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第一章  公开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比选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公告</w:t>
      </w:r>
    </w:p>
    <w:p>
      <w:pPr>
        <w:spacing w:line="440" w:lineRule="exact"/>
        <w:jc w:val="center"/>
        <w:rPr>
          <w:rFonts w:hint="default" w:ascii="宋体" w:hAnsi="宋体"/>
          <w:lang w:val="en-US"/>
        </w:rPr>
      </w:pPr>
      <w:r>
        <w:rPr>
          <w:rFonts w:hint="eastAsia" w:ascii="宋体" w:hAnsi="宋体"/>
          <w:sz w:val="24"/>
        </w:rPr>
        <w:t>编号：LJ-QG-2019-000</w:t>
      </w:r>
      <w:r>
        <w:rPr>
          <w:rFonts w:hint="eastAsia" w:ascii="宋体" w:hAnsi="宋体"/>
          <w:sz w:val="24"/>
          <w:lang w:val="en-US" w:eastAsia="zh-CN"/>
        </w:rPr>
        <w:t>8B</w:t>
      </w:r>
    </w:p>
    <w:p>
      <w:pPr>
        <w:spacing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司对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电瓶巡逻车采购项目（重新）</w:t>
      </w:r>
      <w:r>
        <w:rPr>
          <w:rFonts w:hint="eastAsia" w:ascii="宋体" w:hAnsi="宋体"/>
          <w:sz w:val="21"/>
          <w:szCs w:val="21"/>
        </w:rPr>
        <w:t>进行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比选，现欢迎合格参选人对该</w:t>
      </w:r>
      <w:r>
        <w:rPr>
          <w:rFonts w:hint="eastAsia" w:ascii="宋体" w:hAnsi="宋体"/>
          <w:sz w:val="21"/>
          <w:szCs w:val="21"/>
          <w:lang w:eastAsia="zh-CN"/>
        </w:rPr>
        <w:t>招比选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进行密封</w:t>
      </w:r>
      <w:r>
        <w:rPr>
          <w:rFonts w:hint="eastAsia" w:ascii="宋体" w:hAnsi="宋体"/>
          <w:sz w:val="21"/>
          <w:szCs w:val="21"/>
          <w:lang w:eastAsia="zh-CN"/>
        </w:rPr>
        <w:t>报价参</w:t>
      </w:r>
      <w:r>
        <w:rPr>
          <w:rFonts w:hint="eastAsia" w:ascii="宋体" w:hAnsi="宋体"/>
          <w:sz w:val="21"/>
          <w:szCs w:val="21"/>
        </w:rPr>
        <w:t>选。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3"/>
        <w:tblW w:w="9926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81"/>
        <w:gridCol w:w="840"/>
        <w:gridCol w:w="3180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bookmarkStart w:id="0" w:name="_Toc406095919"/>
            <w:bookmarkStart w:id="1" w:name="_Toc406064579"/>
            <w:bookmarkStart w:id="2" w:name="_Toc406063846"/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24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8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</w:p>
        </w:tc>
        <w:tc>
          <w:tcPr>
            <w:tcW w:w="3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主要技术规格</w:t>
            </w:r>
          </w:p>
        </w:tc>
        <w:tc>
          <w:tcPr>
            <w:tcW w:w="260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24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五座电瓶巡逻皮卡车</w:t>
            </w:r>
          </w:p>
        </w:tc>
        <w:tc>
          <w:tcPr>
            <w:tcW w:w="8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31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详见第三章《采购内容及要求》</w:t>
            </w:r>
          </w:p>
        </w:tc>
        <w:tc>
          <w:tcPr>
            <w:tcW w:w="260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型号：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BC6988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926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</w:t>
            </w:r>
            <w:r>
              <w:rPr>
                <w:rFonts w:ascii="宋体" w:hAnsi="宋体"/>
                <w:sz w:val="21"/>
                <w:szCs w:val="21"/>
              </w:rPr>
              <w:t>路（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1137号</w:t>
            </w:r>
            <w:r>
              <w:rPr>
                <w:rFonts w:ascii="宋体" w:hAnsi="宋体"/>
                <w:sz w:val="21"/>
                <w:szCs w:val="21"/>
              </w:rPr>
              <w:t>）福建湄洲湾氯碱工业有限公司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numPr>
          <w:ilvl w:val="0"/>
          <w:numId w:val="1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</w:t>
      </w:r>
      <w:r>
        <w:rPr>
          <w:rFonts w:hint="eastAsia" w:ascii="宋体" w:hAnsi="宋体"/>
          <w:sz w:val="21"/>
          <w:szCs w:val="21"/>
          <w:lang w:val="en-US" w:eastAsia="zh-CN"/>
        </w:rPr>
        <w:t>产品及</w:t>
      </w:r>
      <w:r>
        <w:rPr>
          <w:rFonts w:hint="eastAsia" w:ascii="宋体" w:hAnsi="宋体"/>
          <w:sz w:val="21"/>
          <w:szCs w:val="21"/>
        </w:rPr>
        <w:t>服务</w:t>
      </w:r>
      <w:r>
        <w:rPr>
          <w:rFonts w:hint="eastAsia" w:ascii="宋体" w:hAnsi="宋体"/>
          <w:sz w:val="21"/>
          <w:szCs w:val="21"/>
          <w:lang w:val="en-US" w:eastAsia="zh-CN"/>
        </w:rPr>
        <w:t>的客商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spacing w:line="5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07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21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欧阳翰，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</w:t>
      </w:r>
      <w:r>
        <w:rPr>
          <w:rFonts w:hint="eastAsia" w:ascii="宋体" w:hAnsi="宋体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  <w:r>
        <w:rPr>
          <w:rFonts w:hint="eastAsia" w:ascii="宋体"/>
          <w:sz w:val="21"/>
          <w:szCs w:val="21"/>
          <w:u w:val="single"/>
        </w:rPr>
        <w:t>）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highlight w:val="yellow"/>
          <w:u w:val="single"/>
          <w:lang w:eastAsia="zh-CN"/>
        </w:rPr>
        <w:t>综合</w:t>
      </w:r>
      <w:r>
        <w:rPr>
          <w:rFonts w:hint="eastAsia" w:ascii="宋体" w:hAnsi="宋体"/>
          <w:sz w:val="21"/>
          <w:szCs w:val="21"/>
          <w:highlight w:val="yellow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val="en-US" w:eastAsia="zh-CN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 xml:space="preserve">7    </w:t>
      </w: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  <w:lang w:val="en-US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  <w:bookmarkStart w:id="3" w:name="_GoBack"/>
      <w:bookmarkEnd w:id="3"/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 xml:space="preserve">  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</w:p>
    <w:p>
      <w:pPr>
        <w:pStyle w:val="2"/>
        <w:snapToGrid w:val="0"/>
        <w:spacing w:line="380" w:lineRule="exact"/>
        <w:ind w:firstLine="3570" w:firstLineChars="1700"/>
        <w:rPr>
          <w:rFonts w:hint="eastAsia"/>
          <w:b/>
          <w:bCs/>
          <w:sz w:val="28"/>
          <w:szCs w:val="28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</w:t>
      </w:r>
      <w:r>
        <w:rPr>
          <w:rFonts w:hint="eastAsia"/>
          <w:sz w:val="21"/>
          <w:szCs w:val="21"/>
        </w:rPr>
        <w:t>201</w:t>
      </w:r>
      <w:r>
        <w:rPr>
          <w:rFonts w:hint="eastAsia"/>
          <w:sz w:val="21"/>
          <w:szCs w:val="21"/>
          <w:lang w:val="en-US" w:eastAsia="zh-CN"/>
        </w:rPr>
        <w:t>9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highlight w:val="none"/>
          <w:lang w:val="en-US" w:eastAsia="zh-CN"/>
        </w:rPr>
        <w:t>07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highlight w:val="none"/>
          <w:lang w:val="en-US" w:eastAsia="zh-CN"/>
        </w:rPr>
        <w:t>11</w:t>
      </w:r>
      <w:r>
        <w:rPr>
          <w:rFonts w:hint="eastAsia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5272"/>
    <w:rsid w:val="53E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2019-07-09T03:41:00Z</dcterms:created>
  <dc:creator>洪晓彬</dc:creator>
  <cp:lastModifiedBy>洪晓彬</cp:lastModifiedBy>
  <dcterms:modified xsi:type="dcterms:W3CDTF">2019-07-09T03:42:37Z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