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 w:rsidP="00C2322E">
      <w:pPr>
        <w:rPr>
          <w:rFonts w:ascii="宋体" w:hAnsi="宋体" w:cs="宋体"/>
          <w:szCs w:val="21"/>
        </w:rPr>
      </w:pPr>
    </w:p>
    <w:p w:rsidR="00C2322E" w:rsidRPr="002B08DF" w:rsidRDefault="00831F17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电梯维修保养项目</w:t>
      </w:r>
    </w:p>
    <w:p w:rsidR="00C2322E" w:rsidRPr="00F46FAA" w:rsidRDefault="00C2322E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C2322E" w:rsidRPr="00C2569A" w:rsidRDefault="00C2322E" w:rsidP="00CA6F78">
      <w:pPr>
        <w:spacing w:line="360" w:lineRule="auto"/>
        <w:jc w:val="right"/>
        <w:rPr>
          <w:rFonts w:ascii="宋体" w:hAnsi="宋体" w:cs="宋体"/>
          <w:bCs/>
          <w:sz w:val="18"/>
        </w:rPr>
      </w:pPr>
      <w:r w:rsidRPr="002B08DF">
        <w:rPr>
          <w:rFonts w:ascii="宋体" w:hAnsi="宋体" w:cs="宋体" w:hint="eastAsia"/>
          <w:bCs/>
          <w:szCs w:val="21"/>
        </w:rPr>
        <w:t>比选编号：</w:t>
      </w:r>
      <w:r w:rsidR="00911F92" w:rsidRPr="00911F92">
        <w:rPr>
          <w:rFonts w:ascii="宋体" w:hAnsi="宋体" w:cs="宋体"/>
          <w:bCs/>
          <w:szCs w:val="21"/>
        </w:rPr>
        <w:t>FHC-PTCG20190614001</w:t>
      </w:r>
    </w:p>
    <w:p w:rsidR="00C2322E" w:rsidRDefault="00C2322E" w:rsidP="00B40211">
      <w:pPr>
        <w:spacing w:line="360" w:lineRule="auto"/>
        <w:ind w:firstLineChars="250" w:firstLine="525"/>
        <w:rPr>
          <w:rFonts w:ascii="宋体" w:hAnsi="宋体" w:cs="宋体"/>
          <w:bCs/>
          <w:szCs w:val="21"/>
        </w:rPr>
      </w:pPr>
      <w:r w:rsidRPr="00BB3E2F">
        <w:rPr>
          <w:rFonts w:ascii="宋体" w:hAnsi="宋体" w:cs="宋体" w:hint="eastAsia"/>
          <w:bCs/>
          <w:szCs w:val="21"/>
        </w:rPr>
        <w:t>福建福海创石油化工有限公司拟对</w:t>
      </w:r>
      <w:r w:rsidR="00B44768" w:rsidRPr="00B44768">
        <w:rPr>
          <w:rFonts w:ascii="宋体" w:hAnsi="宋体" w:cs="宋体" w:hint="eastAsia"/>
          <w:bCs/>
          <w:szCs w:val="21"/>
        </w:rPr>
        <w:t>电梯维修保养项目</w:t>
      </w:r>
      <w:r>
        <w:rPr>
          <w:rFonts w:ascii="宋体" w:hAnsi="宋体" w:cs="宋体" w:hint="eastAsia"/>
          <w:bCs/>
          <w:szCs w:val="21"/>
        </w:rPr>
        <w:t>进行</w:t>
      </w:r>
      <w:r w:rsidRPr="00BB3E2F">
        <w:rPr>
          <w:rFonts w:ascii="宋体" w:hAnsi="宋体" w:cs="宋体" w:hint="eastAsia"/>
          <w:bCs/>
          <w:szCs w:val="21"/>
        </w:rPr>
        <w:t>国内公开比选</w:t>
      </w:r>
      <w:r>
        <w:rPr>
          <w:rFonts w:ascii="宋体" w:hAnsi="宋体" w:cs="宋体" w:hint="eastAsia"/>
          <w:bCs/>
          <w:szCs w:val="21"/>
        </w:rPr>
        <w:t>，</w:t>
      </w:r>
      <w:r>
        <w:rPr>
          <w:rFonts w:ascii="宋体" w:hAnsi="宋体" w:cs="宋体" w:hint="eastAsia"/>
          <w:bCs/>
          <w:spacing w:val="-2"/>
          <w:szCs w:val="21"/>
        </w:rPr>
        <w:t>现欢迎国内合格参选人对该比选物资及服务进行密封报价参选。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4347"/>
        <w:gridCol w:w="992"/>
        <w:gridCol w:w="1843"/>
        <w:gridCol w:w="1291"/>
      </w:tblGrid>
      <w:tr w:rsidR="00C2322E" w:rsidTr="00E27F8F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2322E" w:rsidRDefault="002F3017" w:rsidP="00B40211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项目</w:t>
            </w:r>
          </w:p>
        </w:tc>
        <w:tc>
          <w:tcPr>
            <w:tcW w:w="4347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B40211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物资或服务名称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B40211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B4021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主要技术规格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  <w:vAlign w:val="center"/>
          </w:tcPr>
          <w:p w:rsidR="00C2322E" w:rsidRDefault="00663617" w:rsidP="00B4021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C2322E" w:rsidTr="00E27F8F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B40211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4347" w:type="dxa"/>
            <w:tcMar>
              <w:left w:w="28" w:type="dxa"/>
              <w:right w:w="28" w:type="dxa"/>
            </w:tcMar>
            <w:vAlign w:val="center"/>
          </w:tcPr>
          <w:p w:rsidR="00C2322E" w:rsidRDefault="0089190C" w:rsidP="00B40211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 w:rsidRPr="00B44768">
              <w:rPr>
                <w:rFonts w:ascii="宋体" w:hAnsi="宋体" w:cs="宋体" w:hint="eastAsia"/>
                <w:bCs/>
                <w:szCs w:val="21"/>
              </w:rPr>
              <w:t>电梯维修保养项目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C2322E" w:rsidRDefault="00C1594F" w:rsidP="00C1594F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1批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C2322E" w:rsidRDefault="00666523" w:rsidP="00B4021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具体见发包要求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B4021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2322E" w:rsidTr="008D58F8">
        <w:trPr>
          <w:cantSplit/>
          <w:trHeight w:val="433"/>
          <w:jc w:val="center"/>
        </w:trPr>
        <w:tc>
          <w:tcPr>
            <w:tcW w:w="9302" w:type="dxa"/>
            <w:gridSpan w:val="5"/>
            <w:tcMar>
              <w:left w:w="28" w:type="dxa"/>
              <w:right w:w="28" w:type="dxa"/>
            </w:tcMar>
            <w:vAlign w:val="center"/>
          </w:tcPr>
          <w:p w:rsidR="00C2322E" w:rsidRDefault="00C2322E" w:rsidP="00B4021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交货/工程地点：</w:t>
            </w:r>
            <w:r w:rsidR="00483821" w:rsidRPr="00483821">
              <w:rPr>
                <w:rFonts w:ascii="宋体" w:hAnsi="宋体" w:cs="宋体" w:hint="eastAsia"/>
                <w:bCs/>
                <w:szCs w:val="21"/>
              </w:rPr>
              <w:t>福建省漳州市古雷开发区福海创公司</w:t>
            </w:r>
          </w:p>
          <w:p w:rsidR="009E7E8B" w:rsidRPr="009E7E8B" w:rsidRDefault="009E7E8B" w:rsidP="00B4021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预计合约时间：</w:t>
            </w:r>
            <w:r w:rsidRPr="008C6EC9">
              <w:rPr>
                <w:rFonts w:ascii="宋体" w:hAnsi="宋体" w:cs="宋体" w:hint="eastAsia"/>
                <w:bCs/>
                <w:szCs w:val="21"/>
              </w:rPr>
              <w:t>自2019年8月15日至2021年8月14日</w:t>
            </w:r>
          </w:p>
        </w:tc>
      </w:tr>
    </w:tbl>
    <w:p w:rsidR="00C2322E" w:rsidRPr="00A53978" w:rsidRDefault="00C2322E" w:rsidP="00B40211">
      <w:pPr>
        <w:spacing w:line="360" w:lineRule="auto"/>
        <w:ind w:firstLineChars="196" w:firstLine="412"/>
        <w:rPr>
          <w:rFonts w:ascii="宋体" w:eastAsiaTheme="minorEastAsia" w:hAnsi="宋体" w:cs="宋体"/>
          <w:bCs/>
          <w:snapToGrid w:val="0"/>
          <w:szCs w:val="21"/>
        </w:rPr>
      </w:pP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备注：</w:t>
      </w:r>
    </w:p>
    <w:p w:rsidR="00C2322E" w:rsidRDefault="00C2322E" w:rsidP="00B40211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1、参选人必须对同一个合同包中的全部物资与服务进行参选，不得仅对</w:t>
      </w:r>
      <w:r w:rsidR="00E50144">
        <w:rPr>
          <w:rFonts w:ascii="宋体" w:hAnsi="宋体" w:cs="宋体" w:hint="eastAsia"/>
          <w:b w:val="0"/>
          <w:bCs/>
          <w:color w:val="auto"/>
          <w:szCs w:val="21"/>
        </w:rPr>
        <w:t>项目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中的部分物资或服务进行参选，否则其比选文件将被拒绝。</w:t>
      </w:r>
    </w:p>
    <w:p w:rsidR="00D01941" w:rsidRDefault="00C2322E" w:rsidP="00B40211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2、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参选人资格要求： </w:t>
      </w:r>
    </w:p>
    <w:p w:rsidR="003E559B" w:rsidRDefault="00B40211" w:rsidP="00B40211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(</w:t>
      </w:r>
      <w:r w:rsidR="003E559B" w:rsidRPr="00A53978">
        <w:rPr>
          <w:rFonts w:ascii="宋体" w:hAnsi="宋体" w:cs="宋体" w:hint="eastAsia"/>
          <w:b w:val="0"/>
          <w:bCs/>
          <w:color w:val="auto"/>
          <w:szCs w:val="21"/>
        </w:rPr>
        <w:t>1）参选人资格要求</w:t>
      </w:r>
      <w:r w:rsidR="00195D9F">
        <w:rPr>
          <w:rFonts w:ascii="宋体" w:hAnsi="宋体" w:cs="宋体" w:hint="eastAsia"/>
          <w:b w:val="0"/>
          <w:bCs/>
          <w:color w:val="auto"/>
          <w:szCs w:val="21"/>
        </w:rPr>
        <w:t>如下</w:t>
      </w:r>
      <w:r w:rsidR="003E559B" w:rsidRPr="00A53978">
        <w:rPr>
          <w:rFonts w:ascii="宋体" w:hAnsi="宋体" w:cs="宋体" w:hint="eastAsia"/>
          <w:b w:val="0"/>
          <w:bCs/>
          <w:color w:val="auto"/>
          <w:szCs w:val="21"/>
        </w:rPr>
        <w:t>；</w:t>
      </w:r>
    </w:p>
    <w:p w:rsidR="009F3579" w:rsidRPr="00F3455E" w:rsidRDefault="003E559B" w:rsidP="00F3455E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A53978">
        <w:rPr>
          <w:rFonts w:ascii="宋体" w:hAnsi="宋体" w:cs="宋体" w:hint="eastAsia"/>
          <w:b w:val="0"/>
          <w:bCs/>
          <w:color w:val="auto"/>
          <w:szCs w:val="21"/>
        </w:rPr>
        <w:t>a</w:t>
      </w:r>
      <w:r w:rsidR="009F3579" w:rsidRPr="00F3455E">
        <w:rPr>
          <w:rFonts w:ascii="宋体" w:hAnsi="宋体" w:cs="宋体" w:hint="eastAsia"/>
          <w:b w:val="0"/>
          <w:bCs/>
          <w:color w:val="auto"/>
          <w:szCs w:val="21"/>
        </w:rPr>
        <w:t>、</w:t>
      </w:r>
      <w:r w:rsidR="004257E6" w:rsidRPr="007D2AB3">
        <w:rPr>
          <w:rFonts w:ascii="宋体" w:hAnsi="宋体" w:cs="宋体" w:hint="eastAsia"/>
          <w:b w:val="0"/>
          <w:bCs/>
          <w:color w:val="auto"/>
          <w:szCs w:val="21"/>
        </w:rPr>
        <w:t>需具有乘客、载货电梯维修A级资质证书以及</w:t>
      </w:r>
      <w:r w:rsidR="004257E6" w:rsidRPr="007D2AB3">
        <w:rPr>
          <w:rFonts w:ascii="宋体" w:hAnsi="宋体" w:cs="宋体"/>
          <w:b w:val="0"/>
          <w:bCs/>
          <w:color w:val="auto"/>
          <w:szCs w:val="21"/>
        </w:rPr>
        <w:t>防爆</w:t>
      </w:r>
      <w:r w:rsidR="004257E6" w:rsidRPr="007D2AB3">
        <w:rPr>
          <w:rFonts w:ascii="宋体" w:hAnsi="宋体" w:cs="宋体" w:hint="eastAsia"/>
          <w:b w:val="0"/>
          <w:bCs/>
          <w:color w:val="auto"/>
          <w:szCs w:val="21"/>
        </w:rPr>
        <w:t>电梯</w:t>
      </w:r>
      <w:r w:rsidR="004257E6" w:rsidRPr="007D2AB3">
        <w:rPr>
          <w:rFonts w:ascii="宋体" w:hAnsi="宋体" w:cs="宋体"/>
          <w:b w:val="0"/>
          <w:bCs/>
          <w:color w:val="auto"/>
          <w:szCs w:val="21"/>
        </w:rPr>
        <w:t>维修</w:t>
      </w:r>
      <w:r w:rsidR="004257E6" w:rsidRPr="007D2AB3">
        <w:rPr>
          <w:rFonts w:ascii="宋体" w:hAnsi="宋体" w:cs="宋体" w:hint="eastAsia"/>
          <w:b w:val="0"/>
          <w:bCs/>
          <w:color w:val="auto"/>
          <w:szCs w:val="21"/>
        </w:rPr>
        <w:t>A级</w:t>
      </w:r>
      <w:r w:rsidR="004257E6" w:rsidRPr="007D2AB3">
        <w:rPr>
          <w:rFonts w:ascii="宋体" w:hAnsi="宋体" w:cs="宋体"/>
          <w:b w:val="0"/>
          <w:bCs/>
          <w:color w:val="auto"/>
          <w:szCs w:val="21"/>
        </w:rPr>
        <w:t>资质</w:t>
      </w:r>
      <w:r w:rsidR="009F3579" w:rsidRPr="00F3455E"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C1594F" w:rsidRPr="00F3455E" w:rsidRDefault="00C1594F" w:rsidP="00F3455E">
      <w:pPr>
        <w:tabs>
          <w:tab w:val="left" w:pos="0"/>
          <w:tab w:val="left" w:pos="284"/>
        </w:tabs>
        <w:spacing w:line="360" w:lineRule="auto"/>
        <w:ind w:firstLineChars="200" w:firstLine="420"/>
        <w:rPr>
          <w:rFonts w:ascii="宋体" w:eastAsiaTheme="minorEastAsia" w:hAnsi="宋体" w:cs="宋体"/>
          <w:bCs/>
          <w:snapToGrid w:val="0"/>
          <w:szCs w:val="21"/>
        </w:rPr>
      </w:pPr>
      <w:r w:rsidRPr="00F3455E">
        <w:rPr>
          <w:rFonts w:ascii="宋体" w:eastAsiaTheme="minorEastAsia" w:hAnsi="宋体" w:cs="宋体" w:hint="eastAsia"/>
          <w:bCs/>
          <w:snapToGrid w:val="0"/>
          <w:szCs w:val="21"/>
        </w:rPr>
        <w:t>b、</w:t>
      </w:r>
      <w:r w:rsidR="00806DA3" w:rsidRPr="007D2AB3">
        <w:rPr>
          <w:rFonts w:ascii="宋体" w:eastAsiaTheme="minorEastAsia" w:hAnsi="宋体" w:cs="宋体" w:hint="eastAsia"/>
          <w:bCs/>
          <w:snapToGrid w:val="0"/>
          <w:szCs w:val="21"/>
        </w:rPr>
        <w:t>作业人员需有相关特种设备作业人员证书（T证）</w:t>
      </w:r>
      <w:r w:rsidRPr="00F3455E">
        <w:rPr>
          <w:rFonts w:ascii="宋体" w:eastAsiaTheme="minorEastAsia" w:hAnsi="宋体" w:cs="宋体" w:hint="eastAsia"/>
          <w:bCs/>
          <w:snapToGrid w:val="0"/>
          <w:szCs w:val="21"/>
        </w:rPr>
        <w:t>。</w:t>
      </w:r>
    </w:p>
    <w:p w:rsidR="00C1594F" w:rsidRPr="00F3455E" w:rsidRDefault="00C1594F" w:rsidP="00F3455E">
      <w:pPr>
        <w:pStyle w:val="a9"/>
        <w:shd w:val="clear" w:color="auto" w:fill="FFFFFF"/>
        <w:spacing w:line="360" w:lineRule="auto"/>
        <w:ind w:firstLineChars="200" w:firstLine="420"/>
        <w:rPr>
          <w:rFonts w:eastAsiaTheme="minorEastAsia"/>
          <w:bCs/>
          <w:snapToGrid w:val="0"/>
          <w:kern w:val="2"/>
          <w:sz w:val="21"/>
          <w:szCs w:val="21"/>
        </w:rPr>
      </w:pPr>
      <w:r w:rsidRPr="00F3455E">
        <w:rPr>
          <w:rFonts w:eastAsiaTheme="minorEastAsia" w:hint="eastAsia"/>
          <w:bCs/>
          <w:snapToGrid w:val="0"/>
          <w:kern w:val="2"/>
          <w:sz w:val="21"/>
          <w:szCs w:val="21"/>
        </w:rPr>
        <w:t xml:space="preserve">c、 </w:t>
      </w:r>
      <w:r w:rsidR="00806DA3" w:rsidRPr="007D2AB3">
        <w:rPr>
          <w:rFonts w:eastAsiaTheme="minorEastAsia" w:hint="eastAsia"/>
          <w:bCs/>
          <w:snapToGrid w:val="0"/>
          <w:kern w:val="2"/>
          <w:sz w:val="21"/>
          <w:szCs w:val="21"/>
        </w:rPr>
        <w:t>需具备安全生产许可证</w:t>
      </w:r>
      <w:r w:rsidRPr="00F3455E">
        <w:rPr>
          <w:rFonts w:eastAsiaTheme="minorEastAsia" w:hint="eastAsia"/>
          <w:bCs/>
          <w:snapToGrid w:val="0"/>
          <w:kern w:val="2"/>
          <w:sz w:val="21"/>
          <w:szCs w:val="21"/>
        </w:rPr>
        <w:t>。</w:t>
      </w:r>
    </w:p>
    <w:p w:rsidR="009F3579" w:rsidRPr="00A53978" w:rsidRDefault="00C1594F" w:rsidP="00F3455E">
      <w:pPr>
        <w:pStyle w:val="a6"/>
        <w:snapToGrid w:val="0"/>
        <w:spacing w:line="360" w:lineRule="auto"/>
        <w:ind w:firstLineChars="200"/>
        <w:rPr>
          <w:rFonts w:ascii="宋体" w:hAnsi="宋体" w:cs="宋体"/>
          <w:bCs/>
          <w:szCs w:val="21"/>
        </w:rPr>
      </w:pPr>
      <w:r w:rsidRPr="00F3455E">
        <w:rPr>
          <w:rFonts w:ascii="宋体" w:hAnsi="宋体" w:cs="宋体" w:hint="eastAsia"/>
          <w:b w:val="0"/>
          <w:bCs/>
          <w:color w:val="auto"/>
          <w:szCs w:val="21"/>
        </w:rPr>
        <w:t>d、本次业务外包不接受联合体报名</w:t>
      </w:r>
    </w:p>
    <w:p w:rsidR="003E559B" w:rsidRPr="00A53978" w:rsidRDefault="003E559B" w:rsidP="00D609AF">
      <w:pPr>
        <w:spacing w:line="360" w:lineRule="auto"/>
        <w:ind w:firstLineChars="150" w:firstLine="315"/>
        <w:rPr>
          <w:rFonts w:ascii="宋体" w:eastAsiaTheme="minorEastAsia" w:hAnsi="宋体" w:cs="宋体"/>
          <w:bCs/>
          <w:snapToGrid w:val="0"/>
          <w:szCs w:val="21"/>
        </w:rPr>
      </w:pP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（2）本项目采取资格预审方式，报名时需提交资格预审文件1份（PDF版扫描件），资格预审文件包含但不限于以下内容：</w:t>
      </w:r>
    </w:p>
    <w:p w:rsidR="003E559B" w:rsidRPr="003E559B" w:rsidRDefault="003E559B" w:rsidP="00D609AF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a.法人授权委托书（必须由单位盖章及法人签章）、被授权人身份证明、法定代表人身份证复印件；</w:t>
      </w:r>
    </w:p>
    <w:p w:rsidR="003E559B" w:rsidRPr="003E559B" w:rsidRDefault="003E559B" w:rsidP="00D609AF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b.营业执照、资质文件（加盖单位公章）；</w:t>
      </w:r>
    </w:p>
    <w:p w:rsidR="009F3579" w:rsidRPr="00A53978" w:rsidRDefault="003E559B" w:rsidP="00D609AF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c.参选人认为可以体现其优势的相关业绩说明（加盖单位公章）。</w:t>
      </w:r>
    </w:p>
    <w:p w:rsidR="00C2322E" w:rsidRPr="00A53978" w:rsidRDefault="003E559B" w:rsidP="00D609AF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A53978">
        <w:rPr>
          <w:rFonts w:ascii="宋体" w:hAnsi="宋体" w:cs="宋体" w:hint="eastAsia"/>
          <w:b w:val="0"/>
          <w:bCs/>
          <w:color w:val="auto"/>
          <w:szCs w:val="21"/>
        </w:rPr>
        <w:t>3、报名时间、方式：</w:t>
      </w:r>
    </w:p>
    <w:p w:rsidR="003E559B" w:rsidRPr="00A53978" w:rsidRDefault="003E559B" w:rsidP="00B40211">
      <w:pPr>
        <w:shd w:val="clear" w:color="auto" w:fill="FFFFFF"/>
        <w:spacing w:line="360" w:lineRule="auto"/>
        <w:ind w:firstLineChars="100" w:firstLine="210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 xml:space="preserve"> （1）报名时间：2019年</w:t>
      </w:r>
      <w:r w:rsidR="006567A2">
        <w:rPr>
          <w:rFonts w:ascii="宋体" w:eastAsiaTheme="minorEastAsia" w:hAnsi="宋体" w:cs="宋体" w:hint="eastAsia"/>
          <w:bCs/>
          <w:snapToGrid w:val="0"/>
          <w:szCs w:val="21"/>
        </w:rPr>
        <w:t>06</w:t>
      </w: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月</w:t>
      </w:r>
      <w:r w:rsidR="006567A2">
        <w:rPr>
          <w:rFonts w:ascii="宋体" w:eastAsiaTheme="minorEastAsia" w:hAnsi="宋体" w:cs="宋体" w:hint="eastAsia"/>
          <w:bCs/>
          <w:snapToGrid w:val="0"/>
          <w:szCs w:val="21"/>
        </w:rPr>
        <w:t>1</w:t>
      </w:r>
      <w:r w:rsidR="001963AF">
        <w:rPr>
          <w:rFonts w:ascii="宋体" w:eastAsiaTheme="minorEastAsia" w:hAnsi="宋体" w:cs="宋体" w:hint="eastAsia"/>
          <w:bCs/>
          <w:snapToGrid w:val="0"/>
          <w:szCs w:val="21"/>
        </w:rPr>
        <w:t>8</w:t>
      </w: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日－2019年</w:t>
      </w:r>
      <w:r w:rsidR="006567A2">
        <w:rPr>
          <w:rFonts w:ascii="宋体" w:eastAsiaTheme="minorEastAsia" w:hAnsi="宋体" w:cs="宋体" w:hint="eastAsia"/>
          <w:bCs/>
          <w:snapToGrid w:val="0"/>
          <w:szCs w:val="21"/>
        </w:rPr>
        <w:t>06</w:t>
      </w: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月</w:t>
      </w:r>
      <w:r w:rsidR="001963AF">
        <w:rPr>
          <w:rFonts w:ascii="宋体" w:eastAsiaTheme="minorEastAsia" w:hAnsi="宋体" w:cs="宋体" w:hint="eastAsia"/>
          <w:bCs/>
          <w:snapToGrid w:val="0"/>
          <w:szCs w:val="21"/>
        </w:rPr>
        <w:t>27</w:t>
      </w: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日</w:t>
      </w:r>
    </w:p>
    <w:p w:rsidR="003E559B" w:rsidRPr="003E559B" w:rsidRDefault="003E559B" w:rsidP="00D609AF">
      <w:pPr>
        <w:widowControl/>
        <w:shd w:val="clear" w:color="auto" w:fill="FFFFFF"/>
        <w:spacing w:line="360" w:lineRule="auto"/>
        <w:ind w:firstLineChars="150" w:firstLine="315"/>
        <w:jc w:val="left"/>
        <w:textAlignment w:val="baseline"/>
        <w:rPr>
          <w:rFonts w:ascii="宋体" w:hAnsi="宋体" w:cs="宋体"/>
          <w:b/>
          <w:bCs/>
          <w:szCs w:val="21"/>
        </w:rPr>
      </w:pPr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（2）报名方式：在规定报名时间内</w:t>
      </w:r>
      <w:proofErr w:type="gramStart"/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将资格</w:t>
      </w:r>
      <w:proofErr w:type="gramEnd"/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预审文件（PDF版扫描件，文件不大于10M）邮件发送至商务联系人邮箱，逾期将视为无效报名</w:t>
      </w:r>
    </w:p>
    <w:p w:rsidR="00C2322E" w:rsidRPr="00C2322E" w:rsidRDefault="00C2322E" w:rsidP="00D609AF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4、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比选截止时间：</w:t>
      </w:r>
      <w:r w:rsidR="009939B7" w:rsidRPr="009939B7">
        <w:rPr>
          <w:rFonts w:ascii="宋体" w:hAnsi="宋体" w:cs="宋体" w:hint="eastAsia"/>
          <w:b w:val="0"/>
          <w:bCs/>
          <w:color w:val="auto"/>
          <w:szCs w:val="21"/>
        </w:rPr>
        <w:t>根据资格审查结果，另行通知</w:t>
      </w:r>
    </w:p>
    <w:p w:rsidR="00C2322E" w:rsidRDefault="00C2322E" w:rsidP="00D609AF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lastRenderedPageBreak/>
        <w:t>5</w:t>
      </w:r>
      <w:r>
        <w:rPr>
          <w:rFonts w:ascii="宋体" w:hAnsi="宋体" w:cs="宋体" w:hint="eastAsia"/>
          <w:b w:val="0"/>
          <w:bCs/>
          <w:color w:val="auto"/>
          <w:szCs w:val="21"/>
        </w:rPr>
        <w:t>、</w:t>
      </w:r>
      <w:proofErr w:type="gramStart"/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开选时间</w:t>
      </w:r>
      <w:proofErr w:type="gramEnd"/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、地点：  </w:t>
      </w:r>
    </w:p>
    <w:p w:rsidR="009939B7" w:rsidRPr="009939B7" w:rsidRDefault="009939B7" w:rsidP="00B40211">
      <w:pPr>
        <w:shd w:val="clear" w:color="auto" w:fill="FFFFFF"/>
        <w:spacing w:line="360" w:lineRule="auto"/>
        <w:ind w:firstLineChars="150" w:firstLine="315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（1）</w:t>
      </w:r>
      <w:proofErr w:type="gramStart"/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开选时间</w:t>
      </w:r>
      <w:proofErr w:type="gramEnd"/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：根据资格审查结果，另行通知</w:t>
      </w:r>
    </w:p>
    <w:p w:rsidR="009939B7" w:rsidRPr="009939B7" w:rsidRDefault="009939B7" w:rsidP="00B40211">
      <w:pPr>
        <w:widowControl/>
        <w:shd w:val="clear" w:color="auto" w:fill="FFFFFF"/>
        <w:spacing w:line="360" w:lineRule="auto"/>
        <w:ind w:firstLineChars="150" w:firstLine="315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（2）</w:t>
      </w:r>
      <w:proofErr w:type="gramStart"/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开选地点</w:t>
      </w:r>
      <w:proofErr w:type="gramEnd"/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：漳州市漳浦县</w:t>
      </w:r>
      <w:proofErr w:type="gramStart"/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杜浔镇杜昌路</w:t>
      </w:r>
      <w:proofErr w:type="gramEnd"/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9号(福建福海创石油化工有限公司二楼开标室)</w:t>
      </w:r>
    </w:p>
    <w:p w:rsidR="00C2322E" w:rsidRPr="00C2322E" w:rsidRDefault="00C2322E" w:rsidP="00B40211">
      <w:pPr>
        <w:pStyle w:val="a6"/>
        <w:snapToGrid w:val="0"/>
        <w:spacing w:line="360" w:lineRule="auto"/>
        <w:ind w:firstLineChars="250" w:firstLine="525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6、其他</w:t>
      </w:r>
    </w:p>
    <w:p w:rsidR="00C2322E" w:rsidRPr="00C2322E" w:rsidRDefault="00C2322E" w:rsidP="00B40211">
      <w:pPr>
        <w:pStyle w:val="a6"/>
        <w:snapToGrid w:val="0"/>
        <w:spacing w:line="360" w:lineRule="auto"/>
        <w:ind w:firstLineChars="250" w:firstLine="525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商务联系人：</w:t>
      </w:r>
      <w:r w:rsidR="00CA04B0">
        <w:rPr>
          <w:rFonts w:ascii="宋体" w:hAnsi="宋体" w:cs="宋体" w:hint="eastAsia"/>
          <w:b w:val="0"/>
          <w:bCs/>
          <w:color w:val="auto"/>
          <w:szCs w:val="21"/>
        </w:rPr>
        <w:t xml:space="preserve">钟先生 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电话：0596-</w:t>
      </w:r>
      <w:r w:rsidR="00CA04B0">
        <w:rPr>
          <w:rFonts w:ascii="宋体" w:hAnsi="宋体" w:cs="宋体" w:hint="eastAsia"/>
          <w:b w:val="0"/>
          <w:bCs/>
          <w:color w:val="auto"/>
          <w:szCs w:val="21"/>
        </w:rPr>
        <w:t>6311820</w:t>
      </w:r>
      <w:r w:rsidR="00F26D98">
        <w:rPr>
          <w:rFonts w:ascii="宋体" w:hAnsi="宋体" w:cs="宋体" w:hint="eastAsia"/>
          <w:b w:val="0"/>
          <w:bCs/>
          <w:color w:val="auto"/>
          <w:szCs w:val="21"/>
        </w:rPr>
        <w:t>/13695017633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 邮箱：</w:t>
      </w:r>
      <w:r w:rsidR="00CA04B0">
        <w:rPr>
          <w:rFonts w:ascii="宋体" w:hAnsi="宋体" w:cs="宋体" w:hint="eastAsia"/>
          <w:b w:val="0"/>
          <w:bCs/>
          <w:color w:val="auto"/>
          <w:szCs w:val="21"/>
        </w:rPr>
        <w:t>gyzhong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@fhcpec.com.cn</w:t>
      </w:r>
    </w:p>
    <w:p w:rsidR="00C2322E" w:rsidRPr="00C2322E" w:rsidRDefault="00C2322E" w:rsidP="00B40211">
      <w:pPr>
        <w:pStyle w:val="a6"/>
        <w:snapToGrid w:val="0"/>
        <w:spacing w:line="360" w:lineRule="auto"/>
        <w:ind w:firstLineChars="250" w:firstLine="525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办公地址：漳州市漳浦县</w:t>
      </w:r>
      <w:proofErr w:type="gramStart"/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杜浔镇杜昌路</w:t>
      </w:r>
      <w:proofErr w:type="gramEnd"/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9号                         </w:t>
      </w:r>
    </w:p>
    <w:p w:rsidR="00C2322E" w:rsidRDefault="00C2322E" w:rsidP="00B40211">
      <w:pPr>
        <w:pStyle w:val="a6"/>
        <w:snapToGrid w:val="0"/>
        <w:spacing w:line="360" w:lineRule="auto"/>
        <w:ind w:firstLineChars="250" w:firstLine="525"/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公司纪检监察室（电话及联系人）：0596-6311774  钟强</w:t>
      </w:r>
    </w:p>
    <w:sectPr w:rsidR="00C2322E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21" w:rsidRDefault="00190421" w:rsidP="000C1A98">
      <w:r>
        <w:separator/>
      </w:r>
    </w:p>
  </w:endnote>
  <w:endnote w:type="continuationSeparator" w:id="0">
    <w:p w:rsidR="00190421" w:rsidRDefault="00190421" w:rsidP="000C1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21" w:rsidRDefault="00190421" w:rsidP="000C1A98">
      <w:r>
        <w:separator/>
      </w:r>
    </w:p>
  </w:footnote>
  <w:footnote w:type="continuationSeparator" w:id="0">
    <w:p w:rsidR="00190421" w:rsidRDefault="00190421" w:rsidP="000C1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236FB"/>
    <w:rsid w:val="00050B56"/>
    <w:rsid w:val="00075A2B"/>
    <w:rsid w:val="00084740"/>
    <w:rsid w:val="000878D5"/>
    <w:rsid w:val="000C1A98"/>
    <w:rsid w:val="000F17A4"/>
    <w:rsid w:val="00190421"/>
    <w:rsid w:val="00195D9F"/>
    <w:rsid w:val="001963AF"/>
    <w:rsid w:val="002B08DF"/>
    <w:rsid w:val="002C20D0"/>
    <w:rsid w:val="002F3017"/>
    <w:rsid w:val="00355B07"/>
    <w:rsid w:val="003A4AE6"/>
    <w:rsid w:val="003E559B"/>
    <w:rsid w:val="00416ABE"/>
    <w:rsid w:val="00417002"/>
    <w:rsid w:val="004257E6"/>
    <w:rsid w:val="004725CE"/>
    <w:rsid w:val="00483821"/>
    <w:rsid w:val="00487C4B"/>
    <w:rsid w:val="00531F1F"/>
    <w:rsid w:val="005C46B4"/>
    <w:rsid w:val="006567A2"/>
    <w:rsid w:val="00663617"/>
    <w:rsid w:val="00666523"/>
    <w:rsid w:val="006745FB"/>
    <w:rsid w:val="007A5E55"/>
    <w:rsid w:val="007D2AB3"/>
    <w:rsid w:val="00802E49"/>
    <w:rsid w:val="00806DA3"/>
    <w:rsid w:val="00831F17"/>
    <w:rsid w:val="0089190C"/>
    <w:rsid w:val="008C6EC9"/>
    <w:rsid w:val="00911F92"/>
    <w:rsid w:val="009754C7"/>
    <w:rsid w:val="009939B7"/>
    <w:rsid w:val="009B2A9F"/>
    <w:rsid w:val="009E7E8B"/>
    <w:rsid w:val="009F3579"/>
    <w:rsid w:val="00A53978"/>
    <w:rsid w:val="00AD3E14"/>
    <w:rsid w:val="00B310DB"/>
    <w:rsid w:val="00B40211"/>
    <w:rsid w:val="00B44768"/>
    <w:rsid w:val="00B66E25"/>
    <w:rsid w:val="00C1594F"/>
    <w:rsid w:val="00C2322E"/>
    <w:rsid w:val="00CA04B0"/>
    <w:rsid w:val="00CA6F78"/>
    <w:rsid w:val="00CD6723"/>
    <w:rsid w:val="00CE194A"/>
    <w:rsid w:val="00D01941"/>
    <w:rsid w:val="00D609AF"/>
    <w:rsid w:val="00DB41AE"/>
    <w:rsid w:val="00DC3044"/>
    <w:rsid w:val="00DC5FD4"/>
    <w:rsid w:val="00DD7277"/>
    <w:rsid w:val="00E27F8F"/>
    <w:rsid w:val="00E50144"/>
    <w:rsid w:val="00E91D2B"/>
    <w:rsid w:val="00F01BA1"/>
    <w:rsid w:val="00F01CFE"/>
    <w:rsid w:val="00F0434E"/>
    <w:rsid w:val="00F26D98"/>
    <w:rsid w:val="00F3455E"/>
    <w:rsid w:val="00F9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C1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C1A98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C1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C1A98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character" w:customStyle="1" w:styleId="xdrichtextbox2">
    <w:name w:val="xdrichtextbox2"/>
    <w:basedOn w:val="a0"/>
    <w:rsid w:val="002B08DF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customStyle="1" w:styleId="CharCharCharChar">
    <w:name w:val="Char Char Char Char"/>
    <w:basedOn w:val="a"/>
    <w:autoRedefine/>
    <w:rsid w:val="009F3579"/>
    <w:pPr>
      <w:adjustRightInd w:val="0"/>
      <w:snapToGrid w:val="0"/>
      <w:spacing w:line="360" w:lineRule="auto"/>
      <w:ind w:leftChars="40" w:left="96" w:firstLineChars="200" w:firstLine="200"/>
      <w:jc w:val="left"/>
    </w:pPr>
    <w:rPr>
      <w:rFonts w:ascii="Times New Roman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83</cp:revision>
  <dcterms:created xsi:type="dcterms:W3CDTF">2019-05-21T00:50:00Z</dcterms:created>
  <dcterms:modified xsi:type="dcterms:W3CDTF">2019-06-18T07:55:00Z</dcterms:modified>
</cp:coreProperties>
</file>