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1325C" w:rsidRDefault="00B1325C">
      <w:pPr>
        <w:ind w:firstLineChars="0" w:firstLine="0"/>
        <w:rPr>
          <w:rFonts w:ascii="黑体" w:eastAsia="黑体" w:hAnsi="黑体"/>
          <w:sz w:val="44"/>
          <w:szCs w:val="44"/>
        </w:rPr>
      </w:pPr>
    </w:p>
    <w:p w:rsidR="00B1325C" w:rsidRDefault="00B1325C">
      <w:pPr>
        <w:ind w:firstLineChars="0" w:firstLine="0"/>
        <w:rPr>
          <w:rFonts w:ascii="黑体" w:eastAsia="黑体" w:hAnsi="黑体"/>
          <w:sz w:val="44"/>
          <w:szCs w:val="44"/>
        </w:rPr>
      </w:pPr>
    </w:p>
    <w:p w:rsidR="00B1325C" w:rsidRDefault="00B1325C">
      <w:pPr>
        <w:ind w:firstLineChars="0" w:firstLine="0"/>
        <w:rPr>
          <w:rFonts w:ascii="黑体" w:eastAsia="黑体" w:hAnsi="黑体"/>
          <w:sz w:val="44"/>
          <w:szCs w:val="44"/>
        </w:rPr>
      </w:pPr>
    </w:p>
    <w:p w:rsidR="00B1325C" w:rsidRDefault="00B1325C">
      <w:pPr>
        <w:ind w:firstLineChars="0" w:firstLine="0"/>
        <w:rPr>
          <w:rFonts w:ascii="黑体" w:eastAsia="黑体" w:hAnsi="黑体"/>
          <w:sz w:val="44"/>
          <w:szCs w:val="44"/>
        </w:rPr>
      </w:pPr>
    </w:p>
    <w:p w:rsidR="00B1325C" w:rsidRDefault="00B1325C">
      <w:pPr>
        <w:ind w:firstLineChars="0" w:firstLine="0"/>
        <w:rPr>
          <w:rFonts w:ascii="黑体" w:eastAsia="黑体" w:hAnsi="黑体"/>
          <w:sz w:val="44"/>
          <w:szCs w:val="44"/>
        </w:rPr>
      </w:pPr>
    </w:p>
    <w:p w:rsidR="00B1325C" w:rsidRDefault="00B1325C">
      <w:pPr>
        <w:ind w:firstLineChars="0" w:firstLine="0"/>
        <w:rPr>
          <w:rFonts w:ascii="黑体" w:eastAsia="黑体" w:hAnsi="黑体"/>
          <w:sz w:val="44"/>
          <w:szCs w:val="44"/>
        </w:rPr>
      </w:pPr>
    </w:p>
    <w:p w:rsidR="00B1325C" w:rsidRDefault="00C93455">
      <w:pPr>
        <w:spacing w:line="240" w:lineRule="auto"/>
        <w:ind w:firstLineChars="0" w:firstLine="0"/>
        <w:jc w:val="center"/>
        <w:rPr>
          <w:rFonts w:ascii="黑体" w:eastAsia="黑体" w:hAnsi="黑体"/>
          <w:sz w:val="44"/>
          <w:szCs w:val="44"/>
        </w:rPr>
      </w:pPr>
      <w:r>
        <w:rPr>
          <w:rFonts w:ascii="黑体" w:eastAsia="黑体" w:hAnsi="黑体" w:hint="eastAsia"/>
          <w:sz w:val="44"/>
          <w:szCs w:val="44"/>
        </w:rPr>
        <w:t>福建省东南电化股份有限公司</w:t>
      </w:r>
    </w:p>
    <w:p w:rsidR="00B1325C" w:rsidRDefault="00C93455">
      <w:pPr>
        <w:spacing w:line="240" w:lineRule="auto"/>
        <w:ind w:firstLineChars="0" w:firstLine="0"/>
        <w:jc w:val="center"/>
        <w:rPr>
          <w:rFonts w:ascii="黑体" w:eastAsia="黑体" w:hAnsi="黑体"/>
          <w:sz w:val="44"/>
          <w:szCs w:val="44"/>
        </w:rPr>
      </w:pPr>
      <w:r>
        <w:rPr>
          <w:rFonts w:ascii="黑体" w:eastAsia="黑体" w:hAnsi="黑体" w:hint="eastAsia"/>
          <w:sz w:val="44"/>
          <w:szCs w:val="44"/>
        </w:rPr>
        <w:t>污水处理无功补偿柜升级改造</w:t>
      </w:r>
    </w:p>
    <w:p w:rsidR="00B1325C" w:rsidRDefault="00B1325C">
      <w:pPr>
        <w:spacing w:line="240" w:lineRule="auto"/>
        <w:ind w:firstLineChars="0" w:firstLine="0"/>
        <w:rPr>
          <w:rFonts w:ascii="黑体" w:eastAsia="黑体" w:hAnsi="黑体"/>
          <w:sz w:val="72"/>
          <w:szCs w:val="72"/>
        </w:rPr>
      </w:pPr>
    </w:p>
    <w:p w:rsidR="00B1325C" w:rsidRDefault="00B1325C">
      <w:pPr>
        <w:spacing w:line="240" w:lineRule="auto"/>
        <w:ind w:firstLineChars="0" w:firstLine="0"/>
        <w:rPr>
          <w:rFonts w:ascii="黑体" w:eastAsia="黑体" w:hAnsi="黑体"/>
          <w:sz w:val="44"/>
          <w:szCs w:val="44"/>
        </w:rPr>
      </w:pPr>
    </w:p>
    <w:p w:rsidR="00B1325C" w:rsidRDefault="00C93455">
      <w:pPr>
        <w:spacing w:line="240" w:lineRule="auto"/>
        <w:ind w:firstLineChars="0" w:firstLine="0"/>
        <w:jc w:val="center"/>
        <w:rPr>
          <w:rFonts w:ascii="黑体" w:eastAsia="黑体" w:hAnsi="黑体"/>
          <w:sz w:val="44"/>
          <w:szCs w:val="44"/>
        </w:rPr>
      </w:pPr>
      <w:r>
        <w:rPr>
          <w:rFonts w:ascii="黑体" w:eastAsia="黑体" w:hAnsi="黑体" w:hint="eastAsia"/>
          <w:sz w:val="44"/>
          <w:szCs w:val="44"/>
        </w:rPr>
        <w:t>自主比选文件</w:t>
      </w:r>
    </w:p>
    <w:p w:rsidR="00B1325C" w:rsidRDefault="00B1325C">
      <w:pPr>
        <w:spacing w:line="240" w:lineRule="auto"/>
        <w:ind w:firstLineChars="0" w:firstLine="0"/>
        <w:rPr>
          <w:rFonts w:ascii="黑体" w:eastAsia="黑体" w:hAnsi="黑体"/>
          <w:sz w:val="72"/>
          <w:szCs w:val="72"/>
        </w:rPr>
      </w:pPr>
    </w:p>
    <w:p w:rsidR="00B1325C" w:rsidRDefault="00B1325C">
      <w:pPr>
        <w:spacing w:line="240" w:lineRule="auto"/>
        <w:ind w:firstLineChars="0" w:firstLine="0"/>
        <w:rPr>
          <w:rFonts w:ascii="黑体" w:eastAsia="黑体" w:hAnsi="黑体"/>
          <w:sz w:val="72"/>
          <w:szCs w:val="72"/>
        </w:rPr>
      </w:pPr>
    </w:p>
    <w:p w:rsidR="00B1325C" w:rsidRDefault="00B1325C">
      <w:pPr>
        <w:spacing w:line="240" w:lineRule="auto"/>
        <w:ind w:firstLineChars="0" w:firstLine="0"/>
        <w:rPr>
          <w:rFonts w:ascii="黑体" w:eastAsia="黑体" w:hAnsi="黑体"/>
          <w:sz w:val="72"/>
          <w:szCs w:val="72"/>
        </w:rPr>
      </w:pPr>
    </w:p>
    <w:p w:rsidR="00B1325C" w:rsidRDefault="00B1325C">
      <w:pPr>
        <w:spacing w:line="240" w:lineRule="auto"/>
        <w:ind w:firstLineChars="0" w:firstLine="0"/>
        <w:rPr>
          <w:rFonts w:ascii="黑体" w:eastAsia="黑体" w:hAnsi="黑体"/>
          <w:sz w:val="72"/>
          <w:szCs w:val="72"/>
        </w:rPr>
      </w:pPr>
    </w:p>
    <w:p w:rsidR="00B1325C" w:rsidRDefault="00C93455">
      <w:pPr>
        <w:ind w:firstLineChars="0" w:firstLine="0"/>
        <w:jc w:val="center"/>
        <w:rPr>
          <w:rFonts w:ascii="黑体" w:eastAsia="黑体" w:hAnsi="黑体"/>
          <w:sz w:val="32"/>
          <w:szCs w:val="32"/>
        </w:rPr>
      </w:pPr>
      <w:r>
        <w:rPr>
          <w:rFonts w:ascii="黑体" w:eastAsia="黑体" w:hAnsi="黑体" w:hint="eastAsia"/>
          <w:sz w:val="32"/>
          <w:szCs w:val="32"/>
        </w:rPr>
        <w:t>福建省东南电化股份有限公司编制</w:t>
      </w:r>
    </w:p>
    <w:p w:rsidR="00B1325C" w:rsidRDefault="00C93455">
      <w:pPr>
        <w:ind w:firstLineChars="0" w:firstLine="0"/>
        <w:jc w:val="center"/>
        <w:sectPr w:rsidR="00B1325C">
          <w:headerReference w:type="even" r:id="rId9"/>
          <w:headerReference w:type="default" r:id="rId10"/>
          <w:footerReference w:type="even" r:id="rId11"/>
          <w:footerReference w:type="default" r:id="rId12"/>
          <w:headerReference w:type="first" r:id="rId13"/>
          <w:footerReference w:type="first" r:id="rId14"/>
          <w:pgSz w:w="11906" w:h="16838"/>
          <w:pgMar w:top="1418" w:right="1191" w:bottom="1418" w:left="1644" w:header="907" w:footer="992" w:gutter="0"/>
          <w:cols w:space="720"/>
          <w:titlePg/>
          <w:docGrid w:linePitch="381"/>
        </w:sectPr>
      </w:pPr>
      <w:r>
        <w:rPr>
          <w:rFonts w:ascii="黑体" w:eastAsia="黑体" w:hAnsi="黑体" w:hint="eastAsia"/>
          <w:sz w:val="32"/>
          <w:szCs w:val="32"/>
        </w:rPr>
        <w:t>二零一九年二月</w:t>
      </w:r>
    </w:p>
    <w:p w:rsidR="00B1325C" w:rsidRDefault="00C93455">
      <w:pPr>
        <w:pStyle w:val="TOC1"/>
        <w:ind w:firstLine="560"/>
        <w:jc w:val="center"/>
        <w:rPr>
          <w:rFonts w:ascii="黑体" w:eastAsia="黑体" w:hAnsi="黑体"/>
          <w:b w:val="0"/>
          <w:color w:val="auto"/>
          <w:sz w:val="32"/>
          <w:szCs w:val="32"/>
        </w:rPr>
      </w:pPr>
      <w:r>
        <w:rPr>
          <w:rFonts w:ascii="黑体" w:eastAsia="黑体" w:hAnsi="黑体"/>
          <w:b w:val="0"/>
          <w:color w:val="auto"/>
          <w:sz w:val="32"/>
          <w:szCs w:val="32"/>
          <w:lang w:val="zh-CN"/>
        </w:rPr>
        <w:lastRenderedPageBreak/>
        <w:t>目录</w:t>
      </w:r>
    </w:p>
    <w:p w:rsidR="00B1325C" w:rsidRDefault="00C93455">
      <w:pPr>
        <w:pStyle w:val="10"/>
        <w:tabs>
          <w:tab w:val="right" w:leader="dot" w:pos="9071"/>
        </w:tabs>
        <w:ind w:firstLine="560"/>
      </w:pPr>
      <w:r>
        <w:fldChar w:fldCharType="begin"/>
      </w:r>
      <w:r>
        <w:instrText xml:space="preserve"> TOC \o "1-3" \h \z \u </w:instrText>
      </w:r>
      <w:r>
        <w:fldChar w:fldCharType="separate"/>
      </w:r>
      <w:hyperlink w:anchor="_Toc25103" w:history="1">
        <w:r>
          <w:rPr>
            <w:rFonts w:hint="eastAsia"/>
          </w:rPr>
          <w:t>第一章</w:t>
        </w:r>
        <w:r>
          <w:rPr>
            <w:rFonts w:hint="eastAsia"/>
          </w:rPr>
          <w:t xml:space="preserve">  </w:t>
        </w:r>
        <w:r>
          <w:rPr>
            <w:rFonts w:hint="eastAsia"/>
          </w:rPr>
          <w:t>比选公告</w:t>
        </w:r>
        <w:r>
          <w:tab/>
        </w:r>
        <w:r>
          <w:fldChar w:fldCharType="begin"/>
        </w:r>
        <w:r>
          <w:instrText xml:space="preserve"> PAGEREF _Toc25103 </w:instrText>
        </w:r>
        <w:r>
          <w:fldChar w:fldCharType="separate"/>
        </w:r>
        <w:r>
          <w:t>3</w:t>
        </w:r>
        <w:r>
          <w:fldChar w:fldCharType="end"/>
        </w:r>
      </w:hyperlink>
    </w:p>
    <w:p w:rsidR="00B1325C" w:rsidRDefault="00C93455">
      <w:pPr>
        <w:pStyle w:val="10"/>
        <w:tabs>
          <w:tab w:val="right" w:leader="dot" w:pos="9071"/>
        </w:tabs>
        <w:ind w:firstLine="560"/>
      </w:pPr>
      <w:hyperlink w:anchor="_Toc11420" w:history="1">
        <w:r>
          <w:rPr>
            <w:rFonts w:hint="eastAsia"/>
          </w:rPr>
          <w:t>第二章</w:t>
        </w:r>
        <w:r>
          <w:rPr>
            <w:rFonts w:hint="eastAsia"/>
          </w:rPr>
          <w:t xml:space="preserve"> </w:t>
        </w:r>
        <w:r>
          <w:rPr>
            <w:rFonts w:hint="eastAsia"/>
          </w:rPr>
          <w:t xml:space="preserve"> </w:t>
        </w:r>
        <w:r>
          <w:rPr>
            <w:rFonts w:hint="eastAsia"/>
          </w:rPr>
          <w:t>比选须知</w:t>
        </w:r>
        <w:r>
          <w:tab/>
        </w:r>
        <w:r>
          <w:fldChar w:fldCharType="begin"/>
        </w:r>
        <w:r>
          <w:instrText xml:space="preserve"> PAGEREF _Toc11420 </w:instrText>
        </w:r>
        <w:r>
          <w:fldChar w:fldCharType="separate"/>
        </w:r>
        <w:r>
          <w:t>4</w:t>
        </w:r>
        <w:r>
          <w:fldChar w:fldCharType="end"/>
        </w:r>
      </w:hyperlink>
    </w:p>
    <w:p w:rsidR="00B1325C" w:rsidRDefault="00C93455">
      <w:pPr>
        <w:pStyle w:val="10"/>
        <w:tabs>
          <w:tab w:val="right" w:leader="dot" w:pos="9071"/>
        </w:tabs>
        <w:ind w:firstLine="560"/>
      </w:pPr>
      <w:hyperlink w:anchor="_Toc16508" w:history="1">
        <w:r>
          <w:rPr>
            <w:rFonts w:hint="eastAsia"/>
          </w:rPr>
          <w:t>第三章</w:t>
        </w:r>
        <w:r>
          <w:rPr>
            <w:rFonts w:hint="eastAsia"/>
          </w:rPr>
          <w:t xml:space="preserve">  </w:t>
        </w:r>
        <w:r>
          <w:rPr>
            <w:rFonts w:hint="eastAsia"/>
          </w:rPr>
          <w:t>参选文件的编制</w:t>
        </w:r>
        <w:r>
          <w:tab/>
        </w:r>
        <w:r>
          <w:fldChar w:fldCharType="begin"/>
        </w:r>
        <w:r>
          <w:instrText xml:space="preserve"> PAGEREF _Toc16508 </w:instrText>
        </w:r>
        <w:r>
          <w:fldChar w:fldCharType="separate"/>
        </w:r>
        <w:r>
          <w:t>7</w:t>
        </w:r>
        <w:r>
          <w:fldChar w:fldCharType="end"/>
        </w:r>
      </w:hyperlink>
    </w:p>
    <w:p w:rsidR="00B1325C" w:rsidRDefault="00C93455">
      <w:pPr>
        <w:pStyle w:val="10"/>
        <w:tabs>
          <w:tab w:val="right" w:leader="dot" w:pos="9071"/>
        </w:tabs>
        <w:ind w:firstLine="560"/>
      </w:pPr>
      <w:hyperlink w:anchor="_Toc5622" w:history="1">
        <w:r>
          <w:rPr>
            <w:rFonts w:hint="eastAsia"/>
          </w:rPr>
          <w:t>第四章</w:t>
        </w:r>
        <w:r>
          <w:rPr>
            <w:rFonts w:hint="eastAsia"/>
          </w:rPr>
          <w:t xml:space="preserve">  </w:t>
        </w:r>
        <w:r>
          <w:rPr>
            <w:rFonts w:hint="eastAsia"/>
          </w:rPr>
          <w:t>评比规则</w:t>
        </w:r>
        <w:r>
          <w:tab/>
        </w:r>
        <w:r>
          <w:fldChar w:fldCharType="begin"/>
        </w:r>
        <w:r>
          <w:instrText xml:space="preserve"> PAGEREF _Toc5622 </w:instrText>
        </w:r>
        <w:r>
          <w:fldChar w:fldCharType="separate"/>
        </w:r>
        <w:r>
          <w:t>9</w:t>
        </w:r>
        <w:r>
          <w:fldChar w:fldCharType="end"/>
        </w:r>
      </w:hyperlink>
    </w:p>
    <w:p w:rsidR="00B1325C" w:rsidRDefault="00C93455">
      <w:pPr>
        <w:pStyle w:val="10"/>
        <w:tabs>
          <w:tab w:val="right" w:leader="dot" w:pos="9071"/>
        </w:tabs>
        <w:ind w:firstLine="560"/>
      </w:pPr>
      <w:hyperlink w:anchor="_Toc24361" w:history="1">
        <w:r>
          <w:rPr>
            <w:rFonts w:hint="eastAsia"/>
          </w:rPr>
          <w:t>第五章</w:t>
        </w:r>
        <w:r>
          <w:rPr>
            <w:rFonts w:hint="eastAsia"/>
          </w:rPr>
          <w:t xml:space="preserve">  </w:t>
        </w:r>
        <w:r>
          <w:rPr>
            <w:rFonts w:hint="eastAsia"/>
          </w:rPr>
          <w:t>合同授予</w:t>
        </w:r>
        <w:r>
          <w:tab/>
        </w:r>
        <w:r>
          <w:fldChar w:fldCharType="begin"/>
        </w:r>
        <w:r>
          <w:instrText xml:space="preserve"> PAGEREF _Toc24361 </w:instrText>
        </w:r>
        <w:r>
          <w:fldChar w:fldCharType="separate"/>
        </w:r>
        <w:r>
          <w:t>12</w:t>
        </w:r>
        <w:r>
          <w:fldChar w:fldCharType="end"/>
        </w:r>
      </w:hyperlink>
    </w:p>
    <w:p w:rsidR="00B1325C" w:rsidRDefault="00C93455">
      <w:pPr>
        <w:pStyle w:val="10"/>
        <w:tabs>
          <w:tab w:val="right" w:leader="dot" w:pos="9071"/>
        </w:tabs>
        <w:ind w:firstLine="560"/>
      </w:pPr>
      <w:hyperlink w:anchor="_Toc28639" w:history="1">
        <w:r>
          <w:rPr>
            <w:rFonts w:hint="eastAsia"/>
          </w:rPr>
          <w:t>第六章</w:t>
        </w:r>
        <w:r>
          <w:rPr>
            <w:rFonts w:hint="eastAsia"/>
          </w:rPr>
          <w:t xml:space="preserve">  </w:t>
        </w:r>
        <w:r>
          <w:rPr>
            <w:rFonts w:hint="eastAsia"/>
          </w:rPr>
          <w:t>中选后相关履约要求</w:t>
        </w:r>
        <w:r>
          <w:tab/>
        </w:r>
        <w:r>
          <w:fldChar w:fldCharType="begin"/>
        </w:r>
        <w:r>
          <w:instrText xml:space="preserve"> PAGEREF _Toc28639 </w:instrText>
        </w:r>
        <w:r>
          <w:fldChar w:fldCharType="separate"/>
        </w:r>
        <w:r>
          <w:t>13</w:t>
        </w:r>
        <w:r>
          <w:fldChar w:fldCharType="end"/>
        </w:r>
      </w:hyperlink>
    </w:p>
    <w:p w:rsidR="00B1325C" w:rsidRDefault="00C93455">
      <w:pPr>
        <w:pStyle w:val="10"/>
        <w:tabs>
          <w:tab w:val="right" w:leader="dot" w:pos="9071"/>
        </w:tabs>
        <w:ind w:firstLine="560"/>
      </w:pPr>
      <w:hyperlink w:anchor="_Toc23873" w:history="1">
        <w:r>
          <w:rPr>
            <w:rFonts w:hint="eastAsia"/>
          </w:rPr>
          <w:t>第</w:t>
        </w:r>
        <w:r>
          <w:rPr>
            <w:rFonts w:hint="eastAsia"/>
          </w:rPr>
          <w:t>七</w:t>
        </w:r>
        <w:r>
          <w:rPr>
            <w:rFonts w:hint="eastAsia"/>
          </w:rPr>
          <w:t>章</w:t>
        </w:r>
        <w:r>
          <w:rPr>
            <w:rFonts w:hint="eastAsia"/>
          </w:rPr>
          <w:t xml:space="preserve">  </w:t>
        </w:r>
        <w:r>
          <w:rPr>
            <w:rFonts w:hint="eastAsia"/>
          </w:rPr>
          <w:t>其它</w:t>
        </w:r>
        <w:r>
          <w:tab/>
        </w:r>
        <w:r>
          <w:fldChar w:fldCharType="begin"/>
        </w:r>
        <w:r>
          <w:instrText xml:space="preserve"> PAGEREF _Toc23873 </w:instrText>
        </w:r>
        <w:r>
          <w:fldChar w:fldCharType="separate"/>
        </w:r>
        <w:r>
          <w:t>13</w:t>
        </w:r>
        <w:r>
          <w:fldChar w:fldCharType="end"/>
        </w:r>
      </w:hyperlink>
    </w:p>
    <w:p w:rsidR="00B1325C" w:rsidRDefault="00C93455">
      <w:pPr>
        <w:pStyle w:val="10"/>
        <w:tabs>
          <w:tab w:val="right" w:leader="dot" w:pos="9071"/>
        </w:tabs>
        <w:ind w:firstLine="560"/>
      </w:pPr>
      <w:hyperlink w:anchor="_Toc18749" w:history="1">
        <w:r>
          <w:rPr>
            <w:rFonts w:hint="eastAsia"/>
          </w:rPr>
          <w:t>附件一：</w:t>
        </w:r>
        <w:r>
          <w:tab/>
        </w:r>
        <w:r>
          <w:fldChar w:fldCharType="begin"/>
        </w:r>
        <w:r>
          <w:instrText xml:space="preserve"> PAGEREF _Toc18749 </w:instrText>
        </w:r>
        <w:r>
          <w:fldChar w:fldCharType="separate"/>
        </w:r>
        <w:r>
          <w:t>14</w:t>
        </w:r>
        <w:r>
          <w:fldChar w:fldCharType="end"/>
        </w:r>
      </w:hyperlink>
    </w:p>
    <w:p w:rsidR="00B1325C" w:rsidRDefault="00C93455">
      <w:pPr>
        <w:pStyle w:val="10"/>
        <w:tabs>
          <w:tab w:val="right" w:leader="dot" w:pos="9071"/>
        </w:tabs>
        <w:ind w:firstLine="560"/>
      </w:pPr>
      <w:hyperlink w:anchor="_Toc28885" w:history="1">
        <w:r>
          <w:rPr>
            <w:rFonts w:hint="eastAsia"/>
          </w:rPr>
          <w:t>附件二：</w:t>
        </w:r>
        <w:r>
          <w:tab/>
        </w:r>
        <w:r>
          <w:fldChar w:fldCharType="begin"/>
        </w:r>
        <w:r>
          <w:instrText xml:space="preserve"> PAGEREF _Toc28885 </w:instrText>
        </w:r>
        <w:r>
          <w:fldChar w:fldCharType="separate"/>
        </w:r>
        <w:r>
          <w:t>19</w:t>
        </w:r>
        <w:r>
          <w:fldChar w:fldCharType="end"/>
        </w:r>
      </w:hyperlink>
    </w:p>
    <w:p w:rsidR="00B1325C" w:rsidRDefault="00C93455">
      <w:pPr>
        <w:pStyle w:val="10"/>
        <w:tabs>
          <w:tab w:val="right" w:leader="dot" w:pos="9071"/>
        </w:tabs>
        <w:ind w:firstLine="560"/>
      </w:pPr>
      <w:hyperlink w:anchor="_Toc10783" w:history="1">
        <w:r>
          <w:rPr>
            <w:rFonts w:hint="eastAsia"/>
          </w:rPr>
          <w:t>附件三：</w:t>
        </w:r>
        <w:r>
          <w:tab/>
        </w:r>
        <w:r>
          <w:fldChar w:fldCharType="begin"/>
        </w:r>
        <w:r>
          <w:instrText xml:space="preserve"> PAGEREF _Toc10783 </w:instrText>
        </w:r>
        <w:r>
          <w:fldChar w:fldCharType="separate"/>
        </w:r>
        <w:r>
          <w:t>29</w:t>
        </w:r>
        <w:r>
          <w:fldChar w:fldCharType="end"/>
        </w:r>
      </w:hyperlink>
    </w:p>
    <w:p w:rsidR="00B1325C" w:rsidRDefault="00C93455">
      <w:pPr>
        <w:pStyle w:val="10"/>
        <w:tabs>
          <w:tab w:val="right" w:leader="dot" w:pos="9071"/>
        </w:tabs>
        <w:ind w:firstLine="560"/>
      </w:pPr>
      <w:hyperlink w:anchor="_Toc28619" w:history="1">
        <w:r>
          <w:rPr>
            <w:rFonts w:hint="eastAsia"/>
            <w:bCs/>
          </w:rPr>
          <w:t>附件四：</w:t>
        </w:r>
        <w:r>
          <w:tab/>
        </w:r>
        <w:r>
          <w:fldChar w:fldCharType="begin"/>
        </w:r>
        <w:r>
          <w:instrText xml:space="preserve"> PAGEREF _Toc28619 </w:instrText>
        </w:r>
        <w:r>
          <w:fldChar w:fldCharType="separate"/>
        </w:r>
        <w:r>
          <w:t>30</w:t>
        </w:r>
        <w:r>
          <w:fldChar w:fldCharType="end"/>
        </w:r>
      </w:hyperlink>
    </w:p>
    <w:p w:rsidR="00B1325C" w:rsidRDefault="00C93455">
      <w:pPr>
        <w:pStyle w:val="10"/>
        <w:tabs>
          <w:tab w:val="right" w:leader="dot" w:pos="9071"/>
        </w:tabs>
        <w:ind w:firstLine="560"/>
      </w:pPr>
      <w:hyperlink w:anchor="_Toc12780" w:history="1">
        <w:r>
          <w:rPr>
            <w:rFonts w:hint="eastAsia"/>
            <w:bCs/>
          </w:rPr>
          <w:t>附件五：</w:t>
        </w:r>
        <w:r>
          <w:tab/>
        </w:r>
        <w:r>
          <w:fldChar w:fldCharType="begin"/>
        </w:r>
        <w:r>
          <w:instrText xml:space="preserve"> PAGEREF _Toc12780 </w:instrText>
        </w:r>
        <w:r>
          <w:fldChar w:fldCharType="separate"/>
        </w:r>
        <w:r>
          <w:t>31</w:t>
        </w:r>
        <w:r>
          <w:fldChar w:fldCharType="end"/>
        </w:r>
      </w:hyperlink>
    </w:p>
    <w:p w:rsidR="00B1325C" w:rsidRDefault="00C93455">
      <w:pPr>
        <w:ind w:firstLineChars="0" w:firstLine="0"/>
      </w:pPr>
      <w:r>
        <w:rPr>
          <w:bCs/>
          <w:lang w:val="zh-CN"/>
        </w:rPr>
        <w:fldChar w:fldCharType="end"/>
      </w:r>
    </w:p>
    <w:p w:rsidR="00B1325C" w:rsidRDefault="00B1325C">
      <w:pPr>
        <w:pStyle w:val="afb"/>
        <w:spacing w:before="120"/>
        <w:ind w:firstLine="482"/>
        <w:sectPr w:rsidR="00B1325C">
          <w:pgSz w:w="11906" w:h="16838"/>
          <w:pgMar w:top="1418" w:right="1191" w:bottom="1418" w:left="1644" w:header="907" w:footer="992" w:gutter="0"/>
          <w:cols w:space="720"/>
          <w:titlePg/>
          <w:docGrid w:linePitch="312"/>
        </w:sectPr>
      </w:pPr>
    </w:p>
    <w:p w:rsidR="00B1325C" w:rsidRDefault="00C93455">
      <w:pPr>
        <w:pStyle w:val="afb"/>
        <w:spacing w:before="120"/>
        <w:ind w:firstLine="482"/>
      </w:pPr>
      <w:bookmarkStart w:id="0" w:name="_Toc25103"/>
      <w:bookmarkStart w:id="1" w:name="_Toc497143408"/>
      <w:r>
        <w:rPr>
          <w:rFonts w:hint="eastAsia"/>
        </w:rPr>
        <w:lastRenderedPageBreak/>
        <w:t>第一章</w:t>
      </w:r>
      <w:r>
        <w:rPr>
          <w:rFonts w:hint="eastAsia"/>
        </w:rPr>
        <w:t xml:space="preserve">  </w:t>
      </w:r>
      <w:r>
        <w:rPr>
          <w:rFonts w:hint="eastAsia"/>
        </w:rPr>
        <w:t>比选公告</w:t>
      </w:r>
      <w:bookmarkStart w:id="2" w:name="_GoBack"/>
      <w:bookmarkEnd w:id="0"/>
      <w:bookmarkEnd w:id="1"/>
      <w:bookmarkEnd w:id="2"/>
    </w:p>
    <w:p w:rsidR="00B1325C" w:rsidRDefault="00C93455">
      <w:pPr>
        <w:spacing w:line="500" w:lineRule="exact"/>
        <w:ind w:firstLine="560"/>
        <w:rPr>
          <w:highlight w:val="yellow"/>
        </w:rPr>
      </w:pPr>
      <w:r>
        <w:rPr>
          <w:rFonts w:hint="eastAsia"/>
        </w:rPr>
        <w:t>福建省东南电化股份有限公司污水处理无功补偿柜升级改造进行公开比选，选定参选人。</w:t>
      </w:r>
      <w:r>
        <w:rPr>
          <w:rFonts w:hint="eastAsia"/>
          <w:highlight w:val="yellow"/>
        </w:rPr>
        <w:t>本项目投资</w:t>
      </w:r>
      <w:r>
        <w:rPr>
          <w:rFonts w:hint="eastAsia"/>
          <w:highlight w:val="yellow"/>
        </w:rPr>
        <w:t>35</w:t>
      </w:r>
      <w:r>
        <w:rPr>
          <w:rFonts w:hint="eastAsia"/>
          <w:highlight w:val="yellow"/>
        </w:rPr>
        <w:t>万元</w:t>
      </w:r>
      <w:r>
        <w:rPr>
          <w:rFonts w:hint="eastAsia"/>
          <w:highlight w:val="yellow"/>
        </w:rPr>
        <w:t>(</w:t>
      </w:r>
      <w:r>
        <w:rPr>
          <w:rFonts w:hint="eastAsia"/>
          <w:highlight w:val="yellow"/>
        </w:rPr>
        <w:t>最高限价</w:t>
      </w:r>
      <w:r>
        <w:rPr>
          <w:rFonts w:hint="eastAsia"/>
          <w:highlight w:val="yellow"/>
        </w:rPr>
        <w:t>)</w:t>
      </w:r>
    </w:p>
    <w:p w:rsidR="00B1325C" w:rsidRDefault="00C93455">
      <w:pPr>
        <w:spacing w:line="500" w:lineRule="exact"/>
        <w:ind w:firstLine="560"/>
      </w:pPr>
      <w:r>
        <w:rPr>
          <w:rFonts w:hint="eastAsia"/>
        </w:rPr>
        <w:t>一、参选人资格要求：</w:t>
      </w:r>
    </w:p>
    <w:p w:rsidR="00B1325C" w:rsidRDefault="00C93455">
      <w:pPr>
        <w:spacing w:line="500" w:lineRule="exact"/>
        <w:ind w:firstLine="560"/>
        <w:rPr>
          <w:u w:val="single"/>
        </w:rPr>
      </w:pPr>
      <w:r>
        <w:rPr>
          <w:rFonts w:hint="eastAsia"/>
          <w:u w:val="single"/>
        </w:rPr>
        <w:t>1.</w:t>
      </w:r>
      <w:r>
        <w:rPr>
          <w:rFonts w:hint="eastAsia"/>
          <w:u w:val="single"/>
        </w:rPr>
        <w:t>中华人民共和国境内注册、</w:t>
      </w:r>
      <w:r>
        <w:rPr>
          <w:rFonts w:hint="eastAsia"/>
          <w:u w:val="single"/>
        </w:rPr>
        <w:t>具有独立法人资格、具有一般纳税人资格，且具有良好的财务状况和商业信誉（需提供营业执照复印件）。</w:t>
      </w:r>
    </w:p>
    <w:p w:rsidR="00B1325C" w:rsidRDefault="00C93455">
      <w:pPr>
        <w:spacing w:line="500" w:lineRule="exact"/>
        <w:ind w:firstLine="560"/>
        <w:rPr>
          <w:u w:val="single"/>
        </w:rPr>
      </w:pPr>
      <w:r>
        <w:rPr>
          <w:rFonts w:hint="eastAsia"/>
          <w:u w:val="single"/>
        </w:rPr>
        <w:t>2.</w:t>
      </w:r>
      <w:r>
        <w:rPr>
          <w:rFonts w:hint="eastAsia"/>
          <w:u w:val="single"/>
        </w:rPr>
        <w:t>参选单位负责改造施工的人员必须持有相关电气作业资格证书（需提供作业人员资格证书复印件）。</w:t>
      </w:r>
    </w:p>
    <w:p w:rsidR="00B1325C" w:rsidRDefault="00C93455">
      <w:pPr>
        <w:spacing w:line="500" w:lineRule="exact"/>
        <w:ind w:firstLine="560"/>
        <w:rPr>
          <w:u w:val="single"/>
        </w:rPr>
      </w:pPr>
      <w:r>
        <w:rPr>
          <w:rFonts w:hint="eastAsia"/>
          <w:u w:val="single"/>
        </w:rPr>
        <w:t>3.</w:t>
      </w:r>
      <w:r>
        <w:rPr>
          <w:rFonts w:hint="eastAsia"/>
          <w:u w:val="single"/>
        </w:rPr>
        <w:t>其他资格要求详见比选文件</w:t>
      </w:r>
      <w:r>
        <w:rPr>
          <w:u w:val="single"/>
        </w:rPr>
        <w:t>，本项目采用资格后审方式对参选人进行资格审查，经资格审查合格的参选人才可能有资格成为中选候选人。</w:t>
      </w:r>
    </w:p>
    <w:p w:rsidR="00B1325C" w:rsidRDefault="00C93455">
      <w:pPr>
        <w:spacing w:line="500" w:lineRule="exact"/>
        <w:ind w:firstLine="560"/>
      </w:pPr>
      <w:r>
        <w:rPr>
          <w:rFonts w:hint="eastAsia"/>
        </w:rPr>
        <w:t>二、参选文件递交的截止时间：</w:t>
      </w:r>
      <w:r>
        <w:rPr>
          <w:rFonts w:hint="eastAsia"/>
          <w:u w:val="single"/>
        </w:rPr>
        <w:t>2019</w:t>
      </w:r>
      <w:r>
        <w:rPr>
          <w:rFonts w:hint="eastAsia"/>
          <w:u w:val="single"/>
        </w:rPr>
        <w:t>年</w:t>
      </w:r>
      <w:r w:rsidR="007F7F46">
        <w:rPr>
          <w:u w:val="single"/>
        </w:rPr>
        <w:t>3</w:t>
      </w:r>
      <w:r>
        <w:rPr>
          <w:rFonts w:hint="eastAsia"/>
          <w:u w:val="single"/>
        </w:rPr>
        <w:t>月</w:t>
      </w:r>
      <w:r w:rsidR="007F7F46">
        <w:rPr>
          <w:u w:val="single"/>
        </w:rPr>
        <w:t>12</w:t>
      </w:r>
      <w:r>
        <w:rPr>
          <w:rFonts w:hint="eastAsia"/>
          <w:u w:val="single"/>
        </w:rPr>
        <w:t>日</w:t>
      </w:r>
      <w:r>
        <w:rPr>
          <w:rFonts w:hint="eastAsia"/>
          <w:u w:val="single"/>
        </w:rPr>
        <w:t>16</w:t>
      </w:r>
      <w:r>
        <w:rPr>
          <w:rFonts w:hint="eastAsia"/>
          <w:u w:val="single"/>
        </w:rPr>
        <w:t>时</w:t>
      </w:r>
      <w:r>
        <w:rPr>
          <w:rFonts w:hint="eastAsia"/>
        </w:rPr>
        <w:t>。</w:t>
      </w:r>
    </w:p>
    <w:p w:rsidR="00B1325C" w:rsidRDefault="00C93455">
      <w:pPr>
        <w:spacing w:line="500" w:lineRule="exact"/>
        <w:ind w:firstLine="560"/>
      </w:pPr>
      <w:r>
        <w:rPr>
          <w:rFonts w:hint="eastAsia"/>
        </w:rPr>
        <w:t>三、本自主比选采用</w:t>
      </w:r>
      <w:r>
        <w:rPr>
          <w:rFonts w:hint="eastAsia"/>
          <w:szCs w:val="28"/>
        </w:rPr>
        <w:t>综合评分办法</w:t>
      </w:r>
      <w:r>
        <w:rPr>
          <w:rFonts w:hint="eastAsia"/>
        </w:rPr>
        <w:t>。</w:t>
      </w:r>
    </w:p>
    <w:p w:rsidR="00B1325C" w:rsidRDefault="00C93455">
      <w:pPr>
        <w:spacing w:line="500" w:lineRule="exact"/>
        <w:ind w:firstLine="560"/>
      </w:pPr>
      <w:r>
        <w:rPr>
          <w:rFonts w:hint="eastAsia"/>
        </w:rPr>
        <w:t>福建省东南电化股份有限公司承诺本次自主比选不存在任何障碍，保证本公告的内容不存在任何重大遗漏、虚</w:t>
      </w:r>
      <w:r>
        <w:rPr>
          <w:rFonts w:hint="eastAsia"/>
        </w:rPr>
        <w:t>假陈述或严重误导，并对其内容的真实性、完整性和有效性负责。</w:t>
      </w:r>
    </w:p>
    <w:p w:rsidR="00B1325C" w:rsidRDefault="00C93455">
      <w:pPr>
        <w:spacing w:line="500" w:lineRule="exact"/>
        <w:ind w:firstLine="560"/>
      </w:pPr>
      <w:r>
        <w:rPr>
          <w:rFonts w:hint="eastAsia"/>
        </w:rPr>
        <w:t>为了“公开、公平、公正、透明”，引导参选人进行正确参选，特制定本规定文件。</w:t>
      </w:r>
    </w:p>
    <w:p w:rsidR="00B1325C" w:rsidRDefault="00C93455">
      <w:pPr>
        <w:spacing w:line="500" w:lineRule="exact"/>
        <w:ind w:firstLine="560"/>
      </w:pPr>
      <w:r>
        <w:rPr>
          <w:rFonts w:hint="eastAsia"/>
        </w:rPr>
        <w:t>联</w:t>
      </w:r>
      <w:r>
        <w:rPr>
          <w:rFonts w:hint="eastAsia"/>
        </w:rPr>
        <w:t xml:space="preserve"> </w:t>
      </w:r>
      <w:r>
        <w:rPr>
          <w:rFonts w:hint="eastAsia"/>
        </w:rPr>
        <w:t>系</w:t>
      </w:r>
      <w:r>
        <w:rPr>
          <w:rFonts w:hint="eastAsia"/>
        </w:rPr>
        <w:t xml:space="preserve"> </w:t>
      </w:r>
      <w:r>
        <w:rPr>
          <w:rFonts w:hint="eastAsia"/>
        </w:rPr>
        <w:t>人：王先生（技术部分）、林女士（商务部分）</w:t>
      </w:r>
    </w:p>
    <w:p w:rsidR="00B1325C" w:rsidRDefault="00C93455">
      <w:pPr>
        <w:spacing w:line="500" w:lineRule="exact"/>
        <w:ind w:firstLine="560"/>
      </w:pPr>
      <w:r>
        <w:rPr>
          <w:rFonts w:hint="eastAsia"/>
        </w:rPr>
        <w:t>电话：</w:t>
      </w:r>
      <w:r>
        <w:rPr>
          <w:rFonts w:hint="eastAsia"/>
        </w:rPr>
        <w:t>0591-86552143</w:t>
      </w:r>
      <w:r>
        <w:rPr>
          <w:rFonts w:hint="eastAsia"/>
        </w:rPr>
        <w:t>、</w:t>
      </w:r>
      <w:r>
        <w:rPr>
          <w:rFonts w:hint="eastAsia"/>
        </w:rPr>
        <w:t>0591-86552279</w:t>
      </w:r>
    </w:p>
    <w:p w:rsidR="00B1325C" w:rsidRDefault="00C93455">
      <w:pPr>
        <w:spacing w:line="500" w:lineRule="exact"/>
        <w:ind w:firstLine="560"/>
      </w:pPr>
      <w:r>
        <w:rPr>
          <w:rFonts w:hint="eastAsia"/>
        </w:rPr>
        <w:t>传</w:t>
      </w:r>
      <w:r>
        <w:rPr>
          <w:rFonts w:hint="eastAsia"/>
        </w:rPr>
        <w:t xml:space="preserve">    </w:t>
      </w:r>
      <w:r>
        <w:rPr>
          <w:rFonts w:hint="eastAsia"/>
        </w:rPr>
        <w:t>真：</w:t>
      </w:r>
      <w:r>
        <w:rPr>
          <w:rFonts w:hint="eastAsia"/>
        </w:rPr>
        <w:t>0591-86552003</w:t>
      </w:r>
    </w:p>
    <w:p w:rsidR="00B1325C" w:rsidRDefault="00C93455">
      <w:pPr>
        <w:spacing w:line="500" w:lineRule="exact"/>
        <w:ind w:firstLine="560"/>
      </w:pPr>
      <w:r>
        <w:rPr>
          <w:rFonts w:hint="eastAsia"/>
        </w:rPr>
        <w:t>联系地址：福建省福清市江阴工业集中区国盛大道</w:t>
      </w:r>
      <w:r>
        <w:rPr>
          <w:rFonts w:hint="eastAsia"/>
        </w:rPr>
        <w:t>3</w:t>
      </w:r>
      <w:r>
        <w:rPr>
          <w:rFonts w:hint="eastAsia"/>
        </w:rPr>
        <w:t>号</w:t>
      </w:r>
    </w:p>
    <w:p w:rsidR="00B1325C" w:rsidRDefault="00C93455">
      <w:pPr>
        <w:spacing w:line="500" w:lineRule="exact"/>
        <w:ind w:firstLine="560"/>
      </w:pPr>
      <w:r>
        <w:rPr>
          <w:rFonts w:hint="eastAsia"/>
        </w:rPr>
        <w:t>邮</w:t>
      </w:r>
      <w:r>
        <w:rPr>
          <w:rFonts w:hint="eastAsia"/>
        </w:rPr>
        <w:t xml:space="preserve">    </w:t>
      </w:r>
      <w:r>
        <w:rPr>
          <w:rFonts w:hint="eastAsia"/>
        </w:rPr>
        <w:t>编：</w:t>
      </w:r>
      <w:r>
        <w:rPr>
          <w:rFonts w:hint="eastAsia"/>
        </w:rPr>
        <w:t>350309</w:t>
      </w:r>
    </w:p>
    <w:p w:rsidR="00B1325C" w:rsidRDefault="00C93455">
      <w:pPr>
        <w:spacing w:line="500" w:lineRule="exact"/>
        <w:ind w:firstLineChars="1600" w:firstLine="4480"/>
      </w:pPr>
      <w:r>
        <w:rPr>
          <w:rFonts w:hint="eastAsia"/>
        </w:rPr>
        <w:t>福建省东南电化股份有限公司</w:t>
      </w:r>
    </w:p>
    <w:p w:rsidR="00B1325C" w:rsidRDefault="00C93455">
      <w:pPr>
        <w:spacing w:line="500" w:lineRule="exact"/>
        <w:ind w:firstLineChars="1821" w:firstLine="5099"/>
      </w:pPr>
      <w:r>
        <w:rPr>
          <w:rFonts w:hint="eastAsia"/>
        </w:rPr>
        <w:t>2019</w:t>
      </w:r>
      <w:r>
        <w:rPr>
          <w:rFonts w:hint="eastAsia"/>
        </w:rPr>
        <w:t>年</w:t>
      </w:r>
      <w:r w:rsidR="007F7F46">
        <w:t>3</w:t>
      </w:r>
      <w:r>
        <w:rPr>
          <w:rFonts w:hint="eastAsia"/>
        </w:rPr>
        <w:t>月</w:t>
      </w:r>
      <w:r w:rsidR="007F7F46">
        <w:t>6</w:t>
      </w:r>
      <w:r>
        <w:rPr>
          <w:rFonts w:hint="eastAsia"/>
        </w:rPr>
        <w:t>日</w:t>
      </w:r>
    </w:p>
    <w:p w:rsidR="00B1325C" w:rsidRDefault="00B1325C">
      <w:pPr>
        <w:pStyle w:val="afb"/>
        <w:spacing w:before="120"/>
        <w:sectPr w:rsidR="00B1325C">
          <w:pgSz w:w="11906" w:h="16838"/>
          <w:pgMar w:top="1418" w:right="1191" w:bottom="1418" w:left="1644" w:header="907" w:footer="992" w:gutter="0"/>
          <w:cols w:space="720"/>
          <w:titlePg/>
          <w:docGrid w:linePitch="312"/>
        </w:sectPr>
      </w:pPr>
    </w:p>
    <w:p w:rsidR="00B1325C" w:rsidRDefault="00C93455">
      <w:pPr>
        <w:pStyle w:val="afb"/>
        <w:spacing w:before="120"/>
      </w:pPr>
      <w:bookmarkStart w:id="3" w:name="_Toc497143409"/>
      <w:bookmarkStart w:id="4" w:name="_Toc11420"/>
      <w:r>
        <w:rPr>
          <w:rFonts w:hint="eastAsia"/>
        </w:rPr>
        <w:lastRenderedPageBreak/>
        <w:t>第二章</w:t>
      </w:r>
      <w:r>
        <w:rPr>
          <w:rFonts w:hint="eastAsia"/>
        </w:rPr>
        <w:t xml:space="preserve">  </w:t>
      </w:r>
      <w:r>
        <w:rPr>
          <w:rFonts w:hint="eastAsia"/>
        </w:rPr>
        <w:t>比选须知</w:t>
      </w:r>
      <w:bookmarkEnd w:id="3"/>
      <w:bookmarkEnd w:id="4"/>
    </w:p>
    <w:p w:rsidR="00B1325C" w:rsidRDefault="00C93455">
      <w:pPr>
        <w:spacing w:line="500" w:lineRule="exact"/>
        <w:ind w:firstLine="562"/>
        <w:rPr>
          <w:b/>
          <w:bCs/>
        </w:rPr>
      </w:pPr>
      <w:r>
        <w:rPr>
          <w:rFonts w:hint="eastAsia"/>
          <w:b/>
          <w:bCs/>
        </w:rPr>
        <w:t>一、比选范围</w:t>
      </w:r>
    </w:p>
    <w:p w:rsidR="00B1325C" w:rsidRDefault="00C93455">
      <w:pPr>
        <w:spacing w:line="500" w:lineRule="exact"/>
        <w:ind w:firstLine="560"/>
      </w:pPr>
      <w:r>
        <w:rPr>
          <w:rFonts w:hint="eastAsia"/>
        </w:rPr>
        <w:t>1.</w:t>
      </w:r>
      <w:r>
        <w:rPr>
          <w:rFonts w:hint="eastAsia"/>
        </w:rPr>
        <w:t>项目名称：福建省东南电化股份有限公司污水处理无功补偿柜升级改造项目。</w:t>
      </w:r>
    </w:p>
    <w:p w:rsidR="00B1325C" w:rsidRDefault="00C93455">
      <w:pPr>
        <w:spacing w:line="500" w:lineRule="exact"/>
        <w:ind w:firstLine="560"/>
      </w:pPr>
      <w:r>
        <w:rPr>
          <w:rFonts w:hint="eastAsia"/>
        </w:rPr>
        <w:t>2.</w:t>
      </w:r>
      <w:r>
        <w:rPr>
          <w:rFonts w:hint="eastAsia"/>
        </w:rPr>
        <w:t>比选内容及要求：</w:t>
      </w:r>
      <w:r>
        <w:rPr>
          <w:rFonts w:hint="eastAsia"/>
          <w:highlight w:val="yellow"/>
          <w:shd w:val="clear" w:color="FFFFFF" w:fill="D9D9D9"/>
        </w:rPr>
        <w:t>详见技术规格书</w:t>
      </w:r>
    </w:p>
    <w:p w:rsidR="00B1325C" w:rsidRDefault="00C93455">
      <w:pPr>
        <w:spacing w:line="500" w:lineRule="exact"/>
        <w:ind w:firstLine="560"/>
      </w:pPr>
      <w:r>
        <w:rPr>
          <w:rFonts w:hint="eastAsia"/>
        </w:rPr>
        <w:t>3.</w:t>
      </w:r>
      <w:r>
        <w:rPr>
          <w:rFonts w:hint="eastAsia"/>
        </w:rPr>
        <w:t>本次的项目合同生效时间为自合同签订起。</w:t>
      </w:r>
    </w:p>
    <w:p w:rsidR="00B1325C" w:rsidRDefault="00C93455">
      <w:pPr>
        <w:spacing w:line="500" w:lineRule="exact"/>
        <w:ind w:firstLine="562"/>
        <w:rPr>
          <w:b/>
          <w:bCs/>
        </w:rPr>
      </w:pPr>
      <w:r>
        <w:rPr>
          <w:rFonts w:hint="eastAsia"/>
          <w:b/>
          <w:bCs/>
        </w:rPr>
        <w:t>二、定义和解释</w:t>
      </w:r>
    </w:p>
    <w:p w:rsidR="00B1325C" w:rsidRDefault="00C93455">
      <w:pPr>
        <w:spacing w:line="500" w:lineRule="exact"/>
        <w:ind w:firstLine="560"/>
      </w:pPr>
      <w:r>
        <w:rPr>
          <w:rFonts w:hint="eastAsia"/>
        </w:rPr>
        <w:t>1.</w:t>
      </w:r>
      <w:r>
        <w:rPr>
          <w:rFonts w:hint="eastAsia"/>
        </w:rPr>
        <w:t>“比选人”系福建省东南电化股份有限公司，即业主方。</w:t>
      </w:r>
    </w:p>
    <w:p w:rsidR="00B1325C" w:rsidRDefault="00C93455">
      <w:pPr>
        <w:spacing w:line="500" w:lineRule="exact"/>
        <w:ind w:firstLine="560"/>
      </w:pPr>
      <w:r>
        <w:rPr>
          <w:rFonts w:hint="eastAsia"/>
        </w:rPr>
        <w:t>2.</w:t>
      </w:r>
      <w:r>
        <w:rPr>
          <w:rFonts w:hint="eastAsia"/>
        </w:rPr>
        <w:t>“参选人”系指向比选人报名并接受邀请，领取比选文件，且已经提交或准备提交本次参选文件的法人。</w:t>
      </w:r>
    </w:p>
    <w:p w:rsidR="00B1325C" w:rsidRDefault="00C93455">
      <w:pPr>
        <w:spacing w:line="500" w:lineRule="exact"/>
        <w:ind w:firstLine="560"/>
      </w:pPr>
      <w:r>
        <w:rPr>
          <w:rFonts w:hint="eastAsia"/>
        </w:rPr>
        <w:t>3.</w:t>
      </w:r>
      <w:r>
        <w:rPr>
          <w:rFonts w:hint="eastAsia"/>
        </w:rPr>
        <w:t>“参选人代表”系指全权代表参选人参加本次比选活动并签署参选文件的人，如果参选人代表不是参选人的法定代表人，须持有《法定代表人授权委托书》详见附件。</w:t>
      </w:r>
    </w:p>
    <w:p w:rsidR="00B1325C" w:rsidRDefault="00C93455">
      <w:pPr>
        <w:spacing w:line="500" w:lineRule="exact"/>
        <w:ind w:firstLine="562"/>
        <w:rPr>
          <w:b/>
          <w:bCs/>
        </w:rPr>
      </w:pPr>
      <w:r>
        <w:rPr>
          <w:rFonts w:hint="eastAsia"/>
          <w:b/>
          <w:bCs/>
        </w:rPr>
        <w:t>三、比选文件组成</w:t>
      </w:r>
    </w:p>
    <w:p w:rsidR="00B1325C" w:rsidRDefault="00C93455">
      <w:pPr>
        <w:spacing w:line="500" w:lineRule="exact"/>
        <w:ind w:firstLine="560"/>
      </w:pPr>
      <w:r>
        <w:rPr>
          <w:rFonts w:hint="eastAsia"/>
        </w:rPr>
        <w:t>1.</w:t>
      </w:r>
      <w:r>
        <w:rPr>
          <w:rFonts w:hint="eastAsia"/>
        </w:rPr>
        <w:t>比选文件包括下</w:t>
      </w:r>
      <w:r>
        <w:rPr>
          <w:rFonts w:hint="eastAsia"/>
        </w:rPr>
        <w:t>列内容：</w:t>
      </w:r>
    </w:p>
    <w:p w:rsidR="00B1325C" w:rsidRDefault="00C93455">
      <w:pPr>
        <w:spacing w:line="500" w:lineRule="exact"/>
        <w:ind w:firstLine="560"/>
      </w:pPr>
      <w:r>
        <w:rPr>
          <w:rFonts w:hint="eastAsia"/>
        </w:rPr>
        <w:t>比选公告、比选须知、项目内容、合同书格式、报价单、承诺函等。</w:t>
      </w:r>
    </w:p>
    <w:p w:rsidR="00B1325C" w:rsidRDefault="00C93455">
      <w:pPr>
        <w:spacing w:line="500" w:lineRule="exact"/>
        <w:ind w:firstLine="560"/>
      </w:pPr>
      <w:r>
        <w:rPr>
          <w:rFonts w:hint="eastAsia"/>
        </w:rPr>
        <w:t>2.</w:t>
      </w:r>
      <w:r>
        <w:rPr>
          <w:rFonts w:hint="eastAsia"/>
        </w:rPr>
        <w:t>比选文件除</w:t>
      </w:r>
      <w:r>
        <w:rPr>
          <w:rFonts w:hint="eastAsia"/>
        </w:rPr>
        <w:t>1</w:t>
      </w:r>
      <w:r>
        <w:rPr>
          <w:rFonts w:hint="eastAsia"/>
        </w:rPr>
        <w:t>中内容外，比选人在比选期间发出的书面文件和其他修改或补充函件，均是比选文件不可分割的组成部分。</w:t>
      </w:r>
    </w:p>
    <w:p w:rsidR="00B1325C" w:rsidRDefault="00C93455">
      <w:pPr>
        <w:spacing w:line="500" w:lineRule="exact"/>
        <w:ind w:firstLine="560"/>
      </w:pPr>
      <w:r>
        <w:rPr>
          <w:rFonts w:hint="eastAsia"/>
        </w:rPr>
        <w:t>3.</w:t>
      </w:r>
      <w:r>
        <w:rPr>
          <w:rFonts w:hint="eastAsia"/>
        </w:rPr>
        <w:t>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B1325C" w:rsidRDefault="00C93455">
      <w:pPr>
        <w:spacing w:line="500" w:lineRule="exact"/>
        <w:ind w:firstLine="562"/>
        <w:rPr>
          <w:b/>
          <w:bCs/>
        </w:rPr>
      </w:pPr>
      <w:r>
        <w:rPr>
          <w:rFonts w:hint="eastAsia"/>
          <w:b/>
          <w:bCs/>
        </w:rPr>
        <w:t>四、比选文件的澄清</w:t>
      </w:r>
    </w:p>
    <w:p w:rsidR="00B1325C" w:rsidRDefault="00C93455">
      <w:pPr>
        <w:tabs>
          <w:tab w:val="left" w:pos="6521"/>
        </w:tabs>
        <w:spacing w:line="500" w:lineRule="exact"/>
        <w:ind w:firstLine="560"/>
      </w:pPr>
      <w:r>
        <w:rPr>
          <w:rFonts w:hint="eastAsia"/>
        </w:rPr>
        <w:t>参选人获取比选文件后，应仔细检查比选文件的所有内容，如有残缺等问题应在获得比选文件</w:t>
      </w:r>
      <w:r>
        <w:rPr>
          <w:rFonts w:hint="eastAsia"/>
        </w:rPr>
        <w:t>3</w:t>
      </w:r>
      <w:r>
        <w:rPr>
          <w:rFonts w:hint="eastAsia"/>
        </w:rPr>
        <w:t>日内向比选人提出。参选人若对比选文件有任何疑问，应在参选截止时间前</w:t>
      </w:r>
      <w:r>
        <w:rPr>
          <w:rFonts w:hint="eastAsia"/>
        </w:rPr>
        <w:t>5</w:t>
      </w:r>
      <w:r>
        <w:rPr>
          <w:rFonts w:hint="eastAsia"/>
        </w:rPr>
        <w:t>日，按参选须知载明的地址以书面形式（包</w:t>
      </w:r>
      <w:r>
        <w:rPr>
          <w:rFonts w:hint="eastAsia"/>
        </w:rPr>
        <w:lastRenderedPageBreak/>
        <w:t>括书面、传真、电子邮件下同）通知到比选人。比选人将视情况确定采用适当方式予以澄清或以书面形式予以答复，澄清文件作为比选文件的组成部分，具有约束作用。</w:t>
      </w:r>
    </w:p>
    <w:p w:rsidR="00B1325C" w:rsidRDefault="00C93455">
      <w:pPr>
        <w:spacing w:line="500" w:lineRule="exact"/>
        <w:ind w:firstLine="562"/>
        <w:rPr>
          <w:b/>
          <w:bCs/>
        </w:rPr>
      </w:pPr>
      <w:r>
        <w:rPr>
          <w:rFonts w:hint="eastAsia"/>
          <w:b/>
          <w:bCs/>
        </w:rPr>
        <w:t>五、比选文件的修改、补充</w:t>
      </w:r>
    </w:p>
    <w:p w:rsidR="00B1325C" w:rsidRDefault="00C93455">
      <w:pPr>
        <w:spacing w:line="500" w:lineRule="exact"/>
        <w:ind w:firstLine="560"/>
      </w:pPr>
      <w:r>
        <w:rPr>
          <w:rFonts w:hint="eastAsia"/>
        </w:rPr>
        <w:t>1.</w:t>
      </w:r>
      <w:r>
        <w:rPr>
          <w:rFonts w:hint="eastAsia"/>
        </w:rPr>
        <w:t>在参选截止日期前，比选人可主动地或依据参选人要求澄清的问题而修改比选文件，并以书面形式通知所有报名参加比选项目的每一参选人，对方在收到该通知后</w:t>
      </w:r>
      <w:r>
        <w:rPr>
          <w:rFonts w:hint="eastAsia"/>
        </w:rPr>
        <w:t>应立即以书面形式予以确认；参选人未按规定时间予以确认或未按规定时间地点领取书面文件的，视比选通知已收到。</w:t>
      </w:r>
    </w:p>
    <w:p w:rsidR="00B1325C" w:rsidRDefault="00C93455">
      <w:pPr>
        <w:spacing w:line="500" w:lineRule="exact"/>
        <w:ind w:firstLine="560"/>
      </w:pPr>
      <w:r>
        <w:rPr>
          <w:rFonts w:hint="eastAsia"/>
        </w:rPr>
        <w:t>2.</w:t>
      </w:r>
      <w:r>
        <w:rPr>
          <w:rFonts w:hint="eastAsia"/>
        </w:rPr>
        <w:t>为使参选人在准备参选文件时有合理的时间考虑比选文件的修改，比选人可酌情推迟参选截止时间和开评时间，并以书面形式通知已获得比选文件的每一参选人。</w:t>
      </w:r>
    </w:p>
    <w:p w:rsidR="00B1325C" w:rsidRDefault="00C93455">
      <w:pPr>
        <w:spacing w:line="500" w:lineRule="exact"/>
        <w:ind w:firstLine="560"/>
      </w:pPr>
      <w:r>
        <w:rPr>
          <w:rFonts w:hint="eastAsia"/>
        </w:rPr>
        <w:t>3.</w:t>
      </w:r>
      <w:r>
        <w:rPr>
          <w:rFonts w:hint="eastAsia"/>
        </w:rPr>
        <w:t>比选文件的修改书将构成比选文件的一部分，对参选人具有约束作用。</w:t>
      </w:r>
    </w:p>
    <w:p w:rsidR="00B1325C" w:rsidRDefault="00C93455">
      <w:pPr>
        <w:spacing w:line="500" w:lineRule="exact"/>
        <w:ind w:firstLine="562"/>
        <w:rPr>
          <w:b/>
          <w:bCs/>
        </w:rPr>
      </w:pPr>
      <w:r>
        <w:rPr>
          <w:rFonts w:hint="eastAsia"/>
          <w:b/>
          <w:bCs/>
        </w:rPr>
        <w:t>六、参选人资格</w:t>
      </w:r>
    </w:p>
    <w:p w:rsidR="00B1325C" w:rsidRDefault="00C93455">
      <w:pPr>
        <w:spacing w:line="500" w:lineRule="exact"/>
        <w:ind w:firstLine="560"/>
        <w:rPr>
          <w:u w:val="single"/>
        </w:rPr>
      </w:pPr>
      <w:r>
        <w:rPr>
          <w:rFonts w:hint="eastAsia"/>
          <w:u w:val="single"/>
        </w:rPr>
        <w:t>1.</w:t>
      </w:r>
      <w:r>
        <w:rPr>
          <w:rFonts w:hint="eastAsia"/>
          <w:u w:val="single"/>
        </w:rPr>
        <w:t>中华人民共和国境内注册、具有独立法人资格、具有一般纳税人资格，且具有良好的财务状况和商业信誉（需提供营业执照复印件）。</w:t>
      </w:r>
    </w:p>
    <w:p w:rsidR="00B1325C" w:rsidRDefault="00C93455">
      <w:pPr>
        <w:spacing w:line="500" w:lineRule="exact"/>
        <w:ind w:firstLine="560"/>
        <w:rPr>
          <w:u w:val="single"/>
        </w:rPr>
      </w:pPr>
      <w:r>
        <w:rPr>
          <w:rFonts w:hint="eastAsia"/>
          <w:u w:val="single"/>
        </w:rPr>
        <w:t>2.</w:t>
      </w:r>
      <w:r>
        <w:rPr>
          <w:rFonts w:hint="eastAsia"/>
          <w:u w:val="single"/>
        </w:rPr>
        <w:t>参选单位负责改造施工的人员必须持有相关电气作业资格证书（需提供作业人员资格证书复印件）。</w:t>
      </w:r>
    </w:p>
    <w:p w:rsidR="00B1325C" w:rsidRDefault="00C93455">
      <w:pPr>
        <w:spacing w:line="500" w:lineRule="exact"/>
        <w:ind w:firstLine="560"/>
        <w:rPr>
          <w:u w:val="single"/>
        </w:rPr>
      </w:pPr>
      <w:r>
        <w:rPr>
          <w:rFonts w:hint="eastAsia"/>
          <w:u w:val="single"/>
        </w:rPr>
        <w:t>3.</w:t>
      </w:r>
      <w:r>
        <w:rPr>
          <w:rFonts w:hint="eastAsia"/>
          <w:u w:val="single"/>
        </w:rPr>
        <w:t>其他资格要求详见比选文件</w:t>
      </w:r>
      <w:r>
        <w:rPr>
          <w:u w:val="single"/>
        </w:rPr>
        <w:t>，本项目采用资格后审方式对参选人进行资格审查，经资格审查合格的参选人才可能有资格成为中选候选人。</w:t>
      </w:r>
    </w:p>
    <w:p w:rsidR="00B1325C" w:rsidRDefault="00C93455">
      <w:pPr>
        <w:spacing w:line="500" w:lineRule="exact"/>
        <w:ind w:firstLine="562"/>
        <w:rPr>
          <w:b/>
          <w:bCs/>
        </w:rPr>
      </w:pPr>
      <w:r>
        <w:rPr>
          <w:rFonts w:hint="eastAsia"/>
          <w:b/>
          <w:bCs/>
        </w:rPr>
        <w:t>七、合格的产品和相关服务</w:t>
      </w:r>
    </w:p>
    <w:p w:rsidR="00B1325C" w:rsidRDefault="00C93455">
      <w:pPr>
        <w:spacing w:line="500" w:lineRule="exact"/>
        <w:ind w:firstLine="560"/>
      </w:pPr>
      <w:r>
        <w:rPr>
          <w:rFonts w:hint="eastAsia"/>
        </w:rPr>
        <w:t>本比选项目为开展福建省东南电化股份有限公司污水处理无功补偿柜升级改造，必须保证本项目最终成果的所有权归福建省东南电化股份有限公司所有，并对相关内容保密。</w:t>
      </w:r>
    </w:p>
    <w:p w:rsidR="00B1325C" w:rsidRDefault="00C93455">
      <w:pPr>
        <w:spacing w:line="500" w:lineRule="exact"/>
        <w:ind w:firstLine="562"/>
        <w:rPr>
          <w:b/>
          <w:bCs/>
        </w:rPr>
      </w:pPr>
      <w:r>
        <w:rPr>
          <w:rFonts w:hint="eastAsia"/>
          <w:b/>
          <w:bCs/>
        </w:rPr>
        <w:t>八、参选文件的递交</w:t>
      </w:r>
    </w:p>
    <w:p w:rsidR="00B1325C" w:rsidRDefault="00C93455">
      <w:pPr>
        <w:spacing w:line="500" w:lineRule="exact"/>
        <w:ind w:firstLine="560"/>
      </w:pPr>
      <w:r>
        <w:rPr>
          <w:rFonts w:hint="eastAsia"/>
        </w:rPr>
        <w:t>1.</w:t>
      </w:r>
      <w:r>
        <w:rPr>
          <w:rFonts w:hint="eastAsia"/>
        </w:rPr>
        <w:t>参选文件的密封和标记：参选人应将参选文件正本和所有的副本分开密封装在信封中，且在信封上标</w:t>
      </w:r>
      <w:r>
        <w:rPr>
          <w:rFonts w:hint="eastAsia"/>
        </w:rPr>
        <w:t>明“正本”、“副本”字样。参选人应</w:t>
      </w:r>
      <w:r>
        <w:rPr>
          <w:rFonts w:hint="eastAsia"/>
        </w:rPr>
        <w:lastRenderedPageBreak/>
        <w:t>编制参选文件一式三份，其中正本一份和副本两份。参选文件密封封口处须加盖参选人公章，否则其参选将被拒绝。</w:t>
      </w:r>
    </w:p>
    <w:p w:rsidR="00B1325C" w:rsidRDefault="00C93455">
      <w:pPr>
        <w:spacing w:line="500" w:lineRule="exact"/>
        <w:ind w:firstLine="560"/>
      </w:pPr>
      <w:r>
        <w:rPr>
          <w:rFonts w:hint="eastAsia"/>
        </w:rPr>
        <w:t>2.</w:t>
      </w:r>
      <w:r>
        <w:rPr>
          <w:rFonts w:hint="eastAsia"/>
        </w:rPr>
        <w:t>文件递交的截止时间：</w:t>
      </w:r>
      <w:r>
        <w:rPr>
          <w:u w:val="single"/>
        </w:rPr>
        <w:t>201</w:t>
      </w:r>
      <w:r>
        <w:rPr>
          <w:rFonts w:hint="eastAsia"/>
          <w:u w:val="single"/>
        </w:rPr>
        <w:t>9</w:t>
      </w:r>
      <w:r>
        <w:rPr>
          <w:u w:val="single"/>
        </w:rPr>
        <w:t>年</w:t>
      </w:r>
      <w:r>
        <w:rPr>
          <w:rFonts w:hint="eastAsia"/>
          <w:u w:val="single"/>
        </w:rPr>
        <w:t>X</w:t>
      </w:r>
      <w:r>
        <w:rPr>
          <w:u w:val="single"/>
        </w:rPr>
        <w:t>月</w:t>
      </w:r>
      <w:r>
        <w:rPr>
          <w:rFonts w:hint="eastAsia"/>
          <w:u w:val="single"/>
        </w:rPr>
        <w:t>X</w:t>
      </w:r>
      <w:r>
        <w:rPr>
          <w:u w:val="single"/>
        </w:rPr>
        <w:t>日</w:t>
      </w:r>
      <w:r>
        <w:rPr>
          <w:u w:val="single"/>
        </w:rPr>
        <w:t>16</w:t>
      </w:r>
      <w:r>
        <w:rPr>
          <w:u w:val="single"/>
        </w:rPr>
        <w:t>时</w:t>
      </w:r>
      <w:r>
        <w:rPr>
          <w:rFonts w:hint="eastAsia"/>
        </w:rPr>
        <w:t>。</w:t>
      </w:r>
    </w:p>
    <w:p w:rsidR="00B1325C" w:rsidRDefault="00C93455">
      <w:pPr>
        <w:spacing w:line="500" w:lineRule="exact"/>
        <w:ind w:firstLine="560"/>
        <w:rPr>
          <w:b/>
          <w:sz w:val="36"/>
          <w:szCs w:val="36"/>
        </w:rPr>
      </w:pPr>
      <w:r>
        <w:rPr>
          <w:rFonts w:hint="eastAsia"/>
        </w:rPr>
        <w:t>3.</w:t>
      </w:r>
      <w:r>
        <w:rPr>
          <w:rFonts w:hint="eastAsia"/>
        </w:rPr>
        <w:t>提交参选文件的地点为：福建省东南电化公司办公楼四楼商务室比选箱内（福建省福州市江阴工业集中区国盛大道</w:t>
      </w:r>
      <w:r>
        <w:rPr>
          <w:rFonts w:hint="eastAsia"/>
        </w:rPr>
        <w:t>3</w:t>
      </w:r>
      <w:r>
        <w:rPr>
          <w:rFonts w:hint="eastAsia"/>
        </w:rPr>
        <w:t>号），联系人：陈智敏，联系电话：</w:t>
      </w:r>
      <w:r>
        <w:rPr>
          <w:rFonts w:hint="eastAsia"/>
        </w:rPr>
        <w:t>0591-86552258</w:t>
      </w:r>
      <w:r>
        <w:rPr>
          <w:rFonts w:hint="eastAsia"/>
        </w:rPr>
        <w:t>，也可以直接邮寄（截止时间以比选人收到参选文件的时间为准，若要邮寄，请提前寄出）。</w:t>
      </w:r>
      <w:r>
        <w:rPr>
          <w:rFonts w:hint="eastAsia"/>
          <w:b/>
          <w:color w:val="FF0000"/>
          <w:szCs w:val="28"/>
        </w:rPr>
        <w:t>参选文件邮件包装外层应用油性笔写清投标项目、联系人（参选人）及电话，若未标记</w:t>
      </w:r>
      <w:r>
        <w:rPr>
          <w:rFonts w:hint="eastAsia"/>
          <w:b/>
          <w:color w:val="FF0000"/>
          <w:szCs w:val="28"/>
        </w:rPr>
        <w:t>致收件人员无法正常辨别、接收投标件的，按废标处理。（封面标识）</w:t>
      </w:r>
    </w:p>
    <w:p w:rsidR="00B1325C" w:rsidRDefault="00C93455">
      <w:pPr>
        <w:spacing w:line="500" w:lineRule="exact"/>
        <w:ind w:firstLine="560"/>
      </w:pPr>
      <w:r>
        <w:rPr>
          <w:rFonts w:hint="eastAsia"/>
        </w:rPr>
        <w:t>4.</w:t>
      </w:r>
      <w:r>
        <w:rPr>
          <w:rFonts w:hint="eastAsia"/>
        </w:rPr>
        <w:t>只允许参选人有一个参选方案，否则将被视为无效参选。</w:t>
      </w:r>
    </w:p>
    <w:p w:rsidR="00B1325C" w:rsidRDefault="00C93455">
      <w:pPr>
        <w:spacing w:line="500" w:lineRule="exact"/>
        <w:ind w:firstLine="560"/>
      </w:pPr>
      <w:r>
        <w:rPr>
          <w:rFonts w:hint="eastAsia"/>
        </w:rPr>
        <w:t>5.</w:t>
      </w:r>
      <w:r>
        <w:rPr>
          <w:rFonts w:hint="eastAsia"/>
        </w:rPr>
        <w:t>逾期送达的或未送达指定地点或参选文件密封不符合规定要求的参选文件，比选人不予受理。参选人所提交的比选文件在评标结束后，无论中选与否都不退还。</w:t>
      </w:r>
    </w:p>
    <w:p w:rsidR="00B1325C" w:rsidRDefault="00C93455">
      <w:pPr>
        <w:spacing w:line="500" w:lineRule="exact"/>
        <w:ind w:firstLine="560"/>
      </w:pPr>
      <w:r>
        <w:rPr>
          <w:rFonts w:hint="eastAsia"/>
        </w:rPr>
        <w:t>6.</w:t>
      </w:r>
      <w:r>
        <w:rPr>
          <w:rFonts w:hint="eastAsia"/>
        </w:rPr>
        <w:t>参选人收到比选文件后，如有疑问需要澄清，请以书面形式在规定时间内报比选人汇总。</w:t>
      </w:r>
    </w:p>
    <w:p w:rsidR="00B1325C" w:rsidRDefault="00C93455">
      <w:pPr>
        <w:spacing w:line="500" w:lineRule="exact"/>
        <w:ind w:firstLine="560"/>
      </w:pPr>
      <w:r>
        <w:rPr>
          <w:rFonts w:hint="eastAsia"/>
        </w:rPr>
        <w:t>7.</w:t>
      </w:r>
      <w:r>
        <w:rPr>
          <w:rFonts w:hint="eastAsia"/>
        </w:rPr>
        <w:t>参选人对比选人提供的比选文件所做出的推论、解释和结论，比选人概不负责。参选人由于对比选文件的任何推论和误解以及比选对有关问题的口头解释所造成的后果，均由参选人</w:t>
      </w:r>
      <w:r>
        <w:rPr>
          <w:rFonts w:hint="eastAsia"/>
        </w:rPr>
        <w:t>负责。</w:t>
      </w:r>
    </w:p>
    <w:p w:rsidR="00B1325C" w:rsidRDefault="00B1325C">
      <w:pPr>
        <w:ind w:firstLine="560"/>
        <w:sectPr w:rsidR="00B1325C">
          <w:pgSz w:w="11906" w:h="16838"/>
          <w:pgMar w:top="1418" w:right="1191" w:bottom="1418" w:left="1644" w:header="907" w:footer="992" w:gutter="0"/>
          <w:cols w:space="720"/>
          <w:titlePg/>
          <w:docGrid w:linePitch="312"/>
        </w:sectPr>
      </w:pPr>
    </w:p>
    <w:p w:rsidR="00B1325C" w:rsidRDefault="00C93455">
      <w:pPr>
        <w:pStyle w:val="afb"/>
        <w:spacing w:before="120"/>
      </w:pPr>
      <w:bookmarkStart w:id="5" w:name="_Toc497143410"/>
      <w:bookmarkStart w:id="6" w:name="_Toc16508"/>
      <w:r>
        <w:rPr>
          <w:rFonts w:hint="eastAsia"/>
        </w:rPr>
        <w:lastRenderedPageBreak/>
        <w:t>第三章</w:t>
      </w:r>
      <w:r>
        <w:rPr>
          <w:rFonts w:hint="eastAsia"/>
        </w:rPr>
        <w:t xml:space="preserve">  </w:t>
      </w:r>
      <w:r>
        <w:rPr>
          <w:rFonts w:hint="eastAsia"/>
        </w:rPr>
        <w:t>参选文件的编制</w:t>
      </w:r>
      <w:bookmarkEnd w:id="5"/>
      <w:bookmarkEnd w:id="6"/>
    </w:p>
    <w:p w:rsidR="00B1325C" w:rsidRDefault="00C93455">
      <w:pPr>
        <w:spacing w:line="500" w:lineRule="exact"/>
        <w:ind w:firstLine="562"/>
        <w:rPr>
          <w:b/>
          <w:bCs/>
        </w:rPr>
      </w:pPr>
      <w:r>
        <w:rPr>
          <w:rFonts w:hint="eastAsia"/>
          <w:b/>
          <w:bCs/>
        </w:rPr>
        <w:t>一、参选文件组成</w:t>
      </w:r>
    </w:p>
    <w:p w:rsidR="00B1325C" w:rsidRDefault="00C93455">
      <w:pPr>
        <w:spacing w:line="500" w:lineRule="exact"/>
        <w:ind w:firstLine="560"/>
      </w:pPr>
      <w:r>
        <w:rPr>
          <w:rFonts w:hint="eastAsia"/>
        </w:rPr>
        <w:t>1.</w:t>
      </w:r>
      <w:r>
        <w:rPr>
          <w:rFonts w:ascii="宋体" w:hAnsi="宋体" w:hint="eastAsia"/>
          <w:szCs w:val="28"/>
        </w:rPr>
        <w:t>参选单位</w:t>
      </w:r>
      <w:r>
        <w:rPr>
          <w:rFonts w:hint="eastAsia"/>
        </w:rPr>
        <w:t>企业概况、营业执照等。</w:t>
      </w:r>
    </w:p>
    <w:p w:rsidR="00B1325C" w:rsidRDefault="00C93455">
      <w:pPr>
        <w:spacing w:line="500" w:lineRule="exact"/>
        <w:ind w:firstLine="560"/>
        <w:rPr>
          <w:color w:val="FF0000"/>
        </w:rPr>
      </w:pPr>
      <w:r>
        <w:rPr>
          <w:rFonts w:hint="eastAsia"/>
        </w:rPr>
        <w:t>2.</w:t>
      </w:r>
      <w:r>
        <w:rPr>
          <w:rFonts w:hint="eastAsia"/>
        </w:rPr>
        <w:t>提供</w:t>
      </w:r>
      <w:r>
        <w:rPr>
          <w:rFonts w:ascii="宋体" w:hAnsi="宋体" w:hint="eastAsia"/>
          <w:szCs w:val="28"/>
        </w:rPr>
        <w:t>经营业绩的证明。凡弄虚作假的，一经查实，比选人有权取消其中选资格。</w:t>
      </w:r>
    </w:p>
    <w:p w:rsidR="00B1325C" w:rsidRDefault="00C93455">
      <w:pPr>
        <w:spacing w:line="500" w:lineRule="exact"/>
        <w:ind w:firstLine="560"/>
      </w:pPr>
      <w:r>
        <w:rPr>
          <w:rFonts w:hint="eastAsia"/>
        </w:rPr>
        <w:t>3.</w:t>
      </w:r>
      <w:r>
        <w:rPr>
          <w:rFonts w:hint="eastAsia"/>
        </w:rPr>
        <w:t>单位出具业务联系人的授权代表证明，业务联系人或被授权代表变更时应取得相应的具有法律效力的证明材料。</w:t>
      </w:r>
    </w:p>
    <w:p w:rsidR="00B1325C" w:rsidRDefault="00C93455">
      <w:pPr>
        <w:spacing w:line="500" w:lineRule="exact"/>
        <w:ind w:firstLine="560"/>
      </w:pPr>
      <w:r>
        <w:rPr>
          <w:rFonts w:hint="eastAsia"/>
        </w:rPr>
        <w:t>4.</w:t>
      </w:r>
      <w:r>
        <w:rPr>
          <w:rFonts w:hint="eastAsia"/>
        </w:rPr>
        <w:t>参选报价表。报价单参照附件二格式进行报价。如私自修改报价格式按废标处理</w:t>
      </w:r>
      <w:r>
        <w:rPr>
          <w:rFonts w:hint="eastAsia"/>
        </w:rPr>
        <w:t>,</w:t>
      </w:r>
      <w:r>
        <w:rPr>
          <w:rFonts w:hint="eastAsia"/>
        </w:rPr>
        <w:t>发票税率须填写。</w:t>
      </w:r>
    </w:p>
    <w:p w:rsidR="00B1325C" w:rsidRDefault="00C93455">
      <w:pPr>
        <w:spacing w:line="500" w:lineRule="exact"/>
        <w:ind w:firstLine="560"/>
      </w:pPr>
      <w:r>
        <w:rPr>
          <w:rFonts w:hint="eastAsia"/>
        </w:rPr>
        <w:t>5.</w:t>
      </w:r>
      <w:r>
        <w:rPr>
          <w:rFonts w:hint="eastAsia"/>
        </w:rPr>
        <w:t>以上第</w:t>
      </w:r>
      <w:r>
        <w:rPr>
          <w:rFonts w:hint="eastAsia"/>
        </w:rPr>
        <w:t>1</w:t>
      </w:r>
      <w:r>
        <w:rPr>
          <w:rFonts w:hint="eastAsia"/>
        </w:rPr>
        <w:t>至</w:t>
      </w:r>
      <w:r>
        <w:rPr>
          <w:rFonts w:hint="eastAsia"/>
        </w:rPr>
        <w:t>3</w:t>
      </w:r>
      <w:r>
        <w:rPr>
          <w:rFonts w:hint="eastAsia"/>
        </w:rPr>
        <w:t>项内容合并密封并加盖公章；第</w:t>
      </w:r>
      <w:r>
        <w:rPr>
          <w:rFonts w:hint="eastAsia"/>
        </w:rPr>
        <w:t>4</w:t>
      </w:r>
      <w:r>
        <w:rPr>
          <w:rFonts w:hint="eastAsia"/>
        </w:rPr>
        <w:t>项内容单独密封并加盖公章；在密封封面上要有明确的注明表示密封内的项号。</w:t>
      </w:r>
    </w:p>
    <w:p w:rsidR="00B1325C" w:rsidRDefault="00C93455">
      <w:pPr>
        <w:spacing w:line="500" w:lineRule="exact"/>
        <w:ind w:firstLine="562"/>
        <w:rPr>
          <w:b/>
          <w:bCs/>
        </w:rPr>
      </w:pPr>
      <w:r>
        <w:rPr>
          <w:rFonts w:hint="eastAsia"/>
          <w:b/>
          <w:bCs/>
        </w:rPr>
        <w:t>二、参选书格式</w:t>
      </w:r>
    </w:p>
    <w:p w:rsidR="00B1325C" w:rsidRDefault="00C93455">
      <w:pPr>
        <w:spacing w:line="500" w:lineRule="exact"/>
        <w:ind w:firstLine="560"/>
      </w:pPr>
      <w:r>
        <w:rPr>
          <w:rFonts w:hint="eastAsia"/>
        </w:rPr>
        <w:t>参选人应按规定制作参选文件并需加盖公司章，按规定填写报价表并需加盖公司章，法定代表人或委托代表人签字。</w:t>
      </w:r>
    </w:p>
    <w:p w:rsidR="00B1325C" w:rsidRDefault="00C93455">
      <w:pPr>
        <w:spacing w:line="500" w:lineRule="exact"/>
        <w:ind w:firstLine="562"/>
        <w:rPr>
          <w:b/>
          <w:bCs/>
        </w:rPr>
      </w:pPr>
      <w:r>
        <w:rPr>
          <w:rFonts w:hint="eastAsia"/>
          <w:b/>
          <w:bCs/>
        </w:rPr>
        <w:t>三、参选文件的式样和签署</w:t>
      </w:r>
    </w:p>
    <w:p w:rsidR="00B1325C" w:rsidRDefault="00C93455">
      <w:pPr>
        <w:spacing w:line="500" w:lineRule="exact"/>
        <w:ind w:firstLine="560"/>
      </w:pPr>
      <w:r>
        <w:rPr>
          <w:rFonts w:hint="eastAsia"/>
        </w:rPr>
        <w:t>1.</w:t>
      </w:r>
      <w:r>
        <w:rPr>
          <w:rFonts w:hint="eastAsia"/>
        </w:rPr>
        <w:t>参选人应准备参选文件正本一套和副本两套，每套参选文件须清楚地标明“正本”或“副本”。若正本和副本不符，以正本为准。</w:t>
      </w:r>
    </w:p>
    <w:p w:rsidR="00B1325C" w:rsidRDefault="00C93455">
      <w:pPr>
        <w:spacing w:line="500" w:lineRule="exact"/>
        <w:ind w:firstLine="560"/>
      </w:pPr>
      <w:r>
        <w:rPr>
          <w:rFonts w:hint="eastAsia"/>
        </w:rPr>
        <w:t>2.</w:t>
      </w:r>
      <w:r>
        <w:rPr>
          <w:rFonts w:hint="eastAsia"/>
        </w:rPr>
        <w:t>信封或外包装上应当注明比选项目名称和“在（比选文件中规定的开标日期和时点）之前不得启封”的字样，封口处应加盖参选人印章。</w:t>
      </w:r>
    </w:p>
    <w:p w:rsidR="00B1325C" w:rsidRDefault="00C93455">
      <w:pPr>
        <w:spacing w:line="500" w:lineRule="exact"/>
        <w:ind w:firstLine="560"/>
      </w:pPr>
      <w:r>
        <w:rPr>
          <w:rFonts w:hint="eastAsia"/>
        </w:rPr>
        <w:t>3.</w:t>
      </w:r>
      <w:r>
        <w:rPr>
          <w:rFonts w:hint="eastAsia"/>
        </w:rPr>
        <w:t>参选文件的正本需打印，并由参选人或经正式授权并对参选人有约束力的代表在参选文件上签字。授权代表须将以书面形式出具的“授权证书”附在参选文件中。除没有修改过的印刷文献外，参选文件的每一页都应由参选人或其授权代表用姓或首字母签字。参选文件的副本可采用正本的复印件。</w:t>
      </w:r>
    </w:p>
    <w:p w:rsidR="00B1325C" w:rsidRDefault="00C93455">
      <w:pPr>
        <w:spacing w:line="500" w:lineRule="exact"/>
        <w:ind w:firstLine="560"/>
      </w:pPr>
      <w:r>
        <w:rPr>
          <w:rFonts w:hint="eastAsia"/>
        </w:rPr>
        <w:t>4.</w:t>
      </w:r>
      <w:r>
        <w:rPr>
          <w:rFonts w:hint="eastAsia"/>
        </w:rPr>
        <w:t>任何行间插字、涂改和增删，必须由参选文件签字人用姓或首字母在旁边签字才有效。</w:t>
      </w:r>
    </w:p>
    <w:p w:rsidR="00B1325C" w:rsidRDefault="00C93455">
      <w:pPr>
        <w:spacing w:line="500" w:lineRule="exact"/>
        <w:ind w:firstLine="562"/>
        <w:rPr>
          <w:b/>
          <w:bCs/>
        </w:rPr>
      </w:pPr>
      <w:r>
        <w:rPr>
          <w:rFonts w:hint="eastAsia"/>
          <w:b/>
          <w:bCs/>
        </w:rPr>
        <w:t>四、参选报价</w:t>
      </w:r>
    </w:p>
    <w:p w:rsidR="00B1325C" w:rsidRDefault="00C93455">
      <w:pPr>
        <w:spacing w:line="500" w:lineRule="exact"/>
        <w:ind w:firstLine="560"/>
      </w:pPr>
      <w:r>
        <w:rPr>
          <w:rFonts w:hint="eastAsia"/>
        </w:rPr>
        <w:lastRenderedPageBreak/>
        <w:t>参选人须按要求进行报价，对参选报价负责。参选报价应加盖参选人印章，字迹清晰，否则视为无效。</w:t>
      </w:r>
    </w:p>
    <w:p w:rsidR="00B1325C" w:rsidRDefault="00C93455">
      <w:pPr>
        <w:spacing w:line="500" w:lineRule="exact"/>
        <w:ind w:firstLine="562"/>
        <w:rPr>
          <w:b/>
          <w:bCs/>
        </w:rPr>
      </w:pPr>
      <w:r>
        <w:rPr>
          <w:rFonts w:hint="eastAsia"/>
          <w:b/>
          <w:bCs/>
        </w:rPr>
        <w:t>五、特别说明</w:t>
      </w:r>
    </w:p>
    <w:p w:rsidR="00B1325C" w:rsidRDefault="00C93455">
      <w:pPr>
        <w:spacing w:line="500" w:lineRule="exact"/>
        <w:ind w:firstLine="560"/>
      </w:pPr>
      <w:r>
        <w:rPr>
          <w:rFonts w:hint="eastAsia"/>
        </w:rPr>
        <w:t>1.</w:t>
      </w:r>
      <w:r>
        <w:rPr>
          <w:rFonts w:hint="eastAsia"/>
        </w:rPr>
        <w:t>参选人应承担所有与准备和参加比选有关的费</w:t>
      </w:r>
      <w:r>
        <w:rPr>
          <w:rFonts w:hint="eastAsia"/>
        </w:rPr>
        <w:t>用。不论比选的结果如何，比选机构和比选人均无义务和责任承担这些费用。</w:t>
      </w:r>
    </w:p>
    <w:p w:rsidR="00B1325C" w:rsidRDefault="00C93455">
      <w:pPr>
        <w:spacing w:line="500" w:lineRule="exact"/>
        <w:ind w:firstLine="560"/>
      </w:pPr>
      <w:r>
        <w:rPr>
          <w:rFonts w:hint="eastAsia"/>
        </w:rPr>
        <w:t>2.</w:t>
      </w:r>
      <w:r>
        <w:rPr>
          <w:rFonts w:hint="eastAsia"/>
        </w:rPr>
        <w:t>参选收到比选文件后，如有疑问需要澄清，请以书面形式在规定时间内报比选人汇总。</w:t>
      </w:r>
    </w:p>
    <w:p w:rsidR="00B1325C" w:rsidRDefault="00C93455">
      <w:pPr>
        <w:spacing w:line="500" w:lineRule="exact"/>
        <w:ind w:firstLine="560"/>
      </w:pPr>
      <w:r>
        <w:rPr>
          <w:rFonts w:hint="eastAsia"/>
        </w:rPr>
        <w:t>3.</w:t>
      </w:r>
      <w:r>
        <w:rPr>
          <w:rFonts w:hint="eastAsia"/>
        </w:rPr>
        <w:t>参选人对比选人提供的比选文件所做出的推论、解释和结论，比选人概不负责。参选人由于对比选文件的任何推论和误解以及比选对有关问题的口头解释所造成的后果，均由参选人负责。</w:t>
      </w:r>
    </w:p>
    <w:p w:rsidR="00B1325C" w:rsidRDefault="00B1325C">
      <w:pPr>
        <w:ind w:firstLine="560"/>
        <w:sectPr w:rsidR="00B1325C">
          <w:pgSz w:w="11906" w:h="16838"/>
          <w:pgMar w:top="1418" w:right="1191" w:bottom="1418" w:left="1644" w:header="907" w:footer="992" w:gutter="0"/>
          <w:cols w:space="720"/>
          <w:titlePg/>
          <w:docGrid w:linePitch="312"/>
        </w:sectPr>
      </w:pPr>
    </w:p>
    <w:p w:rsidR="00B1325C" w:rsidRDefault="00C93455">
      <w:pPr>
        <w:pStyle w:val="afb"/>
        <w:spacing w:before="120"/>
      </w:pPr>
      <w:bookmarkStart w:id="7" w:name="_Toc5622"/>
      <w:bookmarkStart w:id="8" w:name="_Toc497143411"/>
      <w:r>
        <w:rPr>
          <w:rFonts w:hint="eastAsia"/>
        </w:rPr>
        <w:lastRenderedPageBreak/>
        <w:t>第四章</w:t>
      </w:r>
      <w:r>
        <w:rPr>
          <w:rFonts w:hint="eastAsia"/>
        </w:rPr>
        <w:t xml:space="preserve">  </w:t>
      </w:r>
      <w:r>
        <w:rPr>
          <w:rFonts w:hint="eastAsia"/>
        </w:rPr>
        <w:t>评比规则</w:t>
      </w:r>
      <w:bookmarkEnd w:id="7"/>
      <w:bookmarkEnd w:id="8"/>
    </w:p>
    <w:p w:rsidR="00B1325C" w:rsidRDefault="00C93455">
      <w:pPr>
        <w:spacing w:line="500" w:lineRule="exact"/>
        <w:ind w:firstLine="562"/>
        <w:rPr>
          <w:b/>
          <w:bCs/>
        </w:rPr>
      </w:pPr>
      <w:r>
        <w:rPr>
          <w:rFonts w:hint="eastAsia"/>
          <w:b/>
          <w:bCs/>
        </w:rPr>
        <w:t>一、评分规则：</w:t>
      </w:r>
    </w:p>
    <w:p w:rsidR="00B1325C" w:rsidRDefault="00C93455">
      <w:pPr>
        <w:spacing w:line="500" w:lineRule="exact"/>
        <w:ind w:firstLine="560"/>
      </w:pPr>
      <w:r>
        <w:rPr>
          <w:rFonts w:hint="eastAsia"/>
        </w:rPr>
        <w:t>比选人在评选时，原则上以参选最低价为中标单位</w:t>
      </w:r>
      <w:r>
        <w:rPr>
          <w:rFonts w:hint="eastAsia"/>
        </w:rPr>
        <w:t>,</w:t>
      </w:r>
      <w:r>
        <w:rPr>
          <w:rFonts w:hint="eastAsia"/>
        </w:rPr>
        <w:t>但不限于以参选高价中选，将会综合考虑以下因数：</w:t>
      </w:r>
    </w:p>
    <w:p w:rsidR="00B1325C" w:rsidRDefault="00C93455">
      <w:pPr>
        <w:spacing w:line="500" w:lineRule="exact"/>
        <w:ind w:firstLine="560"/>
      </w:pPr>
      <w:r>
        <w:rPr>
          <w:rFonts w:hint="eastAsia"/>
        </w:rPr>
        <w:t>①参选人的服务保</w:t>
      </w:r>
      <w:r>
        <w:rPr>
          <w:rFonts w:hint="eastAsia"/>
        </w:rPr>
        <w:t>障能力、管理能力；</w:t>
      </w:r>
    </w:p>
    <w:p w:rsidR="00B1325C" w:rsidRDefault="00C93455">
      <w:pPr>
        <w:spacing w:line="500" w:lineRule="exact"/>
        <w:ind w:firstLine="560"/>
      </w:pPr>
      <w:r>
        <w:rPr>
          <w:rFonts w:hint="eastAsia"/>
        </w:rPr>
        <w:t>②与比选文件及合同条款规定的条件的偏差；</w:t>
      </w:r>
    </w:p>
    <w:p w:rsidR="00B1325C" w:rsidRDefault="00C93455">
      <w:pPr>
        <w:spacing w:line="500" w:lineRule="exact"/>
        <w:ind w:firstLine="560"/>
      </w:pPr>
      <w:r>
        <w:rPr>
          <w:rFonts w:hint="eastAsia"/>
        </w:rPr>
        <w:t>③提供相关服务的情况；</w:t>
      </w:r>
    </w:p>
    <w:p w:rsidR="00B1325C" w:rsidRDefault="00C93455">
      <w:pPr>
        <w:spacing w:line="500" w:lineRule="exact"/>
        <w:ind w:firstLine="560"/>
      </w:pPr>
      <w:r>
        <w:rPr>
          <w:rFonts w:hint="eastAsia"/>
        </w:rPr>
        <w:t>④</w:t>
      </w:r>
      <w:r>
        <w:rPr>
          <w:rFonts w:hint="eastAsia"/>
        </w:rPr>
        <w:t>投标人在同类企业的经营业绩情况；</w:t>
      </w:r>
    </w:p>
    <w:p w:rsidR="00B1325C" w:rsidRDefault="00C93455">
      <w:pPr>
        <w:spacing w:line="500" w:lineRule="exact"/>
        <w:ind w:firstLine="560"/>
      </w:pPr>
      <w:r>
        <w:rPr>
          <w:rFonts w:hint="eastAsia"/>
        </w:rPr>
        <w:t>⑤投标人的资信等情况；</w:t>
      </w:r>
    </w:p>
    <w:p w:rsidR="00B1325C" w:rsidRDefault="00C93455">
      <w:pPr>
        <w:spacing w:line="500" w:lineRule="exact"/>
        <w:ind w:firstLine="562"/>
        <w:rPr>
          <w:b/>
          <w:bCs/>
        </w:rPr>
      </w:pPr>
      <w:r>
        <w:rPr>
          <w:rFonts w:hint="eastAsia"/>
          <w:b/>
          <w:bCs/>
        </w:rPr>
        <w:t>1.</w:t>
      </w:r>
      <w:r>
        <w:rPr>
          <w:rFonts w:hint="eastAsia"/>
          <w:b/>
          <w:bCs/>
        </w:rPr>
        <w:t>初步评审</w:t>
      </w:r>
    </w:p>
    <w:p w:rsidR="00B1325C" w:rsidRDefault="00C93455">
      <w:pPr>
        <w:spacing w:line="500" w:lineRule="exact"/>
        <w:ind w:firstLine="562"/>
        <w:rPr>
          <w:b/>
          <w:bCs/>
        </w:rPr>
      </w:pPr>
      <w:r>
        <w:rPr>
          <w:rFonts w:hint="eastAsia"/>
          <w:b/>
          <w:bCs/>
        </w:rPr>
        <w:t>1.1</w:t>
      </w:r>
      <w:r>
        <w:rPr>
          <w:rFonts w:hint="eastAsia"/>
          <w:b/>
          <w:bCs/>
        </w:rPr>
        <w:t>资格审查</w:t>
      </w:r>
    </w:p>
    <w:p w:rsidR="00B1325C" w:rsidRDefault="00C93455">
      <w:pPr>
        <w:spacing w:line="500" w:lineRule="exact"/>
        <w:ind w:firstLine="560"/>
      </w:pPr>
      <w:r>
        <w:rPr>
          <w:rFonts w:hint="eastAsia"/>
        </w:rPr>
        <w:t>评标委员会将按照第二章比选须知第六点“参选人资格”规定对参选人进行资格审查，以确定是否为符合比选文件规定要求的合格参选人。经上述资格审查合格的参选人进入下一程序的评审，经上述资格审查不合格的参选人，评标委员会将否决其投标。</w:t>
      </w:r>
    </w:p>
    <w:p w:rsidR="00B1325C" w:rsidRDefault="00C93455">
      <w:pPr>
        <w:spacing w:line="500" w:lineRule="exact"/>
        <w:ind w:firstLine="562"/>
        <w:rPr>
          <w:b/>
          <w:bCs/>
        </w:rPr>
      </w:pPr>
      <w:r>
        <w:rPr>
          <w:rFonts w:hint="eastAsia"/>
          <w:b/>
          <w:bCs/>
        </w:rPr>
        <w:t>1.2</w:t>
      </w:r>
      <w:r>
        <w:rPr>
          <w:rFonts w:hint="eastAsia"/>
          <w:b/>
          <w:bCs/>
        </w:rPr>
        <w:t>比选文件的符合性检查和响应性确定</w:t>
      </w:r>
    </w:p>
    <w:p w:rsidR="00B1325C" w:rsidRDefault="00C93455">
      <w:pPr>
        <w:spacing w:line="500" w:lineRule="exact"/>
        <w:ind w:firstLine="560"/>
      </w:pPr>
      <w:r>
        <w:rPr>
          <w:rFonts w:hint="eastAsia"/>
        </w:rPr>
        <w:t>1.2.1</w:t>
      </w:r>
      <w:r>
        <w:rPr>
          <w:rFonts w:hint="eastAsia"/>
        </w:rPr>
        <w:t>在详细评标之前，评标委员会将确定每一投标是否对参选文件的要求作</w:t>
      </w:r>
      <w:r>
        <w:rPr>
          <w:rFonts w:hint="eastAsia"/>
        </w:rPr>
        <w:t>出了实质性响应，而没有重大偏离。实质性响应的投标是指投标符合参选文件的所有条款、条件和规定且没有重大偏离或保留。重大偏离或保留系指影响到参选文件规定的服务范围和关键的质量及性能，或限制了买方的权力，或保留、反对参选人的义务的规定，而纠正这些偏离将影响到其它提交实质性响应参选的参选人的公平竞争地位。</w:t>
      </w:r>
    </w:p>
    <w:p w:rsidR="00B1325C" w:rsidRDefault="00C93455">
      <w:pPr>
        <w:spacing w:line="500" w:lineRule="exact"/>
        <w:ind w:firstLine="560"/>
      </w:pPr>
      <w:r>
        <w:rPr>
          <w:rFonts w:hint="eastAsia"/>
        </w:rPr>
        <w:t>1.2.2</w:t>
      </w:r>
      <w:r>
        <w:rPr>
          <w:rFonts w:hint="eastAsia"/>
        </w:rPr>
        <w:t>评标委员会判断参选文件的响应性仅基于参选文件本身而不靠外部证据。评标委员会将拒绝被确定为非实质性响应的参选，参选人不能通过修正或撤销不符之处而使其参选成为实质性响应的参选。</w:t>
      </w:r>
    </w:p>
    <w:p w:rsidR="00B1325C" w:rsidRDefault="00C93455">
      <w:pPr>
        <w:spacing w:line="500" w:lineRule="exact"/>
        <w:ind w:firstLine="562"/>
        <w:rPr>
          <w:b/>
          <w:bCs/>
        </w:rPr>
      </w:pPr>
      <w:r>
        <w:rPr>
          <w:rFonts w:hint="eastAsia"/>
          <w:b/>
          <w:bCs/>
        </w:rPr>
        <w:t>凡有下列情况之一者，参选文件</w:t>
      </w:r>
      <w:r>
        <w:rPr>
          <w:rFonts w:hint="eastAsia"/>
          <w:b/>
          <w:bCs/>
        </w:rPr>
        <w:t>视为未实质性响应比选文件要求，其参选将被否决，不得进入下一步的详细评审：</w:t>
      </w:r>
    </w:p>
    <w:p w:rsidR="00B1325C" w:rsidRDefault="00C93455">
      <w:pPr>
        <w:spacing w:line="500" w:lineRule="exact"/>
        <w:ind w:firstLine="560"/>
      </w:pPr>
      <w:r>
        <w:rPr>
          <w:rFonts w:hint="eastAsia"/>
        </w:rPr>
        <w:lastRenderedPageBreak/>
        <w:t>（</w:t>
      </w:r>
      <w:r>
        <w:rPr>
          <w:rFonts w:hint="eastAsia"/>
        </w:rPr>
        <w:t>1</w:t>
      </w:r>
      <w:r>
        <w:rPr>
          <w:rFonts w:hint="eastAsia"/>
        </w:rPr>
        <w:t>）参选有效期不满足参选文件要求；</w:t>
      </w:r>
    </w:p>
    <w:p w:rsidR="00B1325C" w:rsidRDefault="00C93455">
      <w:pPr>
        <w:spacing w:line="500" w:lineRule="exact"/>
        <w:ind w:firstLine="560"/>
      </w:pPr>
      <w:r>
        <w:rPr>
          <w:rFonts w:hint="eastAsia"/>
        </w:rPr>
        <w:t>（</w:t>
      </w:r>
      <w:r>
        <w:rPr>
          <w:rFonts w:hint="eastAsia"/>
        </w:rPr>
        <w:t>2</w:t>
      </w:r>
      <w:r>
        <w:rPr>
          <w:rFonts w:hint="eastAsia"/>
        </w:rPr>
        <w:t>）参选文件无法人代表（或正式授权的参选人代表）签字或未盖法人单位公章的；或签字人未经法定代表人有效委托的；</w:t>
      </w:r>
    </w:p>
    <w:p w:rsidR="00B1325C" w:rsidRDefault="00C93455">
      <w:pPr>
        <w:spacing w:line="500" w:lineRule="exact"/>
        <w:ind w:firstLine="560"/>
      </w:pPr>
      <w:r>
        <w:rPr>
          <w:rFonts w:hint="eastAsia"/>
        </w:rPr>
        <w:t>（</w:t>
      </w:r>
      <w:r>
        <w:rPr>
          <w:rFonts w:hint="eastAsia"/>
        </w:rPr>
        <w:t>3</w:t>
      </w:r>
      <w:r>
        <w:rPr>
          <w:rFonts w:hint="eastAsia"/>
        </w:rPr>
        <w:t>）不满足参选文件所规定的合格性标准；</w:t>
      </w:r>
    </w:p>
    <w:p w:rsidR="00B1325C" w:rsidRDefault="00C93455">
      <w:pPr>
        <w:spacing w:line="500" w:lineRule="exact"/>
        <w:ind w:firstLine="560"/>
      </w:pPr>
      <w:r>
        <w:rPr>
          <w:rFonts w:hint="eastAsia"/>
        </w:rPr>
        <w:t>（</w:t>
      </w:r>
      <w:r>
        <w:rPr>
          <w:rFonts w:hint="eastAsia"/>
        </w:rPr>
        <w:t>4</w:t>
      </w:r>
      <w:r>
        <w:rPr>
          <w:rFonts w:hint="eastAsia"/>
        </w:rPr>
        <w:t>）同一参选人提交两个及以上不同的参选文件或者投标报价的，但招标文件要求提交备选投标的除外；</w:t>
      </w:r>
    </w:p>
    <w:p w:rsidR="00B1325C" w:rsidRDefault="00C93455">
      <w:pPr>
        <w:spacing w:line="500" w:lineRule="exact"/>
        <w:ind w:firstLine="560"/>
      </w:pPr>
      <w:r>
        <w:rPr>
          <w:rFonts w:hint="eastAsia"/>
        </w:rPr>
        <w:t>（</w:t>
      </w:r>
      <w:r>
        <w:rPr>
          <w:rFonts w:hint="eastAsia"/>
        </w:rPr>
        <w:t>5</w:t>
      </w:r>
      <w:r>
        <w:rPr>
          <w:rFonts w:hint="eastAsia"/>
        </w:rPr>
        <w:t>）参选内容与比选内容及要求有重大偏离或保留的；</w:t>
      </w:r>
    </w:p>
    <w:p w:rsidR="00B1325C" w:rsidRDefault="00C93455">
      <w:pPr>
        <w:spacing w:line="500" w:lineRule="exact"/>
        <w:ind w:firstLine="560"/>
      </w:pPr>
      <w:r>
        <w:rPr>
          <w:rFonts w:hint="eastAsia"/>
        </w:rPr>
        <w:t>（</w:t>
      </w:r>
      <w:r>
        <w:rPr>
          <w:rFonts w:hint="eastAsia"/>
        </w:rPr>
        <w:t>6</w:t>
      </w:r>
      <w:r>
        <w:rPr>
          <w:rFonts w:hint="eastAsia"/>
        </w:rPr>
        <w:t>）参选人有串通投标、弄虚作假、行贿等违法行为的。</w:t>
      </w:r>
    </w:p>
    <w:p w:rsidR="00B1325C" w:rsidRDefault="00C93455">
      <w:pPr>
        <w:spacing w:line="500" w:lineRule="exact"/>
        <w:ind w:firstLine="560"/>
      </w:pPr>
      <w:r>
        <w:rPr>
          <w:rFonts w:hint="eastAsia"/>
        </w:rPr>
        <w:t>（</w:t>
      </w:r>
      <w:r>
        <w:rPr>
          <w:rFonts w:hint="eastAsia"/>
        </w:rPr>
        <w:t>7</w:t>
      </w:r>
      <w:r>
        <w:rPr>
          <w:rFonts w:hint="eastAsia"/>
        </w:rPr>
        <w:t>）合同付款方式不符合比选文件规定的；</w:t>
      </w:r>
    </w:p>
    <w:p w:rsidR="00B1325C" w:rsidRDefault="00C93455">
      <w:pPr>
        <w:spacing w:line="500" w:lineRule="exact"/>
        <w:ind w:firstLine="560"/>
      </w:pPr>
      <w:r>
        <w:rPr>
          <w:rFonts w:hint="eastAsia"/>
        </w:rPr>
        <w:t>（</w:t>
      </w:r>
      <w:r>
        <w:rPr>
          <w:rFonts w:hint="eastAsia"/>
        </w:rPr>
        <w:t>8</w:t>
      </w:r>
      <w:r>
        <w:rPr>
          <w:rFonts w:hint="eastAsia"/>
        </w:rPr>
        <w:t>）参选人所报参选总价高于最高限价的；</w:t>
      </w:r>
    </w:p>
    <w:p w:rsidR="00B1325C" w:rsidRDefault="00C93455">
      <w:pPr>
        <w:spacing w:line="500" w:lineRule="exact"/>
        <w:ind w:firstLine="560"/>
      </w:pPr>
      <w:r>
        <w:rPr>
          <w:rFonts w:hint="eastAsia"/>
        </w:rPr>
        <w:t>（</w:t>
      </w:r>
      <w:r>
        <w:rPr>
          <w:rFonts w:hint="eastAsia"/>
        </w:rPr>
        <w:t>9</w:t>
      </w:r>
      <w:r>
        <w:rPr>
          <w:rFonts w:hint="eastAsia"/>
        </w:rPr>
        <w:t>）合同付款方式不符合比选文件规定的；</w:t>
      </w:r>
    </w:p>
    <w:p w:rsidR="00B1325C" w:rsidRDefault="00C93455">
      <w:pPr>
        <w:spacing w:line="500" w:lineRule="exact"/>
        <w:ind w:firstLine="560"/>
      </w:pPr>
      <w:r>
        <w:rPr>
          <w:rFonts w:hint="eastAsia"/>
        </w:rPr>
        <w:t>（</w:t>
      </w:r>
      <w:r>
        <w:rPr>
          <w:rFonts w:hint="eastAsia"/>
        </w:rPr>
        <w:t>10</w:t>
      </w:r>
      <w:r>
        <w:rPr>
          <w:rFonts w:hint="eastAsia"/>
        </w:rPr>
        <w:t>）比选文件中有规定的其它否决投标条款。</w:t>
      </w:r>
    </w:p>
    <w:p w:rsidR="00B1325C" w:rsidRDefault="00C93455">
      <w:pPr>
        <w:spacing w:line="500" w:lineRule="exact"/>
        <w:ind w:firstLine="562"/>
        <w:rPr>
          <w:b/>
          <w:bCs/>
        </w:rPr>
      </w:pPr>
      <w:r>
        <w:rPr>
          <w:rFonts w:hint="eastAsia"/>
          <w:b/>
          <w:bCs/>
        </w:rPr>
        <w:t>2.</w:t>
      </w:r>
      <w:r>
        <w:rPr>
          <w:rFonts w:hint="eastAsia"/>
          <w:b/>
          <w:bCs/>
        </w:rPr>
        <w:t>详细评审</w:t>
      </w:r>
    </w:p>
    <w:p w:rsidR="00B1325C" w:rsidRDefault="00C93455">
      <w:pPr>
        <w:spacing w:line="500" w:lineRule="exact"/>
        <w:ind w:firstLine="560"/>
      </w:pPr>
      <w:r>
        <w:rPr>
          <w:rFonts w:hint="eastAsia"/>
        </w:rPr>
        <w:t>2.1</w:t>
      </w:r>
      <w:r>
        <w:rPr>
          <w:rFonts w:hint="eastAsia"/>
        </w:rPr>
        <w:t>评标委员会将仅对通过初步评审的参选文件，进行详细评审。</w:t>
      </w:r>
    </w:p>
    <w:p w:rsidR="00B1325C" w:rsidRDefault="00C93455">
      <w:pPr>
        <w:spacing w:line="500" w:lineRule="exact"/>
        <w:ind w:firstLine="560"/>
      </w:pPr>
      <w:r>
        <w:rPr>
          <w:rFonts w:hint="eastAsia"/>
        </w:rPr>
        <w:t>2.2</w:t>
      </w:r>
      <w:r>
        <w:rPr>
          <w:rFonts w:hint="eastAsia"/>
        </w:rPr>
        <w:t>评标委员会将根据以下评标办法和标准，对参选文件进行评审和比较：</w:t>
      </w:r>
    </w:p>
    <w:p w:rsidR="00B1325C" w:rsidRDefault="00C93455">
      <w:pPr>
        <w:spacing w:line="500" w:lineRule="exact"/>
        <w:ind w:firstLine="560"/>
      </w:pPr>
      <w:r>
        <w:rPr>
          <w:rFonts w:hint="eastAsia"/>
        </w:rPr>
        <w:t>2.3</w:t>
      </w:r>
      <w:r>
        <w:rPr>
          <w:rFonts w:hint="eastAsia"/>
        </w:rPr>
        <w:t>评标委员会推荐的中标候选人数为不超过三名。</w:t>
      </w:r>
    </w:p>
    <w:p w:rsidR="00B1325C" w:rsidRDefault="00C93455">
      <w:pPr>
        <w:spacing w:line="500" w:lineRule="exact"/>
        <w:ind w:firstLine="560"/>
      </w:pPr>
      <w:r>
        <w:rPr>
          <w:rFonts w:hint="eastAsia"/>
        </w:rPr>
        <w:t>2.4</w:t>
      </w:r>
      <w:r>
        <w:rPr>
          <w:rFonts w:hint="eastAsia"/>
        </w:rPr>
        <w:t>本项目评选时，原则以合理报价最低者定为中选单位。</w:t>
      </w:r>
      <w:r>
        <w:rPr>
          <w:rFonts w:hint="eastAsia"/>
          <w:b/>
          <w:bCs/>
        </w:rPr>
        <w:t>本项目最高限价为人民币</w:t>
      </w:r>
      <w:r>
        <w:rPr>
          <w:rFonts w:hint="eastAsia"/>
          <w:b/>
          <w:bCs/>
        </w:rPr>
        <w:t>35</w:t>
      </w:r>
      <w:r>
        <w:rPr>
          <w:rFonts w:hint="eastAsia"/>
          <w:b/>
          <w:bCs/>
        </w:rPr>
        <w:t>万元；</w:t>
      </w:r>
      <w:r>
        <w:rPr>
          <w:rFonts w:hint="eastAsia"/>
        </w:rPr>
        <w:t>参选人所填报的参选价高于本项目最高限价的其参选将被评选委员会予以否决。</w:t>
      </w:r>
    </w:p>
    <w:p w:rsidR="00B1325C" w:rsidRDefault="00C93455">
      <w:pPr>
        <w:spacing w:line="500" w:lineRule="exact"/>
        <w:ind w:firstLine="560"/>
      </w:pPr>
      <w:r>
        <w:rPr>
          <w:rFonts w:hint="eastAsia"/>
        </w:rPr>
        <w:t>2.5</w:t>
      </w:r>
      <w:r>
        <w:rPr>
          <w:rFonts w:hint="eastAsia"/>
        </w:rPr>
        <w:t>本项目评审原则上根据报价的高低进行评标。评标委员会将对通过资格及符合性检查和响应性确定的各合格参选人进行综合分析、比较，在全部满足比选文件实质性要求前提下，经评审的有效参选人按评标价格从低到高进行排序，排序第一的参选人作为第一中标候选人，排序第二的参选人作为第二中标候选人，依次类推，排序在前三名的参选人将被推荐为中标候选人。</w:t>
      </w:r>
    </w:p>
    <w:p w:rsidR="00B1325C" w:rsidRDefault="00C93455">
      <w:pPr>
        <w:spacing w:line="500" w:lineRule="exact"/>
        <w:ind w:firstLine="560"/>
      </w:pPr>
      <w:r>
        <w:rPr>
          <w:rFonts w:hint="eastAsia"/>
        </w:rPr>
        <w:lastRenderedPageBreak/>
        <w:t>若以上评标价格方法排序相同，则由评标委员会全体成员记名投票表决，得票超过半数的将被排序在前。</w:t>
      </w:r>
    </w:p>
    <w:p w:rsidR="00B1325C" w:rsidRDefault="00C93455">
      <w:pPr>
        <w:spacing w:line="500" w:lineRule="exact"/>
        <w:ind w:firstLine="560"/>
      </w:pPr>
      <w:r>
        <w:rPr>
          <w:rFonts w:hint="eastAsia"/>
        </w:rPr>
        <w:t>2.6</w:t>
      </w:r>
      <w:r>
        <w:rPr>
          <w:rFonts w:hint="eastAsia"/>
        </w:rPr>
        <w:t>参选报价符合当前市场通行标准，如出现恶意竞标、串标现象，或参选以各种方式对评选</w:t>
      </w:r>
      <w:r>
        <w:rPr>
          <w:rFonts w:hint="eastAsia"/>
        </w:rPr>
        <w:t>委员会施加影响；及其它违反招投标法、以及本次比选规定的，比选人有权单方面终止参选人此次参选活动，并取消恶意竞标、串标单位在我公司三年之内的业务外包比选活动中的参选资格；</w:t>
      </w:r>
    </w:p>
    <w:p w:rsidR="00B1325C" w:rsidRDefault="00C93455">
      <w:pPr>
        <w:spacing w:line="500" w:lineRule="exact"/>
        <w:ind w:firstLine="560"/>
      </w:pPr>
      <w:r>
        <w:rPr>
          <w:rFonts w:hint="eastAsia"/>
        </w:rPr>
        <w:t>2.7</w:t>
      </w:r>
      <w:r>
        <w:rPr>
          <w:rFonts w:hint="eastAsia"/>
        </w:rPr>
        <w:t>有较强污水处理无功补偿柜升级改造能力，能及时完成甲、乙双方所规定合同内容。</w:t>
      </w:r>
    </w:p>
    <w:p w:rsidR="00B1325C" w:rsidRDefault="00C93455">
      <w:pPr>
        <w:spacing w:line="500" w:lineRule="exact"/>
        <w:ind w:firstLine="560"/>
      </w:pPr>
      <w:r>
        <w:rPr>
          <w:rFonts w:hint="eastAsia"/>
        </w:rPr>
        <w:t>2.8</w:t>
      </w:r>
      <w:r>
        <w:rPr>
          <w:rFonts w:hint="eastAsia"/>
        </w:rPr>
        <w:t>以往的业绩及相关证明材料，可附表提供；</w:t>
      </w:r>
    </w:p>
    <w:p w:rsidR="00B1325C" w:rsidRDefault="00B1325C">
      <w:pPr>
        <w:ind w:firstLineChars="0" w:firstLine="0"/>
        <w:sectPr w:rsidR="00B1325C">
          <w:pgSz w:w="11906" w:h="16838"/>
          <w:pgMar w:top="1418" w:right="1191" w:bottom="1418" w:left="1644" w:header="907" w:footer="992" w:gutter="0"/>
          <w:cols w:space="720"/>
          <w:titlePg/>
          <w:docGrid w:linePitch="312"/>
        </w:sectPr>
      </w:pPr>
    </w:p>
    <w:p w:rsidR="00B1325C" w:rsidRDefault="00C93455">
      <w:pPr>
        <w:pStyle w:val="afb"/>
        <w:spacing w:before="120"/>
      </w:pPr>
      <w:bookmarkStart w:id="9" w:name="_Toc497143413"/>
      <w:bookmarkStart w:id="10" w:name="_Toc24361"/>
      <w:r>
        <w:rPr>
          <w:rFonts w:hint="eastAsia"/>
        </w:rPr>
        <w:lastRenderedPageBreak/>
        <w:t>第五章</w:t>
      </w:r>
      <w:r>
        <w:rPr>
          <w:rFonts w:hint="eastAsia"/>
        </w:rPr>
        <w:t xml:space="preserve">  </w:t>
      </w:r>
      <w:r>
        <w:rPr>
          <w:rFonts w:hint="eastAsia"/>
        </w:rPr>
        <w:t>合同授予</w:t>
      </w:r>
      <w:bookmarkEnd w:id="9"/>
      <w:bookmarkEnd w:id="10"/>
    </w:p>
    <w:p w:rsidR="00B1325C" w:rsidRDefault="00C93455">
      <w:pPr>
        <w:spacing w:line="500" w:lineRule="exact"/>
        <w:ind w:firstLine="560"/>
      </w:pPr>
      <w:r>
        <w:rPr>
          <w:rFonts w:hint="eastAsia"/>
        </w:rPr>
        <w:t>1.</w:t>
      </w:r>
      <w:r>
        <w:rPr>
          <w:rFonts w:hint="eastAsia"/>
        </w:rPr>
        <w:t>比选人将把合同授予中选人；在授予前，仍需进行资格审查。</w:t>
      </w:r>
    </w:p>
    <w:p w:rsidR="00B1325C" w:rsidRDefault="00C93455">
      <w:pPr>
        <w:spacing w:line="500" w:lineRule="exact"/>
        <w:ind w:firstLine="560"/>
      </w:pPr>
      <w:r>
        <w:rPr>
          <w:rFonts w:hint="eastAsia"/>
        </w:rPr>
        <w:t>2.</w:t>
      </w:r>
      <w:r>
        <w:rPr>
          <w:rFonts w:hint="eastAsia"/>
        </w:rPr>
        <w:t>中选人确定后，比选将通知中选人，并将中选结果公示在比选人公司官网。</w:t>
      </w:r>
    </w:p>
    <w:p w:rsidR="00B1325C" w:rsidRDefault="00C93455">
      <w:pPr>
        <w:spacing w:line="500" w:lineRule="exact"/>
        <w:ind w:firstLine="560"/>
      </w:pPr>
      <w:r>
        <w:rPr>
          <w:rFonts w:hint="eastAsia"/>
        </w:rPr>
        <w:t>3.</w:t>
      </w:r>
      <w:r>
        <w:rPr>
          <w:rFonts w:hint="eastAsia"/>
        </w:rPr>
        <w:t>中选通知对比选</w:t>
      </w:r>
      <w:r>
        <w:rPr>
          <w:rFonts w:hint="eastAsia"/>
        </w:rPr>
        <w:t>人和参选人具有法律效力。中选单位需在比选人通知中选后</w:t>
      </w:r>
      <w:r>
        <w:rPr>
          <w:rFonts w:hint="eastAsia"/>
        </w:rPr>
        <w:t>10</w:t>
      </w:r>
      <w:r>
        <w:rPr>
          <w:rFonts w:hint="eastAsia"/>
        </w:rPr>
        <w:t>个工作日内与比选人签订合同。若因中选单位原因未在规定的时间和地点与比选人签署合同，比选人有权单方取消中选单位的资格。同时，由此给比选人造成的损失，比选人有权追究中选单位的全部责任。</w:t>
      </w:r>
    </w:p>
    <w:p w:rsidR="00B1325C" w:rsidRDefault="00C93455">
      <w:pPr>
        <w:spacing w:line="500" w:lineRule="exact"/>
        <w:ind w:firstLine="560"/>
      </w:pPr>
      <w:r>
        <w:rPr>
          <w:rFonts w:hint="eastAsia"/>
        </w:rPr>
        <w:t>4.</w:t>
      </w:r>
      <w:r>
        <w:rPr>
          <w:rFonts w:hint="eastAsia"/>
        </w:rPr>
        <w:t>中选人签署合同后必须履行合同要求。若因中选单位原因未在规定的时间内完成企业技术服务相关工作，则比选人有权单方面取消中选单位的资格。并取消参选人三年内在比选人的业务中的参选资格，由此给比选人造成的损失，比选人有权追究中选方的全部责任。</w:t>
      </w:r>
    </w:p>
    <w:p w:rsidR="00B1325C" w:rsidRDefault="00C93455">
      <w:pPr>
        <w:spacing w:line="500" w:lineRule="exact"/>
        <w:ind w:firstLine="560"/>
      </w:pPr>
      <w:r>
        <w:rPr>
          <w:rFonts w:hint="eastAsia"/>
        </w:rPr>
        <w:t>5.</w:t>
      </w:r>
      <w:r>
        <w:rPr>
          <w:rFonts w:hint="eastAsia"/>
        </w:rPr>
        <w:t>比选文件与合同附件作为签订合同的条款，比选文件合同条款中没有规定的内容，比选人、参选人认为有必要进行补充，可另行商定解决。</w:t>
      </w:r>
    </w:p>
    <w:p w:rsidR="00B1325C" w:rsidRDefault="00C93455">
      <w:pPr>
        <w:spacing w:line="500" w:lineRule="exact"/>
        <w:ind w:firstLine="560"/>
      </w:pPr>
      <w:r>
        <w:rPr>
          <w:rFonts w:hint="eastAsia"/>
        </w:rPr>
        <w:t>6.</w:t>
      </w:r>
      <w:r>
        <w:rPr>
          <w:rFonts w:hint="eastAsia"/>
        </w:rPr>
        <w:t>接受和拒绝任何或所有参选的权利：比选机构和比选人保留在授标之前任何时候接受或拒绝任何比选，以及宣布比选程序无效或拒绝所有参选的权利，对受影响的参选人不承担任何责任。</w:t>
      </w:r>
    </w:p>
    <w:p w:rsidR="00B1325C" w:rsidRDefault="00B1325C">
      <w:pPr>
        <w:ind w:firstLine="560"/>
      </w:pPr>
    </w:p>
    <w:p w:rsidR="00B1325C" w:rsidRDefault="00B1325C">
      <w:pPr>
        <w:ind w:firstLine="560"/>
        <w:sectPr w:rsidR="00B1325C">
          <w:pgSz w:w="11906" w:h="16838"/>
          <w:pgMar w:top="1418" w:right="1191" w:bottom="1418" w:left="1644" w:header="907" w:footer="992" w:gutter="0"/>
          <w:cols w:space="720"/>
          <w:titlePg/>
          <w:docGrid w:linePitch="312"/>
        </w:sectPr>
      </w:pPr>
    </w:p>
    <w:p w:rsidR="00B1325C" w:rsidRDefault="00C93455">
      <w:pPr>
        <w:pStyle w:val="afb"/>
        <w:spacing w:before="120"/>
      </w:pPr>
      <w:bookmarkStart w:id="11" w:name="_Toc497143414"/>
      <w:bookmarkStart w:id="12" w:name="_Toc28639"/>
      <w:r>
        <w:rPr>
          <w:rFonts w:hint="eastAsia"/>
        </w:rPr>
        <w:lastRenderedPageBreak/>
        <w:t>第六章</w:t>
      </w:r>
      <w:r>
        <w:rPr>
          <w:rFonts w:hint="eastAsia"/>
        </w:rPr>
        <w:t xml:space="preserve">  </w:t>
      </w:r>
      <w:r>
        <w:rPr>
          <w:rFonts w:hint="eastAsia"/>
        </w:rPr>
        <w:t>中选后相关履约要求</w:t>
      </w:r>
      <w:bookmarkEnd w:id="11"/>
      <w:bookmarkEnd w:id="12"/>
    </w:p>
    <w:p w:rsidR="00B1325C" w:rsidRDefault="00C93455">
      <w:pPr>
        <w:ind w:firstLine="560"/>
      </w:pPr>
      <w:r>
        <w:rPr>
          <w:rFonts w:hint="eastAsia"/>
        </w:rPr>
        <w:t>1.</w:t>
      </w:r>
      <w:r>
        <w:rPr>
          <w:rFonts w:hint="eastAsia"/>
        </w:rPr>
        <w:t>中选单位要服从比选人的管理规定，不得影响比选人的生产运行，如有违反，</w:t>
      </w:r>
      <w:r>
        <w:t>取消</w:t>
      </w:r>
      <w:r>
        <w:rPr>
          <w:rFonts w:hint="eastAsia"/>
        </w:rPr>
        <w:t>中选单位的继续履行合同的</w:t>
      </w:r>
      <w:r>
        <w:t>资格</w:t>
      </w:r>
      <w:r>
        <w:rPr>
          <w:rFonts w:hint="eastAsia"/>
        </w:rPr>
        <w:t>，</w:t>
      </w:r>
      <w:r>
        <w:t>同时</w:t>
      </w:r>
      <w:r>
        <w:rPr>
          <w:rFonts w:hint="eastAsia"/>
        </w:rPr>
        <w:t>，由此给比选人造成的损失，比</w:t>
      </w:r>
      <w:r>
        <w:rPr>
          <w:rFonts w:hint="eastAsia"/>
        </w:rPr>
        <w:t>选人有权追究中选单位的全部责任。</w:t>
      </w:r>
    </w:p>
    <w:p w:rsidR="00B1325C" w:rsidRDefault="00C93455">
      <w:pPr>
        <w:ind w:firstLine="560"/>
      </w:pPr>
      <w:r>
        <w:rPr>
          <w:rFonts w:hint="eastAsia"/>
        </w:rPr>
        <w:t>2.</w:t>
      </w:r>
      <w:r>
        <w:rPr>
          <w:rFonts w:hint="eastAsia"/>
        </w:rPr>
        <w:t>中选单位必须严格执行《合同协议书》（详见附件）、《承诺函》（详见附件）的规定。</w:t>
      </w:r>
    </w:p>
    <w:p w:rsidR="00B1325C" w:rsidRDefault="00C93455">
      <w:pPr>
        <w:ind w:firstLine="560"/>
      </w:pPr>
      <w:r>
        <w:rPr>
          <w:rFonts w:hint="eastAsia"/>
        </w:rPr>
        <w:t>3.</w:t>
      </w:r>
      <w:r>
        <w:rPr>
          <w:rFonts w:hint="eastAsia"/>
        </w:rPr>
        <w:t>中选单位需遵守比选人的各项管理规章制度。如违反相关条例者则按福建省东南电化股份有限公司相应条款进行处罚。</w:t>
      </w:r>
    </w:p>
    <w:p w:rsidR="00B1325C" w:rsidRDefault="00C93455">
      <w:pPr>
        <w:pStyle w:val="afb"/>
        <w:spacing w:before="120"/>
      </w:pPr>
      <w:bookmarkStart w:id="13" w:name="_Toc23873"/>
      <w:bookmarkStart w:id="14" w:name="_Toc497143415"/>
      <w:r>
        <w:rPr>
          <w:rFonts w:hint="eastAsia"/>
        </w:rPr>
        <w:t>第</w:t>
      </w:r>
      <w:r>
        <w:rPr>
          <w:rFonts w:hint="eastAsia"/>
        </w:rPr>
        <w:t>七</w:t>
      </w:r>
      <w:r>
        <w:rPr>
          <w:rFonts w:hint="eastAsia"/>
        </w:rPr>
        <w:t>章</w:t>
      </w:r>
      <w:r>
        <w:rPr>
          <w:rFonts w:hint="eastAsia"/>
        </w:rPr>
        <w:t xml:space="preserve">  </w:t>
      </w:r>
      <w:r>
        <w:rPr>
          <w:rFonts w:hint="eastAsia"/>
        </w:rPr>
        <w:t>其它</w:t>
      </w:r>
      <w:bookmarkEnd w:id="13"/>
      <w:bookmarkEnd w:id="14"/>
    </w:p>
    <w:p w:rsidR="00B1325C" w:rsidRDefault="00C93455">
      <w:pPr>
        <w:ind w:firstLine="560"/>
      </w:pPr>
      <w:r>
        <w:rPr>
          <w:rFonts w:hint="eastAsia"/>
        </w:rPr>
        <w:t>1.</w:t>
      </w:r>
      <w:r>
        <w:rPr>
          <w:rFonts w:hint="eastAsia"/>
        </w:rPr>
        <w:t>参选人的参选文件无论其是否中选，均不退回。</w:t>
      </w:r>
    </w:p>
    <w:p w:rsidR="00B1325C" w:rsidRDefault="00C93455">
      <w:pPr>
        <w:ind w:firstLine="560"/>
      </w:pPr>
      <w:r>
        <w:t>2</w:t>
      </w:r>
      <w:r>
        <w:rPr>
          <w:rFonts w:hint="eastAsia"/>
        </w:rPr>
        <w:t>.</w:t>
      </w:r>
      <w:r>
        <w:rPr>
          <w:rFonts w:hint="eastAsia"/>
        </w:rPr>
        <w:t>比选人郑重承诺：参选人所提交的参选文件及相关资料不向第三方泄露。</w:t>
      </w:r>
    </w:p>
    <w:p w:rsidR="00B1325C" w:rsidRDefault="00C93455">
      <w:pPr>
        <w:ind w:firstLine="560"/>
      </w:pPr>
      <w:r>
        <w:rPr>
          <w:rFonts w:hint="eastAsia"/>
        </w:rPr>
        <w:t>3.</w:t>
      </w:r>
      <w:r>
        <w:rPr>
          <w:rFonts w:hint="eastAsia"/>
        </w:rPr>
        <w:t>本比选文件的解释权归福建省东南电化股份有限公司。</w:t>
      </w:r>
    </w:p>
    <w:p w:rsidR="00B1325C" w:rsidRDefault="00B1325C">
      <w:pPr>
        <w:ind w:firstLine="560"/>
        <w:sectPr w:rsidR="00B1325C">
          <w:pgSz w:w="11906" w:h="16838"/>
          <w:pgMar w:top="1418" w:right="1191" w:bottom="1418" w:left="1644" w:header="907" w:footer="992" w:gutter="0"/>
          <w:cols w:space="720"/>
          <w:titlePg/>
          <w:docGrid w:linePitch="312"/>
        </w:sectPr>
      </w:pPr>
    </w:p>
    <w:p w:rsidR="00B1325C" w:rsidRDefault="00B1325C">
      <w:pPr>
        <w:pStyle w:val="afb"/>
        <w:spacing w:before="156"/>
        <w:jc w:val="both"/>
        <w:sectPr w:rsidR="00B1325C">
          <w:footerReference w:type="default" r:id="rId15"/>
          <w:type w:val="continuous"/>
          <w:pgSz w:w="11906" w:h="16838"/>
          <w:pgMar w:top="1134" w:right="1418" w:bottom="1134" w:left="1418" w:header="851" w:footer="822" w:gutter="0"/>
          <w:cols w:num="2" w:space="720"/>
          <w:docGrid w:type="lines" w:linePitch="312"/>
        </w:sectPr>
      </w:pPr>
      <w:bookmarkStart w:id="15" w:name="_Toc497143416"/>
      <w:bookmarkStart w:id="16" w:name="_Toc251742852"/>
    </w:p>
    <w:p w:rsidR="00B1325C" w:rsidRDefault="00C93455">
      <w:pPr>
        <w:pStyle w:val="afb"/>
        <w:spacing w:before="156"/>
        <w:jc w:val="both"/>
      </w:pPr>
      <w:bookmarkStart w:id="17" w:name="_Toc18749"/>
      <w:r>
        <w:rPr>
          <w:rFonts w:hint="eastAsia"/>
        </w:rPr>
        <w:lastRenderedPageBreak/>
        <w:t>附件一：</w:t>
      </w:r>
      <w:bookmarkEnd w:id="15"/>
      <w:bookmarkEnd w:id="17"/>
    </w:p>
    <w:p w:rsidR="00B1325C" w:rsidRDefault="00B1325C">
      <w:pPr>
        <w:ind w:firstLineChars="0" w:firstLine="0"/>
        <w:rPr>
          <w:rFonts w:ascii="宋体" w:hAnsi="宋体" w:cs="黑体"/>
          <w:b/>
          <w:bCs/>
          <w:sz w:val="52"/>
          <w:szCs w:val="52"/>
        </w:rPr>
      </w:pPr>
    </w:p>
    <w:p w:rsidR="00B1325C" w:rsidRDefault="00B1325C">
      <w:pPr>
        <w:ind w:firstLine="1044"/>
        <w:jc w:val="center"/>
        <w:rPr>
          <w:rFonts w:ascii="宋体" w:hAnsi="宋体" w:cs="黑体"/>
          <w:b/>
          <w:bCs/>
          <w:sz w:val="52"/>
          <w:szCs w:val="52"/>
        </w:rPr>
      </w:pPr>
    </w:p>
    <w:p w:rsidR="00B1325C" w:rsidRDefault="00B1325C">
      <w:pPr>
        <w:ind w:firstLine="1044"/>
        <w:jc w:val="center"/>
        <w:rPr>
          <w:rFonts w:ascii="宋体" w:hAnsi="宋体" w:cs="黑体"/>
          <w:b/>
          <w:bCs/>
          <w:sz w:val="52"/>
          <w:szCs w:val="52"/>
        </w:rPr>
      </w:pPr>
    </w:p>
    <w:p w:rsidR="00B1325C" w:rsidRDefault="00B1325C">
      <w:pPr>
        <w:ind w:firstLine="1044"/>
        <w:jc w:val="center"/>
        <w:rPr>
          <w:rFonts w:ascii="宋体" w:hAnsi="宋体" w:cs="黑体"/>
          <w:b/>
          <w:bCs/>
          <w:sz w:val="52"/>
          <w:szCs w:val="52"/>
        </w:rPr>
      </w:pPr>
    </w:p>
    <w:p w:rsidR="00B1325C" w:rsidRDefault="00B1325C">
      <w:pPr>
        <w:ind w:firstLine="1040"/>
        <w:jc w:val="center"/>
        <w:rPr>
          <w:rFonts w:ascii="黑体" w:eastAsia="黑体" w:hAnsi="黑体" w:cs="黑体"/>
          <w:sz w:val="52"/>
          <w:szCs w:val="52"/>
        </w:rPr>
      </w:pPr>
    </w:p>
    <w:p w:rsidR="00B1325C" w:rsidRDefault="00C93455">
      <w:pPr>
        <w:ind w:firstLineChars="0" w:firstLine="0"/>
        <w:jc w:val="center"/>
        <w:rPr>
          <w:rFonts w:ascii="黑体" w:eastAsia="黑体" w:hAnsi="黑体" w:cs="黑体"/>
          <w:sz w:val="52"/>
          <w:szCs w:val="52"/>
        </w:rPr>
      </w:pPr>
      <w:r>
        <w:rPr>
          <w:rFonts w:ascii="黑体" w:eastAsia="黑体" w:hAnsi="黑体" w:cs="黑体" w:hint="eastAsia"/>
          <w:sz w:val="52"/>
          <w:szCs w:val="52"/>
        </w:rPr>
        <w:t>福建省东南电化股份有限公司</w:t>
      </w:r>
    </w:p>
    <w:p w:rsidR="00B1325C" w:rsidRDefault="00C93455">
      <w:pPr>
        <w:ind w:firstLineChars="0" w:firstLine="0"/>
        <w:jc w:val="center"/>
        <w:rPr>
          <w:rFonts w:ascii="黑体" w:eastAsia="黑体" w:hAnsi="黑体" w:cs="黑体"/>
          <w:sz w:val="52"/>
          <w:szCs w:val="52"/>
        </w:rPr>
      </w:pPr>
      <w:r>
        <w:rPr>
          <w:rFonts w:ascii="黑体" w:eastAsia="黑体" w:hAnsi="黑体" w:cs="黑体" w:hint="eastAsia"/>
          <w:w w:val="90"/>
          <w:sz w:val="52"/>
          <w:szCs w:val="52"/>
        </w:rPr>
        <w:t>污水处理无功补偿柜升级改造</w:t>
      </w:r>
    </w:p>
    <w:p w:rsidR="00B1325C" w:rsidRDefault="00B1325C">
      <w:pPr>
        <w:ind w:firstLine="1040"/>
        <w:jc w:val="center"/>
        <w:rPr>
          <w:rFonts w:ascii="黑体" w:eastAsia="黑体" w:hAnsi="黑体" w:cs="黑体"/>
          <w:sz w:val="52"/>
          <w:szCs w:val="52"/>
        </w:rPr>
      </w:pPr>
    </w:p>
    <w:p w:rsidR="00B1325C" w:rsidRDefault="00C93455">
      <w:pPr>
        <w:ind w:firstLineChars="0" w:firstLine="0"/>
        <w:jc w:val="center"/>
        <w:rPr>
          <w:rFonts w:ascii="黑体" w:eastAsia="黑体" w:hAnsi="黑体" w:cs="黑体"/>
          <w:sz w:val="52"/>
          <w:szCs w:val="52"/>
        </w:rPr>
      </w:pPr>
      <w:r>
        <w:rPr>
          <w:rFonts w:ascii="黑体" w:eastAsia="黑体" w:hAnsi="黑体" w:cs="黑体" w:hint="eastAsia"/>
          <w:sz w:val="52"/>
          <w:szCs w:val="52"/>
        </w:rPr>
        <w:t>技术规格书</w:t>
      </w:r>
    </w:p>
    <w:p w:rsidR="00B1325C" w:rsidRDefault="00B1325C">
      <w:pPr>
        <w:ind w:firstLine="723"/>
        <w:jc w:val="left"/>
        <w:rPr>
          <w:b/>
          <w:sz w:val="36"/>
          <w:szCs w:val="36"/>
        </w:rPr>
      </w:pPr>
    </w:p>
    <w:p w:rsidR="00B1325C" w:rsidRDefault="00B1325C">
      <w:pPr>
        <w:ind w:firstLine="723"/>
        <w:jc w:val="center"/>
        <w:rPr>
          <w:b/>
          <w:sz w:val="36"/>
          <w:szCs w:val="36"/>
        </w:rPr>
      </w:pPr>
    </w:p>
    <w:p w:rsidR="00B1325C" w:rsidRDefault="00B1325C">
      <w:pPr>
        <w:ind w:firstLine="723"/>
        <w:jc w:val="center"/>
        <w:rPr>
          <w:b/>
          <w:sz w:val="36"/>
          <w:szCs w:val="36"/>
        </w:rPr>
      </w:pPr>
    </w:p>
    <w:p w:rsidR="00B1325C" w:rsidRDefault="00B1325C">
      <w:pPr>
        <w:ind w:firstLine="723"/>
        <w:jc w:val="center"/>
        <w:rPr>
          <w:b/>
          <w:sz w:val="36"/>
          <w:szCs w:val="36"/>
        </w:rPr>
      </w:pPr>
    </w:p>
    <w:p w:rsidR="00B1325C" w:rsidRDefault="00B1325C">
      <w:pPr>
        <w:ind w:firstLine="723"/>
        <w:jc w:val="center"/>
        <w:rPr>
          <w:b/>
          <w:sz w:val="36"/>
          <w:szCs w:val="36"/>
        </w:rPr>
      </w:pPr>
    </w:p>
    <w:p w:rsidR="00B1325C" w:rsidRDefault="00B1325C">
      <w:pPr>
        <w:ind w:firstLine="723"/>
        <w:jc w:val="center"/>
        <w:rPr>
          <w:b/>
          <w:sz w:val="36"/>
          <w:szCs w:val="36"/>
        </w:rPr>
      </w:pPr>
    </w:p>
    <w:p w:rsidR="00B1325C" w:rsidRDefault="00B1325C">
      <w:pPr>
        <w:ind w:firstLine="723"/>
        <w:jc w:val="center"/>
        <w:rPr>
          <w:b/>
          <w:sz w:val="36"/>
          <w:szCs w:val="36"/>
        </w:rPr>
      </w:pPr>
    </w:p>
    <w:p w:rsidR="00B1325C" w:rsidRDefault="00B1325C">
      <w:pPr>
        <w:ind w:firstLine="723"/>
        <w:jc w:val="center"/>
        <w:rPr>
          <w:b/>
          <w:sz w:val="36"/>
          <w:szCs w:val="36"/>
        </w:rPr>
      </w:pPr>
    </w:p>
    <w:p w:rsidR="00B1325C" w:rsidRDefault="00B1325C">
      <w:pPr>
        <w:ind w:firstLine="723"/>
        <w:jc w:val="center"/>
        <w:rPr>
          <w:b/>
          <w:sz w:val="36"/>
          <w:szCs w:val="36"/>
        </w:rPr>
      </w:pPr>
    </w:p>
    <w:p w:rsidR="00B1325C" w:rsidRDefault="00B1325C">
      <w:pPr>
        <w:pStyle w:val="Style2"/>
        <w:spacing w:line="360" w:lineRule="auto"/>
        <w:ind w:firstLineChars="0" w:firstLine="0"/>
        <w:rPr>
          <w:rFonts w:ascii="宋体" w:hAnsi="宋体"/>
          <w:b/>
          <w:szCs w:val="28"/>
        </w:rPr>
      </w:pPr>
    </w:p>
    <w:p w:rsidR="00B1325C" w:rsidRDefault="00B1325C">
      <w:pPr>
        <w:pStyle w:val="Style2"/>
        <w:spacing w:line="360" w:lineRule="auto"/>
        <w:ind w:firstLineChars="0" w:firstLine="0"/>
        <w:rPr>
          <w:rFonts w:ascii="宋体" w:hAnsi="宋体"/>
          <w:b/>
          <w:szCs w:val="28"/>
        </w:rPr>
      </w:pPr>
    </w:p>
    <w:p w:rsidR="00B1325C" w:rsidRDefault="00B1325C">
      <w:pPr>
        <w:pStyle w:val="Style2"/>
        <w:spacing w:line="360" w:lineRule="auto"/>
        <w:ind w:firstLineChars="0" w:firstLine="0"/>
        <w:rPr>
          <w:rFonts w:ascii="宋体" w:hAnsi="宋体"/>
          <w:b/>
          <w:szCs w:val="28"/>
        </w:rPr>
      </w:pPr>
    </w:p>
    <w:p w:rsidR="00B1325C" w:rsidRDefault="00B1325C">
      <w:pPr>
        <w:pStyle w:val="Style2"/>
        <w:spacing w:line="360" w:lineRule="auto"/>
        <w:ind w:firstLineChars="0" w:firstLine="0"/>
        <w:rPr>
          <w:rFonts w:ascii="宋体" w:hAnsi="宋体"/>
          <w:b/>
          <w:szCs w:val="28"/>
        </w:rPr>
      </w:pPr>
    </w:p>
    <w:p w:rsidR="00B1325C" w:rsidRDefault="00B1325C">
      <w:pPr>
        <w:pStyle w:val="Style2"/>
        <w:spacing w:line="360" w:lineRule="auto"/>
        <w:ind w:firstLineChars="0" w:firstLine="0"/>
        <w:rPr>
          <w:rFonts w:ascii="宋体" w:hAnsi="宋体"/>
          <w:b/>
          <w:szCs w:val="28"/>
        </w:rPr>
      </w:pPr>
    </w:p>
    <w:p w:rsidR="00B1325C" w:rsidRDefault="00C93455">
      <w:pPr>
        <w:pStyle w:val="Style2"/>
        <w:spacing w:line="360" w:lineRule="auto"/>
        <w:ind w:firstLine="562"/>
        <w:rPr>
          <w:b/>
          <w:szCs w:val="28"/>
        </w:rPr>
      </w:pPr>
      <w:r>
        <w:rPr>
          <w:rFonts w:ascii="宋体" w:hAnsi="宋体" w:hint="eastAsia"/>
          <w:b/>
          <w:szCs w:val="28"/>
        </w:rPr>
        <w:lastRenderedPageBreak/>
        <w:t>一、概况</w:t>
      </w:r>
    </w:p>
    <w:p w:rsidR="00B1325C" w:rsidRDefault="00C93455">
      <w:pPr>
        <w:ind w:firstLine="560"/>
        <w:rPr>
          <w:rFonts w:cs="仿宋"/>
          <w:szCs w:val="28"/>
        </w:rPr>
      </w:pPr>
      <w:r>
        <w:rPr>
          <w:rFonts w:cs="仿宋" w:hint="eastAsia"/>
          <w:szCs w:val="28"/>
        </w:rPr>
        <w:t>本项目适用于福建省东南电化股份有限公司污水处理无功补偿柜升级改造，污水处理配电室由两台</w:t>
      </w:r>
      <w:r>
        <w:rPr>
          <w:rFonts w:cs="仿宋" w:hint="eastAsia"/>
          <w:szCs w:val="28"/>
        </w:rPr>
        <w:t>800KVA</w:t>
      </w:r>
      <w:r>
        <w:rPr>
          <w:rFonts w:cs="仿宋" w:hint="eastAsia"/>
          <w:szCs w:val="28"/>
        </w:rPr>
        <w:t>干式变压器供电，配套二套</w:t>
      </w:r>
      <w:r>
        <w:rPr>
          <w:rFonts w:cs="仿宋" w:hint="eastAsia"/>
          <w:szCs w:val="28"/>
        </w:rPr>
        <w:t>360Kvar</w:t>
      </w:r>
      <w:r>
        <w:rPr>
          <w:rFonts w:cs="仿宋" w:hint="eastAsia"/>
          <w:szCs w:val="28"/>
        </w:rPr>
        <w:t>无功补偿装置。因使用年限较长，电容出现鼓肚、降容等问题，已无法正常使用。</w:t>
      </w:r>
    </w:p>
    <w:p w:rsidR="00B1325C" w:rsidRDefault="00C93455">
      <w:pPr>
        <w:pStyle w:val="24"/>
        <w:ind w:firstLine="562"/>
        <w:rPr>
          <w:rFonts w:ascii="宋体"/>
          <w:b/>
          <w:szCs w:val="28"/>
        </w:rPr>
      </w:pPr>
      <w:r>
        <w:rPr>
          <w:rFonts w:hint="eastAsia"/>
          <w:b/>
          <w:szCs w:val="28"/>
        </w:rPr>
        <w:t>二</w:t>
      </w:r>
      <w:r>
        <w:rPr>
          <w:rFonts w:ascii="宋体" w:hAnsi="宋体" w:hint="eastAsia"/>
          <w:b/>
          <w:szCs w:val="28"/>
        </w:rPr>
        <w:t>、技术方案</w:t>
      </w:r>
    </w:p>
    <w:p w:rsidR="00B1325C" w:rsidRDefault="00C93455">
      <w:pPr>
        <w:ind w:firstLine="560"/>
        <w:rPr>
          <w:rFonts w:ascii="宋体"/>
          <w:szCs w:val="28"/>
        </w:rPr>
      </w:pPr>
      <w:r>
        <w:rPr>
          <w:rFonts w:ascii="宋体" w:hAnsi="宋体"/>
          <w:szCs w:val="28"/>
        </w:rPr>
        <w:t>1</w:t>
      </w:r>
      <w:r>
        <w:rPr>
          <w:rFonts w:ascii="宋体" w:hAnsi="宋体" w:hint="eastAsia"/>
          <w:szCs w:val="28"/>
        </w:rPr>
        <w:t>、现场负载主要为电机，低压测无功需求波动小，采用常规的接触器投切开关即可满足使用要求。</w:t>
      </w:r>
    </w:p>
    <w:p w:rsidR="00B1325C" w:rsidRDefault="00C93455">
      <w:pPr>
        <w:ind w:firstLine="560"/>
        <w:rPr>
          <w:rFonts w:ascii="宋体"/>
          <w:szCs w:val="28"/>
        </w:rPr>
      </w:pPr>
      <w:r>
        <w:rPr>
          <w:rFonts w:ascii="宋体" w:hAnsi="宋体"/>
          <w:szCs w:val="28"/>
        </w:rPr>
        <w:t>2</w:t>
      </w:r>
      <w:r>
        <w:rPr>
          <w:rFonts w:ascii="宋体" w:hAnsi="宋体" w:hint="eastAsia"/>
          <w:szCs w:val="28"/>
        </w:rPr>
        <w:t>、在两个变压器系统中有存在变频设备，变频设备工作过程中产生谐波电流，需要选择调谐滤波电抗器及调谐滤波电容器组来抑制谐波。</w:t>
      </w:r>
    </w:p>
    <w:p w:rsidR="00B1325C" w:rsidRDefault="00C93455">
      <w:pPr>
        <w:pStyle w:val="24"/>
        <w:ind w:firstLine="560"/>
        <w:rPr>
          <w:rFonts w:ascii="宋体" w:hAnsi="宋体" w:cs="宋体"/>
          <w:szCs w:val="28"/>
        </w:rPr>
      </w:pPr>
      <w:r>
        <w:rPr>
          <w:rFonts w:ascii="宋体" w:hAnsi="宋体" w:cs="宋体" w:hint="eastAsia"/>
          <w:szCs w:val="28"/>
        </w:rPr>
        <w:t>3</w:t>
      </w:r>
      <w:r>
        <w:rPr>
          <w:rFonts w:ascii="宋体" w:hAnsi="宋体" w:cs="宋体" w:hint="eastAsia"/>
          <w:szCs w:val="28"/>
        </w:rPr>
        <w:t>、利用旧柜做柜内改造，更换主要元器件，在原柜内改造，应包含所有安装工作及设备调试工作，即包工包料。包括拆除旧电容柜内元器件、安装新元器件及电缆连接等，但不局限上述工作。</w:t>
      </w:r>
    </w:p>
    <w:p w:rsidR="00B1325C" w:rsidRDefault="00C93455">
      <w:pPr>
        <w:pStyle w:val="24"/>
        <w:ind w:firstLine="562"/>
        <w:rPr>
          <w:rFonts w:ascii="宋体" w:hAnsi="宋体"/>
          <w:b/>
          <w:sz w:val="24"/>
        </w:rPr>
      </w:pPr>
      <w:r>
        <w:rPr>
          <w:rFonts w:hint="eastAsia"/>
          <w:b/>
          <w:szCs w:val="28"/>
        </w:rPr>
        <w:t>三、</w:t>
      </w:r>
      <w:r>
        <w:rPr>
          <w:rFonts w:ascii="宋体" w:hAnsi="宋体" w:hint="eastAsia"/>
          <w:b/>
          <w:szCs w:val="28"/>
        </w:rPr>
        <w:t>供货范围</w:t>
      </w:r>
    </w:p>
    <w:tbl>
      <w:tblPr>
        <w:tblStyle w:val="af8"/>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505"/>
        <w:gridCol w:w="2532"/>
        <w:gridCol w:w="2000"/>
        <w:gridCol w:w="2000"/>
      </w:tblGrid>
      <w:tr w:rsidR="00B1325C">
        <w:tc>
          <w:tcPr>
            <w:tcW w:w="960" w:type="dxa"/>
          </w:tcPr>
          <w:p w:rsidR="00B1325C" w:rsidRDefault="00C93455">
            <w:pPr>
              <w:pStyle w:val="24"/>
              <w:ind w:firstLineChars="0" w:firstLine="0"/>
              <w:jc w:val="center"/>
              <w:rPr>
                <w:rFonts w:ascii="宋体" w:hAnsi="宋体"/>
                <w:bCs/>
                <w:sz w:val="24"/>
              </w:rPr>
            </w:pPr>
            <w:r>
              <w:rPr>
                <w:rFonts w:ascii="宋体" w:hAnsi="宋体" w:hint="eastAsia"/>
                <w:bCs/>
                <w:sz w:val="24"/>
              </w:rPr>
              <w:t>序号</w:t>
            </w:r>
          </w:p>
        </w:tc>
        <w:tc>
          <w:tcPr>
            <w:tcW w:w="2505" w:type="dxa"/>
          </w:tcPr>
          <w:p w:rsidR="00B1325C" w:rsidRDefault="00C93455">
            <w:pPr>
              <w:pStyle w:val="24"/>
              <w:ind w:firstLineChars="0" w:firstLine="0"/>
              <w:jc w:val="center"/>
              <w:rPr>
                <w:rFonts w:ascii="宋体" w:hAnsi="宋体"/>
                <w:bCs/>
                <w:sz w:val="24"/>
              </w:rPr>
            </w:pPr>
            <w:r>
              <w:rPr>
                <w:rFonts w:ascii="宋体" w:hAnsi="宋体" w:hint="eastAsia"/>
                <w:bCs/>
                <w:sz w:val="24"/>
              </w:rPr>
              <w:t>名称</w:t>
            </w:r>
          </w:p>
        </w:tc>
        <w:tc>
          <w:tcPr>
            <w:tcW w:w="2532" w:type="dxa"/>
          </w:tcPr>
          <w:p w:rsidR="00B1325C" w:rsidRDefault="00C93455">
            <w:pPr>
              <w:pStyle w:val="24"/>
              <w:ind w:firstLineChars="0" w:firstLine="0"/>
              <w:jc w:val="center"/>
              <w:rPr>
                <w:rFonts w:ascii="宋体" w:hAnsi="宋体"/>
                <w:bCs/>
                <w:sz w:val="24"/>
              </w:rPr>
            </w:pPr>
            <w:r>
              <w:rPr>
                <w:rFonts w:ascii="宋体" w:hAnsi="宋体" w:hint="eastAsia"/>
                <w:bCs/>
                <w:sz w:val="24"/>
              </w:rPr>
              <w:t>型号、规格</w:t>
            </w:r>
          </w:p>
        </w:tc>
        <w:tc>
          <w:tcPr>
            <w:tcW w:w="2000" w:type="dxa"/>
          </w:tcPr>
          <w:p w:rsidR="00B1325C" w:rsidRDefault="00C93455">
            <w:pPr>
              <w:pStyle w:val="24"/>
              <w:ind w:firstLineChars="0" w:firstLine="0"/>
              <w:jc w:val="center"/>
              <w:rPr>
                <w:rFonts w:ascii="宋体" w:hAnsi="宋体"/>
                <w:bCs/>
                <w:sz w:val="24"/>
              </w:rPr>
            </w:pPr>
            <w:r>
              <w:rPr>
                <w:rFonts w:ascii="宋体" w:hAnsi="宋体" w:hint="eastAsia"/>
                <w:bCs/>
                <w:sz w:val="24"/>
              </w:rPr>
              <w:t>数量</w:t>
            </w:r>
          </w:p>
        </w:tc>
        <w:tc>
          <w:tcPr>
            <w:tcW w:w="2000" w:type="dxa"/>
          </w:tcPr>
          <w:p w:rsidR="00B1325C" w:rsidRDefault="00C93455">
            <w:pPr>
              <w:pStyle w:val="24"/>
              <w:ind w:firstLine="480"/>
              <w:rPr>
                <w:rFonts w:ascii="宋体" w:eastAsia="宋体" w:hAnsi="宋体"/>
                <w:bCs/>
                <w:sz w:val="24"/>
              </w:rPr>
            </w:pPr>
            <w:r>
              <w:rPr>
                <w:rFonts w:ascii="宋体" w:hAnsi="宋体" w:hint="eastAsia"/>
                <w:bCs/>
                <w:sz w:val="24"/>
              </w:rPr>
              <w:t>品牌</w:t>
            </w:r>
          </w:p>
        </w:tc>
      </w:tr>
      <w:tr w:rsidR="00B1325C">
        <w:tc>
          <w:tcPr>
            <w:tcW w:w="960" w:type="dxa"/>
          </w:tcPr>
          <w:p w:rsidR="00B1325C" w:rsidRDefault="00C93455">
            <w:pPr>
              <w:pStyle w:val="24"/>
              <w:ind w:firstLineChars="0" w:firstLine="0"/>
              <w:jc w:val="center"/>
              <w:rPr>
                <w:rFonts w:ascii="宋体" w:eastAsia="宋体" w:hAnsi="宋体"/>
                <w:bCs/>
                <w:sz w:val="24"/>
              </w:rPr>
            </w:pPr>
            <w:r>
              <w:rPr>
                <w:rFonts w:ascii="宋体" w:hAnsi="宋体" w:hint="eastAsia"/>
                <w:bCs/>
                <w:sz w:val="24"/>
              </w:rPr>
              <w:t>1</w:t>
            </w:r>
          </w:p>
        </w:tc>
        <w:tc>
          <w:tcPr>
            <w:tcW w:w="2505" w:type="dxa"/>
          </w:tcPr>
          <w:p w:rsidR="00B1325C" w:rsidRDefault="00C93455">
            <w:pPr>
              <w:pStyle w:val="24"/>
              <w:ind w:firstLineChars="0" w:firstLine="0"/>
              <w:jc w:val="center"/>
              <w:rPr>
                <w:rFonts w:ascii="宋体" w:hAnsi="宋体"/>
                <w:bCs/>
                <w:sz w:val="24"/>
              </w:rPr>
            </w:pPr>
            <w:r>
              <w:rPr>
                <w:rFonts w:ascii="宋体" w:hAnsi="宋体" w:hint="eastAsia"/>
                <w:bCs/>
                <w:sz w:val="24"/>
              </w:rPr>
              <w:t>调谐滤波电容器</w:t>
            </w:r>
          </w:p>
        </w:tc>
        <w:tc>
          <w:tcPr>
            <w:tcW w:w="2532" w:type="dxa"/>
          </w:tcPr>
          <w:p w:rsidR="00B1325C" w:rsidRDefault="00C93455">
            <w:pPr>
              <w:pStyle w:val="24"/>
              <w:ind w:firstLineChars="0" w:firstLine="0"/>
              <w:jc w:val="center"/>
              <w:rPr>
                <w:rFonts w:ascii="宋体" w:eastAsia="宋体" w:hAnsi="宋体"/>
                <w:bCs/>
                <w:sz w:val="24"/>
              </w:rPr>
            </w:pPr>
            <w:r>
              <w:rPr>
                <w:rFonts w:ascii="宋体" w:hAnsi="宋体" w:hint="eastAsia"/>
                <w:bCs/>
                <w:sz w:val="24"/>
              </w:rPr>
              <w:t>PSTN480-3-30</w:t>
            </w:r>
            <w:r>
              <w:rPr>
                <w:rFonts w:ascii="宋体" w:hAnsi="宋体" w:hint="eastAsia"/>
                <w:bCs/>
                <w:sz w:val="24"/>
              </w:rPr>
              <w:t>、</w:t>
            </w:r>
            <w:r>
              <w:rPr>
                <w:rFonts w:ascii="宋体" w:hAnsi="宋体" w:hint="eastAsia"/>
                <w:bCs/>
                <w:sz w:val="24"/>
              </w:rPr>
              <w:t>AC480-30-3</w:t>
            </w:r>
            <w:r>
              <w:rPr>
                <w:rFonts w:ascii="宋体" w:hAnsi="宋体" w:hint="eastAsia"/>
                <w:bCs/>
                <w:sz w:val="24"/>
              </w:rPr>
              <w:t>、</w:t>
            </w:r>
            <w:r>
              <w:rPr>
                <w:rFonts w:ascii="宋体" w:hAnsi="宋体" w:hint="eastAsia"/>
                <w:bCs/>
                <w:sz w:val="24"/>
              </w:rPr>
              <w:t>KBLZ480-3-30</w:t>
            </w:r>
          </w:p>
        </w:tc>
        <w:tc>
          <w:tcPr>
            <w:tcW w:w="2000" w:type="dxa"/>
          </w:tcPr>
          <w:p w:rsidR="00B1325C" w:rsidRDefault="00C93455">
            <w:pPr>
              <w:pStyle w:val="24"/>
              <w:ind w:firstLineChars="0" w:firstLine="0"/>
              <w:jc w:val="center"/>
              <w:rPr>
                <w:rFonts w:ascii="宋体" w:eastAsia="宋体" w:hAnsi="宋体"/>
                <w:bCs/>
                <w:sz w:val="24"/>
              </w:rPr>
            </w:pPr>
            <w:r>
              <w:rPr>
                <w:rFonts w:ascii="宋体" w:hAnsi="宋体" w:hint="eastAsia"/>
                <w:bCs/>
                <w:sz w:val="24"/>
              </w:rPr>
              <w:t>24</w:t>
            </w:r>
            <w:r>
              <w:rPr>
                <w:rFonts w:ascii="宋体" w:hAnsi="宋体" w:hint="eastAsia"/>
                <w:bCs/>
                <w:sz w:val="24"/>
              </w:rPr>
              <w:t>只</w:t>
            </w:r>
          </w:p>
        </w:tc>
        <w:tc>
          <w:tcPr>
            <w:tcW w:w="2000" w:type="dxa"/>
          </w:tcPr>
          <w:p w:rsidR="00B1325C" w:rsidRDefault="00C93455">
            <w:pPr>
              <w:pStyle w:val="24"/>
              <w:ind w:firstLineChars="0" w:firstLine="0"/>
              <w:jc w:val="center"/>
              <w:rPr>
                <w:rFonts w:ascii="宋体" w:hAnsi="宋体"/>
                <w:bCs/>
                <w:sz w:val="24"/>
              </w:rPr>
            </w:pPr>
            <w:r>
              <w:rPr>
                <w:rFonts w:ascii="宋体" w:hAnsi="宋体" w:cs="宋体" w:hint="eastAsia"/>
                <w:snapToGrid w:val="0"/>
                <w:color w:val="000000"/>
                <w:sz w:val="24"/>
              </w:rPr>
              <w:t>普世通、艾恩格、科布伦茨</w:t>
            </w:r>
          </w:p>
        </w:tc>
      </w:tr>
      <w:tr w:rsidR="00B1325C">
        <w:tc>
          <w:tcPr>
            <w:tcW w:w="960" w:type="dxa"/>
          </w:tcPr>
          <w:p w:rsidR="00B1325C" w:rsidRDefault="00C93455">
            <w:pPr>
              <w:pStyle w:val="24"/>
              <w:ind w:firstLineChars="0" w:firstLine="0"/>
              <w:jc w:val="center"/>
              <w:rPr>
                <w:rFonts w:ascii="宋体" w:eastAsia="宋体" w:hAnsi="宋体"/>
                <w:bCs/>
                <w:sz w:val="24"/>
              </w:rPr>
            </w:pPr>
            <w:r>
              <w:rPr>
                <w:rFonts w:ascii="宋体" w:hAnsi="宋体" w:hint="eastAsia"/>
                <w:bCs/>
                <w:sz w:val="24"/>
              </w:rPr>
              <w:t>2</w:t>
            </w:r>
          </w:p>
        </w:tc>
        <w:tc>
          <w:tcPr>
            <w:tcW w:w="2505" w:type="dxa"/>
          </w:tcPr>
          <w:p w:rsidR="00B1325C" w:rsidRDefault="00C93455">
            <w:pPr>
              <w:pStyle w:val="24"/>
              <w:ind w:firstLineChars="0" w:firstLine="0"/>
              <w:jc w:val="center"/>
              <w:rPr>
                <w:rFonts w:ascii="宋体" w:hAnsi="宋体"/>
                <w:bCs/>
                <w:sz w:val="24"/>
              </w:rPr>
            </w:pPr>
            <w:r>
              <w:rPr>
                <w:rFonts w:ascii="宋体" w:hAnsi="宋体" w:hint="eastAsia"/>
                <w:bCs/>
                <w:sz w:val="24"/>
              </w:rPr>
              <w:t>调谐滤波电抗器</w:t>
            </w:r>
          </w:p>
        </w:tc>
        <w:tc>
          <w:tcPr>
            <w:tcW w:w="2532" w:type="dxa"/>
          </w:tcPr>
          <w:p w:rsidR="00B1325C" w:rsidRDefault="00C93455">
            <w:pPr>
              <w:pStyle w:val="24"/>
              <w:ind w:firstLineChars="0" w:firstLine="0"/>
              <w:jc w:val="center"/>
              <w:rPr>
                <w:rFonts w:ascii="宋体" w:eastAsia="宋体" w:hAnsi="宋体"/>
                <w:bCs/>
                <w:sz w:val="24"/>
              </w:rPr>
            </w:pPr>
            <w:r>
              <w:rPr>
                <w:rFonts w:ascii="宋体" w:hAnsi="宋体" w:hint="eastAsia"/>
                <w:bCs/>
                <w:sz w:val="24"/>
              </w:rPr>
              <w:t>PSTNr480-3-60/7</w:t>
            </w:r>
            <w:r>
              <w:rPr>
                <w:rFonts w:ascii="宋体" w:hAnsi="宋体" w:hint="eastAsia"/>
                <w:bCs/>
                <w:sz w:val="24"/>
              </w:rPr>
              <w:t>、</w:t>
            </w:r>
            <w:r>
              <w:rPr>
                <w:rFonts w:ascii="宋体" w:hAnsi="宋体" w:hint="eastAsia"/>
                <w:bCs/>
                <w:sz w:val="24"/>
              </w:rPr>
              <w:t>AR480-3-60/7</w:t>
            </w:r>
            <w:r>
              <w:rPr>
                <w:rFonts w:ascii="宋体" w:hAnsi="宋体" w:hint="eastAsia"/>
                <w:bCs/>
                <w:sz w:val="24"/>
              </w:rPr>
              <w:t>、</w:t>
            </w:r>
            <w:r>
              <w:rPr>
                <w:rFonts w:ascii="宋体" w:hAnsi="宋体" w:hint="eastAsia"/>
                <w:bCs/>
                <w:sz w:val="24"/>
              </w:rPr>
              <w:t>KBLZt480-</w:t>
            </w:r>
            <w:r>
              <w:rPr>
                <w:rFonts w:ascii="宋体" w:hAnsi="宋体"/>
                <w:bCs/>
                <w:sz w:val="24"/>
              </w:rPr>
              <w:t>3</w:t>
            </w:r>
            <w:r>
              <w:rPr>
                <w:rFonts w:ascii="宋体" w:hAnsi="宋体" w:hint="eastAsia"/>
                <w:bCs/>
                <w:sz w:val="24"/>
              </w:rPr>
              <w:t>-60/7</w:t>
            </w:r>
          </w:p>
        </w:tc>
        <w:tc>
          <w:tcPr>
            <w:tcW w:w="2000" w:type="dxa"/>
          </w:tcPr>
          <w:p w:rsidR="00B1325C" w:rsidRDefault="00C93455">
            <w:pPr>
              <w:pStyle w:val="24"/>
              <w:ind w:firstLineChars="0" w:firstLine="0"/>
              <w:jc w:val="center"/>
              <w:rPr>
                <w:rFonts w:ascii="宋体" w:eastAsia="宋体" w:hAnsi="宋体"/>
                <w:bCs/>
                <w:sz w:val="24"/>
              </w:rPr>
            </w:pPr>
            <w:r>
              <w:rPr>
                <w:rFonts w:ascii="宋体" w:hAnsi="宋体" w:hint="eastAsia"/>
                <w:bCs/>
                <w:sz w:val="24"/>
              </w:rPr>
              <w:t>12</w:t>
            </w:r>
            <w:r>
              <w:rPr>
                <w:rFonts w:ascii="宋体" w:hAnsi="宋体"/>
                <w:bCs/>
                <w:sz w:val="24"/>
              </w:rPr>
              <w:t>只</w:t>
            </w:r>
          </w:p>
        </w:tc>
        <w:tc>
          <w:tcPr>
            <w:tcW w:w="2000" w:type="dxa"/>
          </w:tcPr>
          <w:p w:rsidR="00B1325C" w:rsidRDefault="00C93455">
            <w:pPr>
              <w:pStyle w:val="24"/>
              <w:ind w:firstLineChars="0" w:firstLine="0"/>
              <w:jc w:val="center"/>
              <w:rPr>
                <w:rFonts w:ascii="宋体" w:hAnsi="宋体"/>
                <w:bCs/>
                <w:sz w:val="24"/>
              </w:rPr>
            </w:pPr>
            <w:r>
              <w:rPr>
                <w:rFonts w:ascii="宋体" w:hAnsi="宋体" w:cs="宋体" w:hint="eastAsia"/>
                <w:snapToGrid w:val="0"/>
                <w:color w:val="000000"/>
                <w:sz w:val="24"/>
              </w:rPr>
              <w:t>普世通、艾恩格、科布伦茨</w:t>
            </w:r>
          </w:p>
        </w:tc>
      </w:tr>
      <w:tr w:rsidR="00B1325C">
        <w:tc>
          <w:tcPr>
            <w:tcW w:w="960" w:type="dxa"/>
          </w:tcPr>
          <w:p w:rsidR="00B1325C" w:rsidRDefault="00C93455">
            <w:pPr>
              <w:pStyle w:val="24"/>
              <w:ind w:firstLineChars="0" w:firstLine="0"/>
              <w:jc w:val="center"/>
              <w:rPr>
                <w:rFonts w:ascii="宋体" w:eastAsia="宋体" w:hAnsi="宋体"/>
                <w:bCs/>
                <w:sz w:val="24"/>
              </w:rPr>
            </w:pPr>
            <w:r>
              <w:rPr>
                <w:rFonts w:ascii="宋体" w:hAnsi="宋体" w:hint="eastAsia"/>
                <w:bCs/>
                <w:sz w:val="24"/>
              </w:rPr>
              <w:t>3</w:t>
            </w:r>
          </w:p>
        </w:tc>
        <w:tc>
          <w:tcPr>
            <w:tcW w:w="2505" w:type="dxa"/>
          </w:tcPr>
          <w:p w:rsidR="00B1325C" w:rsidRDefault="00C93455">
            <w:pPr>
              <w:pStyle w:val="24"/>
              <w:ind w:firstLineChars="0" w:firstLine="0"/>
              <w:jc w:val="center"/>
              <w:rPr>
                <w:rFonts w:ascii="宋体" w:hAnsi="宋体"/>
                <w:bCs/>
                <w:sz w:val="24"/>
              </w:rPr>
            </w:pPr>
            <w:r>
              <w:rPr>
                <w:rFonts w:ascii="宋体" w:hAnsi="宋体" w:hint="eastAsia"/>
                <w:bCs/>
                <w:sz w:val="24"/>
              </w:rPr>
              <w:t>电容器专用接触器</w:t>
            </w:r>
          </w:p>
        </w:tc>
        <w:tc>
          <w:tcPr>
            <w:tcW w:w="2532" w:type="dxa"/>
          </w:tcPr>
          <w:p w:rsidR="00B1325C" w:rsidRDefault="00C93455">
            <w:pPr>
              <w:pStyle w:val="24"/>
              <w:ind w:firstLine="480"/>
              <w:jc w:val="center"/>
              <w:rPr>
                <w:rFonts w:ascii="宋体" w:eastAsia="宋体" w:hAnsi="宋体"/>
                <w:bCs/>
                <w:sz w:val="24"/>
              </w:rPr>
            </w:pPr>
            <w:r>
              <w:rPr>
                <w:rFonts w:ascii="宋体" w:hAnsi="宋体" w:hint="eastAsia"/>
                <w:bCs/>
                <w:sz w:val="24"/>
              </w:rPr>
              <w:t>LC1DWK12M7C</w:t>
            </w:r>
            <w:r>
              <w:rPr>
                <w:rFonts w:ascii="宋体" w:hAnsi="宋体" w:hint="eastAsia"/>
                <w:bCs/>
                <w:sz w:val="24"/>
              </w:rPr>
              <w:t>、</w:t>
            </w:r>
            <w:r>
              <w:rPr>
                <w:rFonts w:ascii="宋体" w:hAnsi="宋体" w:hint="eastAsia"/>
                <w:bCs/>
                <w:sz w:val="24"/>
              </w:rPr>
              <w:t>UA110</w:t>
            </w:r>
          </w:p>
        </w:tc>
        <w:tc>
          <w:tcPr>
            <w:tcW w:w="2000" w:type="dxa"/>
          </w:tcPr>
          <w:p w:rsidR="00B1325C" w:rsidRDefault="00C93455">
            <w:pPr>
              <w:pStyle w:val="24"/>
              <w:ind w:firstLineChars="0" w:firstLine="0"/>
              <w:jc w:val="center"/>
              <w:rPr>
                <w:rFonts w:ascii="宋体" w:eastAsia="宋体" w:hAnsi="宋体"/>
                <w:bCs/>
                <w:sz w:val="24"/>
              </w:rPr>
            </w:pPr>
            <w:r>
              <w:rPr>
                <w:rFonts w:ascii="宋体" w:hAnsi="宋体" w:hint="eastAsia"/>
                <w:bCs/>
                <w:sz w:val="24"/>
              </w:rPr>
              <w:t>12</w:t>
            </w:r>
            <w:r>
              <w:rPr>
                <w:rFonts w:ascii="宋体" w:hAnsi="宋体" w:hint="eastAsia"/>
                <w:bCs/>
                <w:sz w:val="24"/>
              </w:rPr>
              <w:t>只</w:t>
            </w:r>
          </w:p>
        </w:tc>
        <w:tc>
          <w:tcPr>
            <w:tcW w:w="2000" w:type="dxa"/>
          </w:tcPr>
          <w:p w:rsidR="00B1325C" w:rsidRDefault="00C93455">
            <w:pPr>
              <w:pStyle w:val="24"/>
              <w:ind w:firstLineChars="0" w:firstLine="0"/>
              <w:jc w:val="center"/>
              <w:rPr>
                <w:rFonts w:ascii="宋体" w:eastAsia="宋体" w:hAnsi="宋体"/>
                <w:bCs/>
                <w:sz w:val="24"/>
              </w:rPr>
            </w:pPr>
            <w:r>
              <w:rPr>
                <w:rFonts w:ascii="宋体" w:hAnsi="宋体" w:cs="宋体" w:hint="eastAsia"/>
                <w:snapToGrid w:val="0"/>
                <w:color w:val="000000"/>
                <w:sz w:val="24"/>
              </w:rPr>
              <w:t>施耐德、</w:t>
            </w:r>
            <w:r>
              <w:rPr>
                <w:rFonts w:ascii="宋体" w:hAnsi="宋体" w:cs="宋体" w:hint="eastAsia"/>
                <w:snapToGrid w:val="0"/>
                <w:color w:val="000000"/>
                <w:sz w:val="24"/>
              </w:rPr>
              <w:t>ABB</w:t>
            </w:r>
          </w:p>
        </w:tc>
      </w:tr>
      <w:tr w:rsidR="00B1325C">
        <w:tc>
          <w:tcPr>
            <w:tcW w:w="960" w:type="dxa"/>
          </w:tcPr>
          <w:p w:rsidR="00B1325C" w:rsidRDefault="00C93455">
            <w:pPr>
              <w:pStyle w:val="24"/>
              <w:ind w:firstLineChars="0" w:firstLine="0"/>
              <w:jc w:val="center"/>
              <w:rPr>
                <w:rFonts w:ascii="宋体" w:eastAsia="宋体" w:hAnsi="宋体"/>
                <w:bCs/>
                <w:sz w:val="24"/>
              </w:rPr>
            </w:pPr>
            <w:r>
              <w:rPr>
                <w:rFonts w:ascii="宋体" w:hAnsi="宋体" w:hint="eastAsia"/>
                <w:bCs/>
                <w:sz w:val="24"/>
              </w:rPr>
              <w:t>4</w:t>
            </w:r>
          </w:p>
        </w:tc>
        <w:tc>
          <w:tcPr>
            <w:tcW w:w="2505" w:type="dxa"/>
          </w:tcPr>
          <w:p w:rsidR="00B1325C" w:rsidRDefault="00C93455">
            <w:pPr>
              <w:pStyle w:val="24"/>
              <w:ind w:firstLineChars="0" w:firstLine="0"/>
              <w:jc w:val="center"/>
              <w:rPr>
                <w:rFonts w:ascii="宋体" w:hAnsi="宋体"/>
                <w:bCs/>
                <w:sz w:val="24"/>
              </w:rPr>
            </w:pPr>
            <w:r>
              <w:rPr>
                <w:rFonts w:ascii="宋体" w:hAnsi="宋体" w:hint="eastAsia"/>
                <w:bCs/>
                <w:sz w:val="24"/>
              </w:rPr>
              <w:t>熔断器</w:t>
            </w:r>
          </w:p>
        </w:tc>
        <w:tc>
          <w:tcPr>
            <w:tcW w:w="2532" w:type="dxa"/>
          </w:tcPr>
          <w:p w:rsidR="00B1325C" w:rsidRDefault="00C93455">
            <w:pPr>
              <w:pStyle w:val="24"/>
              <w:ind w:firstLineChars="0" w:firstLine="0"/>
              <w:jc w:val="center"/>
              <w:rPr>
                <w:rFonts w:ascii="宋体" w:hAnsi="宋体"/>
                <w:bCs/>
                <w:sz w:val="24"/>
              </w:rPr>
            </w:pPr>
            <w:r>
              <w:rPr>
                <w:rFonts w:ascii="宋体" w:hAnsi="宋体" w:hint="eastAsia"/>
                <w:bCs/>
                <w:sz w:val="24"/>
              </w:rPr>
              <w:t>120A</w:t>
            </w:r>
          </w:p>
        </w:tc>
        <w:tc>
          <w:tcPr>
            <w:tcW w:w="2000" w:type="dxa"/>
          </w:tcPr>
          <w:p w:rsidR="00B1325C" w:rsidRDefault="00C93455">
            <w:pPr>
              <w:pStyle w:val="24"/>
              <w:ind w:firstLineChars="0" w:firstLine="0"/>
              <w:jc w:val="center"/>
              <w:rPr>
                <w:rFonts w:ascii="宋体" w:eastAsia="宋体" w:hAnsi="宋体"/>
                <w:bCs/>
                <w:sz w:val="24"/>
              </w:rPr>
            </w:pPr>
            <w:r>
              <w:rPr>
                <w:rFonts w:ascii="宋体" w:hAnsi="宋体" w:hint="eastAsia"/>
                <w:bCs/>
                <w:sz w:val="24"/>
              </w:rPr>
              <w:t>36</w:t>
            </w:r>
          </w:p>
        </w:tc>
        <w:tc>
          <w:tcPr>
            <w:tcW w:w="2000" w:type="dxa"/>
          </w:tcPr>
          <w:p w:rsidR="00B1325C" w:rsidRDefault="00C93455">
            <w:pPr>
              <w:pStyle w:val="24"/>
              <w:ind w:firstLineChars="0" w:firstLine="0"/>
              <w:rPr>
                <w:rFonts w:ascii="宋体" w:hAnsi="宋体"/>
                <w:bCs/>
                <w:sz w:val="24"/>
              </w:rPr>
            </w:pPr>
            <w:r>
              <w:rPr>
                <w:rFonts w:ascii="宋体" w:hAnsi="宋体" w:cs="宋体" w:hint="eastAsia"/>
                <w:snapToGrid w:val="0"/>
                <w:color w:val="000000"/>
                <w:sz w:val="24"/>
              </w:rPr>
              <w:t>国内优秀品牌</w:t>
            </w:r>
          </w:p>
        </w:tc>
      </w:tr>
      <w:tr w:rsidR="00B1325C">
        <w:tc>
          <w:tcPr>
            <w:tcW w:w="960" w:type="dxa"/>
          </w:tcPr>
          <w:p w:rsidR="00B1325C" w:rsidRDefault="00C93455">
            <w:pPr>
              <w:pStyle w:val="24"/>
              <w:ind w:firstLineChars="0" w:firstLine="0"/>
              <w:jc w:val="center"/>
              <w:rPr>
                <w:rFonts w:ascii="宋体" w:eastAsia="宋体" w:hAnsi="宋体"/>
                <w:bCs/>
                <w:sz w:val="24"/>
              </w:rPr>
            </w:pPr>
            <w:r>
              <w:rPr>
                <w:rFonts w:ascii="宋体" w:hAnsi="宋体" w:hint="eastAsia"/>
                <w:bCs/>
                <w:sz w:val="24"/>
              </w:rPr>
              <w:lastRenderedPageBreak/>
              <w:t>5</w:t>
            </w:r>
          </w:p>
        </w:tc>
        <w:tc>
          <w:tcPr>
            <w:tcW w:w="2505" w:type="dxa"/>
          </w:tcPr>
          <w:p w:rsidR="00B1325C" w:rsidRDefault="00C93455">
            <w:pPr>
              <w:pStyle w:val="24"/>
              <w:ind w:firstLineChars="0" w:firstLine="0"/>
              <w:jc w:val="center"/>
              <w:rPr>
                <w:rFonts w:ascii="宋体" w:hAnsi="宋体"/>
                <w:bCs/>
                <w:sz w:val="24"/>
              </w:rPr>
            </w:pPr>
            <w:r>
              <w:rPr>
                <w:rFonts w:ascii="宋体" w:hAnsi="宋体" w:hint="eastAsia"/>
                <w:bCs/>
                <w:sz w:val="24"/>
              </w:rPr>
              <w:t>散热风机</w:t>
            </w:r>
          </w:p>
        </w:tc>
        <w:tc>
          <w:tcPr>
            <w:tcW w:w="2532" w:type="dxa"/>
          </w:tcPr>
          <w:p w:rsidR="00B1325C" w:rsidRDefault="00B1325C">
            <w:pPr>
              <w:pStyle w:val="24"/>
              <w:ind w:firstLine="480"/>
              <w:jc w:val="center"/>
              <w:rPr>
                <w:rFonts w:ascii="宋体" w:hAnsi="宋体"/>
                <w:bCs/>
                <w:sz w:val="24"/>
              </w:rPr>
            </w:pPr>
          </w:p>
        </w:tc>
        <w:tc>
          <w:tcPr>
            <w:tcW w:w="2000" w:type="dxa"/>
          </w:tcPr>
          <w:p w:rsidR="00B1325C" w:rsidRDefault="00C93455">
            <w:pPr>
              <w:pStyle w:val="24"/>
              <w:ind w:firstLineChars="0" w:firstLine="0"/>
              <w:jc w:val="center"/>
              <w:rPr>
                <w:rFonts w:ascii="宋体" w:eastAsia="宋体" w:hAnsi="宋体"/>
                <w:bCs/>
                <w:sz w:val="24"/>
              </w:rPr>
            </w:pPr>
            <w:r>
              <w:rPr>
                <w:rFonts w:ascii="宋体" w:hAnsi="宋体" w:hint="eastAsia"/>
                <w:bCs/>
                <w:sz w:val="24"/>
              </w:rPr>
              <w:t>4</w:t>
            </w:r>
            <w:r>
              <w:rPr>
                <w:rFonts w:ascii="宋体" w:hAnsi="宋体" w:hint="eastAsia"/>
                <w:bCs/>
                <w:sz w:val="24"/>
              </w:rPr>
              <w:t>台</w:t>
            </w:r>
          </w:p>
        </w:tc>
        <w:tc>
          <w:tcPr>
            <w:tcW w:w="2000" w:type="dxa"/>
          </w:tcPr>
          <w:p w:rsidR="00B1325C" w:rsidRDefault="00C93455">
            <w:pPr>
              <w:pStyle w:val="24"/>
              <w:ind w:firstLineChars="0" w:firstLine="0"/>
              <w:rPr>
                <w:rFonts w:ascii="宋体" w:hAnsi="宋体"/>
                <w:bCs/>
                <w:sz w:val="24"/>
              </w:rPr>
            </w:pPr>
            <w:r>
              <w:rPr>
                <w:rFonts w:ascii="宋体" w:hAnsi="宋体" w:cs="宋体" w:hint="eastAsia"/>
                <w:snapToGrid w:val="0"/>
                <w:color w:val="000000"/>
                <w:sz w:val="24"/>
              </w:rPr>
              <w:t>国内优秀品牌</w:t>
            </w:r>
          </w:p>
        </w:tc>
      </w:tr>
      <w:tr w:rsidR="00B1325C">
        <w:tc>
          <w:tcPr>
            <w:tcW w:w="960" w:type="dxa"/>
          </w:tcPr>
          <w:p w:rsidR="00B1325C" w:rsidRDefault="00C93455">
            <w:pPr>
              <w:pStyle w:val="24"/>
              <w:ind w:firstLineChars="0" w:firstLine="0"/>
              <w:jc w:val="center"/>
              <w:rPr>
                <w:rFonts w:ascii="宋体" w:eastAsia="宋体" w:hAnsi="宋体"/>
                <w:bCs/>
                <w:sz w:val="24"/>
              </w:rPr>
            </w:pPr>
            <w:r>
              <w:rPr>
                <w:rFonts w:ascii="宋体" w:hAnsi="宋体" w:hint="eastAsia"/>
                <w:bCs/>
                <w:sz w:val="24"/>
              </w:rPr>
              <w:t>6</w:t>
            </w:r>
          </w:p>
        </w:tc>
        <w:tc>
          <w:tcPr>
            <w:tcW w:w="2505" w:type="dxa"/>
          </w:tcPr>
          <w:p w:rsidR="00B1325C" w:rsidRDefault="00C93455">
            <w:pPr>
              <w:pStyle w:val="24"/>
              <w:ind w:firstLineChars="0" w:firstLine="0"/>
              <w:jc w:val="center"/>
              <w:rPr>
                <w:rFonts w:ascii="宋体" w:hAnsi="宋体"/>
                <w:bCs/>
                <w:sz w:val="24"/>
              </w:rPr>
            </w:pPr>
            <w:r>
              <w:rPr>
                <w:rFonts w:ascii="宋体" w:hAnsi="宋体" w:hint="eastAsia"/>
                <w:bCs/>
                <w:sz w:val="24"/>
              </w:rPr>
              <w:t>温控器</w:t>
            </w:r>
          </w:p>
        </w:tc>
        <w:tc>
          <w:tcPr>
            <w:tcW w:w="2532" w:type="dxa"/>
          </w:tcPr>
          <w:p w:rsidR="00B1325C" w:rsidRDefault="00B1325C">
            <w:pPr>
              <w:pStyle w:val="24"/>
              <w:ind w:firstLine="480"/>
              <w:jc w:val="center"/>
              <w:rPr>
                <w:rFonts w:ascii="宋体" w:hAnsi="宋体"/>
                <w:bCs/>
                <w:sz w:val="24"/>
              </w:rPr>
            </w:pPr>
          </w:p>
        </w:tc>
        <w:tc>
          <w:tcPr>
            <w:tcW w:w="2000" w:type="dxa"/>
          </w:tcPr>
          <w:p w:rsidR="00B1325C" w:rsidRDefault="00C93455">
            <w:pPr>
              <w:pStyle w:val="24"/>
              <w:ind w:firstLineChars="0" w:firstLine="0"/>
              <w:jc w:val="center"/>
              <w:rPr>
                <w:rFonts w:ascii="宋体" w:eastAsia="宋体" w:hAnsi="宋体"/>
                <w:bCs/>
                <w:sz w:val="24"/>
              </w:rPr>
            </w:pPr>
            <w:r>
              <w:rPr>
                <w:rFonts w:ascii="宋体" w:hAnsi="宋体" w:hint="eastAsia"/>
                <w:bCs/>
                <w:sz w:val="24"/>
              </w:rPr>
              <w:t>4</w:t>
            </w:r>
            <w:r>
              <w:rPr>
                <w:rFonts w:ascii="宋体" w:hAnsi="宋体" w:hint="eastAsia"/>
                <w:bCs/>
                <w:sz w:val="24"/>
              </w:rPr>
              <w:t>个</w:t>
            </w:r>
          </w:p>
        </w:tc>
        <w:tc>
          <w:tcPr>
            <w:tcW w:w="2000" w:type="dxa"/>
          </w:tcPr>
          <w:p w:rsidR="00B1325C" w:rsidRDefault="00C93455">
            <w:pPr>
              <w:pStyle w:val="24"/>
              <w:ind w:firstLineChars="0" w:firstLine="0"/>
              <w:rPr>
                <w:rFonts w:ascii="宋体" w:hAnsi="宋体"/>
                <w:bCs/>
                <w:sz w:val="24"/>
              </w:rPr>
            </w:pPr>
            <w:r>
              <w:rPr>
                <w:rFonts w:ascii="宋体" w:hAnsi="宋体" w:cs="宋体" w:hint="eastAsia"/>
                <w:snapToGrid w:val="0"/>
                <w:color w:val="000000"/>
                <w:sz w:val="24"/>
              </w:rPr>
              <w:t>国内优秀品牌</w:t>
            </w:r>
          </w:p>
        </w:tc>
      </w:tr>
      <w:tr w:rsidR="00B1325C">
        <w:tc>
          <w:tcPr>
            <w:tcW w:w="960" w:type="dxa"/>
          </w:tcPr>
          <w:p w:rsidR="00B1325C" w:rsidRDefault="00C93455">
            <w:pPr>
              <w:pStyle w:val="24"/>
              <w:ind w:firstLineChars="0" w:firstLine="0"/>
              <w:jc w:val="center"/>
              <w:rPr>
                <w:rFonts w:ascii="宋体" w:eastAsia="宋体" w:hAnsi="宋体"/>
                <w:bCs/>
                <w:sz w:val="24"/>
              </w:rPr>
            </w:pPr>
            <w:r>
              <w:rPr>
                <w:rFonts w:ascii="宋体" w:hAnsi="宋体" w:hint="eastAsia"/>
                <w:bCs/>
                <w:sz w:val="24"/>
              </w:rPr>
              <w:t>7</w:t>
            </w:r>
          </w:p>
        </w:tc>
        <w:tc>
          <w:tcPr>
            <w:tcW w:w="2505" w:type="dxa"/>
          </w:tcPr>
          <w:p w:rsidR="00B1325C" w:rsidRDefault="00C93455">
            <w:pPr>
              <w:pStyle w:val="24"/>
              <w:ind w:firstLineChars="0" w:firstLine="0"/>
              <w:jc w:val="center"/>
              <w:rPr>
                <w:rFonts w:ascii="宋体" w:hAnsi="宋体"/>
                <w:bCs/>
                <w:sz w:val="24"/>
              </w:rPr>
            </w:pPr>
            <w:r>
              <w:rPr>
                <w:rFonts w:ascii="宋体" w:hAnsi="宋体" w:hint="eastAsia"/>
                <w:bCs/>
                <w:sz w:val="24"/>
              </w:rPr>
              <w:t>绝缘导线</w:t>
            </w:r>
          </w:p>
        </w:tc>
        <w:tc>
          <w:tcPr>
            <w:tcW w:w="2532" w:type="dxa"/>
          </w:tcPr>
          <w:p w:rsidR="00B1325C" w:rsidRDefault="00C93455">
            <w:pPr>
              <w:pStyle w:val="24"/>
              <w:ind w:firstLineChars="0" w:firstLine="0"/>
              <w:jc w:val="center"/>
              <w:rPr>
                <w:rFonts w:ascii="宋体" w:hAnsi="宋体"/>
                <w:bCs/>
                <w:sz w:val="24"/>
              </w:rPr>
            </w:pPr>
            <w:r>
              <w:rPr>
                <w:rFonts w:ascii="宋体" w:hAnsi="宋体" w:hint="eastAsia"/>
                <w:bCs/>
                <w:sz w:val="24"/>
              </w:rPr>
              <w:t>BV</w:t>
            </w:r>
            <w:r>
              <w:rPr>
                <w:rFonts w:ascii="宋体" w:hAnsi="宋体"/>
                <w:bCs/>
                <w:sz w:val="24"/>
              </w:rPr>
              <w:t>R</w:t>
            </w:r>
          </w:p>
        </w:tc>
        <w:tc>
          <w:tcPr>
            <w:tcW w:w="2000" w:type="dxa"/>
          </w:tcPr>
          <w:p w:rsidR="00B1325C" w:rsidRDefault="00C93455">
            <w:pPr>
              <w:pStyle w:val="24"/>
              <w:ind w:firstLineChars="0" w:firstLine="0"/>
              <w:jc w:val="center"/>
              <w:rPr>
                <w:rFonts w:ascii="宋体" w:hAnsi="宋体"/>
                <w:bCs/>
                <w:sz w:val="24"/>
              </w:rPr>
            </w:pPr>
            <w:r>
              <w:rPr>
                <w:rFonts w:ascii="宋体" w:hAnsi="宋体" w:hint="eastAsia"/>
                <w:bCs/>
                <w:sz w:val="24"/>
              </w:rPr>
              <w:t>1</w:t>
            </w:r>
            <w:r>
              <w:rPr>
                <w:rFonts w:ascii="宋体" w:hAnsi="宋体" w:hint="eastAsia"/>
                <w:bCs/>
                <w:sz w:val="24"/>
              </w:rPr>
              <w:t>批</w:t>
            </w:r>
          </w:p>
        </w:tc>
        <w:tc>
          <w:tcPr>
            <w:tcW w:w="2000" w:type="dxa"/>
          </w:tcPr>
          <w:p w:rsidR="00B1325C" w:rsidRDefault="00C93455">
            <w:pPr>
              <w:pStyle w:val="24"/>
              <w:ind w:firstLineChars="0" w:firstLine="0"/>
              <w:rPr>
                <w:rFonts w:ascii="宋体" w:hAnsi="宋体"/>
                <w:bCs/>
                <w:sz w:val="24"/>
              </w:rPr>
            </w:pPr>
            <w:r>
              <w:rPr>
                <w:rFonts w:ascii="宋体" w:hAnsi="宋体" w:cs="宋体" w:hint="eastAsia"/>
                <w:snapToGrid w:val="0"/>
                <w:color w:val="000000"/>
                <w:sz w:val="24"/>
              </w:rPr>
              <w:t>国内优秀品牌</w:t>
            </w:r>
          </w:p>
        </w:tc>
      </w:tr>
    </w:tbl>
    <w:p w:rsidR="00B1325C" w:rsidRDefault="00C93455">
      <w:pPr>
        <w:autoSpaceDE w:val="0"/>
        <w:autoSpaceDN w:val="0"/>
        <w:spacing w:beforeLines="50" w:before="156" w:afterLines="50" w:after="156" w:line="360" w:lineRule="auto"/>
        <w:ind w:firstLine="562"/>
        <w:rPr>
          <w:rFonts w:ascii="宋体" w:hAnsi="宋体"/>
          <w:b/>
        </w:rPr>
      </w:pPr>
      <w:r>
        <w:rPr>
          <w:rFonts w:ascii="宋体" w:hAnsi="宋体" w:hint="eastAsia"/>
          <w:b/>
        </w:rPr>
        <w:t>四、技术标准</w:t>
      </w:r>
    </w:p>
    <w:p w:rsidR="00B1325C" w:rsidRDefault="00C93455">
      <w:pPr>
        <w:pStyle w:val="aa"/>
        <w:spacing w:line="360" w:lineRule="auto"/>
        <w:ind w:firstLineChars="200" w:firstLine="560"/>
        <w:rPr>
          <w:rFonts w:ascii="宋体" w:eastAsia="宋体" w:hAnsi="宋体"/>
          <w:sz w:val="28"/>
          <w:szCs w:val="28"/>
        </w:rPr>
      </w:pPr>
      <w:r>
        <w:rPr>
          <w:rFonts w:ascii="宋体" w:eastAsia="宋体" w:hAnsi="宋体" w:hint="eastAsia"/>
          <w:sz w:val="28"/>
          <w:szCs w:val="28"/>
        </w:rPr>
        <w:t>本技术协议提供的设备，应遵循下列标准的最新版本或修改版本，但不局限这些标准。</w:t>
      </w:r>
    </w:p>
    <w:p w:rsidR="00B1325C" w:rsidRDefault="00C93455">
      <w:pPr>
        <w:spacing w:line="360" w:lineRule="auto"/>
        <w:ind w:firstLineChars="192" w:firstLine="538"/>
        <w:rPr>
          <w:rFonts w:ascii="宋体" w:hAnsi="宋体"/>
          <w:szCs w:val="28"/>
        </w:rPr>
      </w:pPr>
      <w:r>
        <w:rPr>
          <w:rFonts w:ascii="宋体" w:hAnsi="宋体" w:hint="eastAsia"/>
          <w:szCs w:val="28"/>
        </w:rPr>
        <w:t>IEC439</w:t>
      </w:r>
      <w:r>
        <w:rPr>
          <w:rFonts w:ascii="宋体" w:hAnsi="宋体" w:hint="eastAsia"/>
          <w:szCs w:val="28"/>
        </w:rPr>
        <w:t>—</w:t>
      </w:r>
      <w:r>
        <w:rPr>
          <w:rFonts w:ascii="宋体" w:hAnsi="宋体" w:hint="eastAsia"/>
          <w:szCs w:val="28"/>
        </w:rPr>
        <w:t xml:space="preserve">1    </w:t>
      </w:r>
      <w:r>
        <w:rPr>
          <w:rFonts w:ascii="宋体" w:hAnsi="宋体" w:hint="eastAsia"/>
          <w:szCs w:val="28"/>
        </w:rPr>
        <w:t>《低压成套开关设备》</w:t>
      </w:r>
    </w:p>
    <w:p w:rsidR="00B1325C" w:rsidRDefault="00C93455">
      <w:pPr>
        <w:spacing w:line="360" w:lineRule="auto"/>
        <w:ind w:firstLineChars="192" w:firstLine="538"/>
        <w:rPr>
          <w:rFonts w:ascii="宋体" w:hAnsi="宋体"/>
          <w:szCs w:val="28"/>
        </w:rPr>
      </w:pPr>
      <w:r>
        <w:rPr>
          <w:rFonts w:ascii="宋体" w:hAnsi="宋体" w:hint="eastAsia"/>
          <w:szCs w:val="28"/>
        </w:rPr>
        <w:t>IEC</w:t>
      </w:r>
      <w:r>
        <w:rPr>
          <w:rFonts w:ascii="宋体" w:hAnsi="宋体" w:hint="eastAsia"/>
          <w:szCs w:val="28"/>
        </w:rPr>
        <w:t>—</w:t>
      </w:r>
      <w:r>
        <w:rPr>
          <w:rFonts w:ascii="宋体" w:hAnsi="宋体" w:hint="eastAsia"/>
          <w:szCs w:val="28"/>
        </w:rPr>
        <w:t xml:space="preserve">129     </w:t>
      </w:r>
      <w:r>
        <w:rPr>
          <w:rFonts w:ascii="宋体" w:hAnsi="宋体" w:hint="eastAsia"/>
          <w:szCs w:val="28"/>
        </w:rPr>
        <w:t>《交流隔离开关和接地开关》</w:t>
      </w:r>
    </w:p>
    <w:p w:rsidR="00B1325C" w:rsidRDefault="00C93455">
      <w:pPr>
        <w:spacing w:line="360" w:lineRule="auto"/>
        <w:ind w:firstLine="560"/>
        <w:rPr>
          <w:rFonts w:ascii="宋体" w:hAnsi="宋体"/>
          <w:szCs w:val="28"/>
        </w:rPr>
      </w:pPr>
      <w:r>
        <w:rPr>
          <w:rFonts w:ascii="宋体" w:hAnsi="宋体" w:hint="eastAsia"/>
          <w:szCs w:val="28"/>
        </w:rPr>
        <w:t>GB4208</w:t>
      </w:r>
      <w:r>
        <w:rPr>
          <w:rFonts w:ascii="宋体" w:hAnsi="宋体" w:hint="eastAsia"/>
          <w:szCs w:val="28"/>
        </w:rPr>
        <w:t>—</w:t>
      </w:r>
      <w:r>
        <w:rPr>
          <w:rFonts w:ascii="宋体" w:hAnsi="宋体" w:hint="eastAsia"/>
          <w:szCs w:val="28"/>
        </w:rPr>
        <w:t xml:space="preserve">93   </w:t>
      </w:r>
      <w:r>
        <w:rPr>
          <w:rFonts w:ascii="宋体" w:hAnsi="宋体" w:hint="eastAsia"/>
          <w:szCs w:val="28"/>
        </w:rPr>
        <w:t>《外壳防护等级</w:t>
      </w:r>
      <w:r>
        <w:rPr>
          <w:rFonts w:ascii="宋体" w:hAnsi="宋体" w:hint="eastAsia"/>
          <w:szCs w:val="28"/>
        </w:rPr>
        <w:t>IP</w:t>
      </w:r>
      <w:r>
        <w:rPr>
          <w:rFonts w:ascii="宋体" w:hAnsi="宋体" w:hint="eastAsia"/>
          <w:szCs w:val="28"/>
        </w:rPr>
        <w:t>代码》</w:t>
      </w:r>
    </w:p>
    <w:p w:rsidR="00B1325C" w:rsidRDefault="00C93455">
      <w:pPr>
        <w:spacing w:line="360" w:lineRule="auto"/>
        <w:ind w:firstLine="560"/>
        <w:rPr>
          <w:rFonts w:ascii="宋体" w:hAnsi="宋体"/>
          <w:szCs w:val="28"/>
        </w:rPr>
      </w:pPr>
      <w:r>
        <w:rPr>
          <w:rFonts w:ascii="宋体" w:hAnsi="宋体" w:hint="eastAsia"/>
          <w:szCs w:val="28"/>
        </w:rPr>
        <w:t>GB50227</w:t>
      </w:r>
      <w:r>
        <w:rPr>
          <w:rFonts w:ascii="宋体" w:hAnsi="宋体" w:hint="eastAsia"/>
          <w:szCs w:val="28"/>
        </w:rPr>
        <w:t>—</w:t>
      </w:r>
      <w:r>
        <w:rPr>
          <w:rFonts w:ascii="宋体" w:hAnsi="宋体" w:hint="eastAsia"/>
          <w:szCs w:val="28"/>
        </w:rPr>
        <w:t xml:space="preserve">95  </w:t>
      </w:r>
      <w:r>
        <w:rPr>
          <w:rFonts w:ascii="宋体" w:hAnsi="宋体" w:hint="eastAsia"/>
          <w:szCs w:val="28"/>
        </w:rPr>
        <w:t>《并联电容器成套装置设计规范》</w:t>
      </w:r>
    </w:p>
    <w:p w:rsidR="00B1325C" w:rsidRDefault="00C93455">
      <w:pPr>
        <w:spacing w:line="360" w:lineRule="auto"/>
        <w:ind w:firstLine="560"/>
        <w:rPr>
          <w:rFonts w:ascii="宋体" w:hAnsi="宋体"/>
          <w:szCs w:val="28"/>
        </w:rPr>
      </w:pPr>
      <w:r>
        <w:rPr>
          <w:rFonts w:ascii="宋体" w:hAnsi="宋体" w:hint="eastAsia"/>
          <w:szCs w:val="28"/>
        </w:rPr>
        <w:t>GB12747</w:t>
      </w:r>
      <w:r>
        <w:rPr>
          <w:rFonts w:ascii="宋体" w:hAnsi="宋体" w:hint="eastAsia"/>
          <w:szCs w:val="28"/>
        </w:rPr>
        <w:t>—</w:t>
      </w:r>
      <w:r>
        <w:rPr>
          <w:rFonts w:ascii="宋体" w:hAnsi="宋体" w:hint="eastAsia"/>
          <w:szCs w:val="28"/>
        </w:rPr>
        <w:t xml:space="preserve">91  </w:t>
      </w:r>
      <w:r>
        <w:rPr>
          <w:rFonts w:ascii="宋体" w:hAnsi="宋体" w:hint="eastAsia"/>
          <w:szCs w:val="28"/>
        </w:rPr>
        <w:t>《自愈式低电压并联电容器》</w:t>
      </w:r>
    </w:p>
    <w:p w:rsidR="00B1325C" w:rsidRDefault="00C93455">
      <w:pPr>
        <w:spacing w:line="360" w:lineRule="auto"/>
        <w:ind w:firstLine="560"/>
        <w:rPr>
          <w:rFonts w:ascii="宋体" w:hAnsi="宋体"/>
          <w:color w:val="000000"/>
          <w:szCs w:val="28"/>
        </w:rPr>
      </w:pPr>
      <w:r>
        <w:rPr>
          <w:rFonts w:ascii="宋体" w:hAnsi="宋体"/>
          <w:color w:val="000000"/>
          <w:szCs w:val="28"/>
        </w:rPr>
        <w:t>DL/T842-2003</w:t>
      </w:r>
      <w:r>
        <w:rPr>
          <w:rFonts w:ascii="宋体" w:hAnsi="宋体" w:hint="eastAsia"/>
          <w:color w:val="000000"/>
          <w:szCs w:val="28"/>
        </w:rPr>
        <w:t xml:space="preserve"> </w:t>
      </w:r>
      <w:r>
        <w:rPr>
          <w:rFonts w:ascii="宋体" w:hAnsi="宋体" w:hint="eastAsia"/>
          <w:szCs w:val="28"/>
        </w:rPr>
        <w:t>《</w:t>
      </w:r>
      <w:r>
        <w:rPr>
          <w:rFonts w:ascii="宋体" w:hAnsi="宋体"/>
          <w:color w:val="000000"/>
          <w:szCs w:val="28"/>
        </w:rPr>
        <w:t>低压并联电容器装置使用技术条件》</w:t>
      </w:r>
    </w:p>
    <w:p w:rsidR="00B1325C" w:rsidRDefault="00C93455">
      <w:pPr>
        <w:spacing w:line="200" w:lineRule="atLeast"/>
        <w:ind w:firstLine="560"/>
        <w:rPr>
          <w:rFonts w:ascii="宋体" w:hAnsi="宋体"/>
          <w:szCs w:val="28"/>
        </w:rPr>
      </w:pPr>
      <w:r>
        <w:rPr>
          <w:rFonts w:ascii="宋体" w:hAnsi="宋体"/>
          <w:szCs w:val="28"/>
        </w:rPr>
        <w:t>GB7251-</w:t>
      </w:r>
      <w:r>
        <w:rPr>
          <w:rFonts w:ascii="宋体" w:hAnsi="宋体" w:hint="eastAsia"/>
          <w:szCs w:val="28"/>
        </w:rPr>
        <w:t>20</w:t>
      </w:r>
      <w:r>
        <w:rPr>
          <w:rFonts w:ascii="宋体" w:hAnsi="宋体"/>
          <w:szCs w:val="28"/>
        </w:rPr>
        <w:t>13</w:t>
      </w:r>
      <w:r>
        <w:rPr>
          <w:rFonts w:ascii="宋体" w:hAnsi="宋体" w:hint="eastAsia"/>
          <w:szCs w:val="28"/>
        </w:rPr>
        <w:tab/>
      </w:r>
      <w:r>
        <w:rPr>
          <w:rFonts w:ascii="宋体" w:hAnsi="宋体" w:hint="eastAsia"/>
          <w:szCs w:val="28"/>
        </w:rPr>
        <w:t>低压成套开关设备和控制设备</w:t>
      </w:r>
    </w:p>
    <w:p w:rsidR="00B1325C" w:rsidRDefault="00C93455">
      <w:pPr>
        <w:spacing w:line="200" w:lineRule="atLeast"/>
        <w:ind w:firstLine="560"/>
        <w:rPr>
          <w:rFonts w:ascii="宋体" w:hAnsi="宋体"/>
          <w:szCs w:val="28"/>
        </w:rPr>
      </w:pPr>
      <w:r>
        <w:rPr>
          <w:rFonts w:ascii="宋体" w:hAnsi="宋体"/>
          <w:szCs w:val="28"/>
        </w:rPr>
        <w:t>GB</w:t>
      </w:r>
      <w:r>
        <w:rPr>
          <w:rFonts w:ascii="宋体" w:hAnsi="宋体" w:hint="eastAsia"/>
          <w:szCs w:val="28"/>
        </w:rPr>
        <w:t>/T</w:t>
      </w:r>
      <w:r>
        <w:rPr>
          <w:rFonts w:ascii="宋体" w:hAnsi="宋体"/>
          <w:szCs w:val="28"/>
        </w:rPr>
        <w:t>14048-200</w:t>
      </w:r>
      <w:r>
        <w:rPr>
          <w:rFonts w:ascii="宋体" w:hAnsi="宋体" w:hint="eastAsia"/>
          <w:szCs w:val="28"/>
        </w:rPr>
        <w:t>2</w:t>
      </w:r>
      <w:r>
        <w:rPr>
          <w:rFonts w:ascii="宋体" w:hAnsi="宋体" w:hint="eastAsia"/>
          <w:szCs w:val="28"/>
        </w:rPr>
        <w:t>低压开关设备和控制设备</w:t>
      </w:r>
    </w:p>
    <w:p w:rsidR="00B1325C" w:rsidRDefault="00C93455">
      <w:pPr>
        <w:spacing w:line="200" w:lineRule="atLeast"/>
        <w:ind w:firstLine="560"/>
        <w:rPr>
          <w:rFonts w:ascii="宋体" w:hAnsi="宋体"/>
          <w:b/>
          <w:szCs w:val="28"/>
        </w:rPr>
      </w:pPr>
      <w:r>
        <w:rPr>
          <w:rFonts w:ascii="宋体" w:hAnsi="宋体" w:hint="eastAsia"/>
          <w:szCs w:val="28"/>
        </w:rPr>
        <w:t>GB</w:t>
      </w:r>
      <w:r>
        <w:rPr>
          <w:rFonts w:ascii="宋体" w:hAnsi="宋体"/>
          <w:szCs w:val="28"/>
        </w:rPr>
        <w:t>/T15576-1995</w:t>
      </w:r>
      <w:r>
        <w:rPr>
          <w:rFonts w:ascii="宋体" w:hAnsi="宋体" w:hint="eastAsia"/>
          <w:szCs w:val="28"/>
        </w:rPr>
        <w:t>低压无功功率静态补偿装置总技术条件</w:t>
      </w:r>
    </w:p>
    <w:p w:rsidR="00B1325C" w:rsidRDefault="00C93455">
      <w:pPr>
        <w:spacing w:line="200" w:lineRule="atLeast"/>
        <w:ind w:firstLineChars="0" w:firstLine="0"/>
        <w:rPr>
          <w:rFonts w:ascii="宋体" w:hAnsi="宋体"/>
          <w:szCs w:val="28"/>
        </w:rPr>
      </w:pPr>
      <w:r>
        <w:rPr>
          <w:rFonts w:ascii="宋体" w:hAnsi="宋体" w:hint="eastAsia"/>
          <w:szCs w:val="28"/>
        </w:rPr>
        <w:t xml:space="preserve">    </w:t>
      </w:r>
      <w:r>
        <w:rPr>
          <w:rFonts w:ascii="宋体" w:hAnsi="宋体"/>
          <w:szCs w:val="28"/>
        </w:rPr>
        <w:t>GB</w:t>
      </w:r>
      <w:r>
        <w:rPr>
          <w:rFonts w:ascii="宋体" w:hAnsi="宋体" w:hint="eastAsia"/>
          <w:szCs w:val="28"/>
        </w:rPr>
        <w:t>50227</w:t>
      </w:r>
      <w:r>
        <w:rPr>
          <w:rFonts w:ascii="宋体" w:hAnsi="宋体"/>
          <w:szCs w:val="28"/>
        </w:rPr>
        <w:t>-200</w:t>
      </w:r>
      <w:r>
        <w:rPr>
          <w:rFonts w:ascii="宋体" w:hAnsi="宋体" w:hint="eastAsia"/>
          <w:szCs w:val="28"/>
        </w:rPr>
        <w:t xml:space="preserve">8   </w:t>
      </w:r>
      <w:r>
        <w:rPr>
          <w:rFonts w:ascii="宋体" w:hAnsi="宋体" w:hint="eastAsia"/>
          <w:szCs w:val="28"/>
        </w:rPr>
        <w:t>并联电容器装置设计规范</w:t>
      </w:r>
    </w:p>
    <w:p w:rsidR="00B1325C" w:rsidRDefault="00C93455">
      <w:pPr>
        <w:spacing w:line="200" w:lineRule="atLeast"/>
        <w:ind w:firstLine="560"/>
        <w:rPr>
          <w:rFonts w:ascii="宋体" w:hAnsi="宋体"/>
          <w:szCs w:val="28"/>
        </w:rPr>
      </w:pPr>
      <w:r>
        <w:rPr>
          <w:rFonts w:ascii="宋体" w:hAnsi="宋体" w:cs="Arial"/>
          <w:szCs w:val="28"/>
        </w:rPr>
        <w:t>GB10229-198</w:t>
      </w:r>
      <w:r>
        <w:rPr>
          <w:rFonts w:ascii="宋体" w:hAnsi="宋体" w:cs="Arial" w:hint="eastAsia"/>
          <w:szCs w:val="28"/>
        </w:rPr>
        <w:t xml:space="preserve">    </w:t>
      </w:r>
      <w:r>
        <w:rPr>
          <w:rFonts w:ascii="宋体" w:hAnsi="宋体" w:cs="Arial" w:hint="eastAsia"/>
          <w:szCs w:val="28"/>
        </w:rPr>
        <w:t>电抗器</w:t>
      </w:r>
    </w:p>
    <w:p w:rsidR="00B1325C" w:rsidRDefault="00C93455">
      <w:pPr>
        <w:spacing w:line="200" w:lineRule="atLeast"/>
        <w:ind w:firstLine="560"/>
        <w:rPr>
          <w:rFonts w:ascii="宋体" w:hAnsi="宋体"/>
          <w:szCs w:val="28"/>
        </w:rPr>
      </w:pPr>
      <w:r>
        <w:rPr>
          <w:rFonts w:ascii="宋体" w:hAnsi="宋体" w:hint="eastAsia"/>
          <w:szCs w:val="28"/>
        </w:rPr>
        <w:t>GB9330-1988</w:t>
      </w:r>
      <w:r>
        <w:rPr>
          <w:rFonts w:ascii="宋体" w:hAnsi="宋体" w:hint="eastAsia"/>
          <w:szCs w:val="28"/>
        </w:rPr>
        <w:tab/>
        <w:t xml:space="preserve"> </w:t>
      </w:r>
      <w:r>
        <w:rPr>
          <w:rFonts w:ascii="宋体" w:hAnsi="宋体" w:hint="eastAsia"/>
          <w:szCs w:val="28"/>
        </w:rPr>
        <w:t>控制电缆</w:t>
      </w:r>
    </w:p>
    <w:p w:rsidR="00B1325C" w:rsidRDefault="00C93455">
      <w:pPr>
        <w:spacing w:line="200" w:lineRule="atLeast"/>
        <w:ind w:firstLine="560"/>
        <w:rPr>
          <w:rFonts w:ascii="宋体" w:hAnsi="宋体"/>
          <w:szCs w:val="28"/>
        </w:rPr>
      </w:pPr>
      <w:r>
        <w:rPr>
          <w:rFonts w:ascii="宋体" w:hAnsi="宋体"/>
          <w:szCs w:val="28"/>
        </w:rPr>
        <w:t>IEC60439</w:t>
      </w:r>
      <w:r>
        <w:rPr>
          <w:rFonts w:ascii="宋体" w:hAnsi="宋体" w:hint="eastAsia"/>
          <w:szCs w:val="28"/>
        </w:rPr>
        <w:t>-1</w:t>
      </w:r>
      <w:r>
        <w:rPr>
          <w:rFonts w:ascii="宋体" w:hAnsi="宋体" w:hint="eastAsia"/>
          <w:szCs w:val="28"/>
        </w:rPr>
        <w:tab/>
      </w:r>
      <w:r>
        <w:rPr>
          <w:rFonts w:ascii="宋体" w:hAnsi="宋体" w:hint="eastAsia"/>
          <w:szCs w:val="28"/>
        </w:rPr>
        <w:tab/>
        <w:t xml:space="preserve"> </w:t>
      </w:r>
      <w:r>
        <w:rPr>
          <w:rFonts w:ascii="宋体" w:hAnsi="宋体" w:hint="eastAsia"/>
          <w:szCs w:val="28"/>
        </w:rPr>
        <w:t>低压开关设备和控制设备成套装置</w:t>
      </w:r>
    </w:p>
    <w:p w:rsidR="00B1325C" w:rsidRDefault="00C93455">
      <w:pPr>
        <w:spacing w:line="200" w:lineRule="atLeast"/>
        <w:ind w:firstLine="560"/>
        <w:rPr>
          <w:rFonts w:ascii="宋体" w:hAnsi="宋体"/>
          <w:szCs w:val="28"/>
        </w:rPr>
      </w:pPr>
      <w:r>
        <w:rPr>
          <w:rFonts w:ascii="宋体" w:hAnsi="宋体"/>
          <w:szCs w:val="28"/>
        </w:rPr>
        <w:t>IEC60947</w:t>
      </w:r>
      <w:r>
        <w:rPr>
          <w:rFonts w:ascii="宋体" w:hAnsi="宋体" w:hint="eastAsia"/>
          <w:szCs w:val="28"/>
        </w:rPr>
        <w:t>-1</w:t>
      </w:r>
      <w:r>
        <w:rPr>
          <w:rFonts w:ascii="宋体" w:hAnsi="宋体" w:hint="eastAsia"/>
          <w:szCs w:val="28"/>
        </w:rPr>
        <w:tab/>
      </w:r>
      <w:r>
        <w:rPr>
          <w:rFonts w:ascii="宋体" w:hAnsi="宋体" w:hint="eastAsia"/>
          <w:szCs w:val="28"/>
        </w:rPr>
        <w:tab/>
        <w:t xml:space="preserve"> </w:t>
      </w:r>
      <w:r>
        <w:rPr>
          <w:rFonts w:ascii="宋体" w:hAnsi="宋体" w:hint="eastAsia"/>
          <w:szCs w:val="28"/>
        </w:rPr>
        <w:t>低压开关设备和控制设备</w:t>
      </w:r>
    </w:p>
    <w:p w:rsidR="00B1325C" w:rsidRDefault="00C93455">
      <w:pPr>
        <w:ind w:firstLine="560"/>
        <w:rPr>
          <w:rFonts w:ascii="宋体" w:hAnsi="宋体"/>
          <w:b/>
          <w:szCs w:val="28"/>
        </w:rPr>
      </w:pPr>
      <w:r>
        <w:rPr>
          <w:rFonts w:ascii="宋体" w:hAnsi="宋体" w:hint="eastAsia"/>
          <w:color w:val="000000"/>
          <w:szCs w:val="28"/>
        </w:rPr>
        <w:t xml:space="preserve"> GB2423   </w:t>
      </w:r>
      <w:r>
        <w:rPr>
          <w:rFonts w:ascii="宋体" w:hAnsi="宋体" w:hint="eastAsia"/>
          <w:color w:val="000000"/>
          <w:szCs w:val="28"/>
        </w:rPr>
        <w:t>《电工电子产品基本环境试验规程》</w:t>
      </w:r>
      <w:r>
        <w:rPr>
          <w:rFonts w:ascii="宋体" w:hAnsi="宋体" w:hint="eastAsia"/>
          <w:color w:val="000000"/>
          <w:szCs w:val="28"/>
        </w:rPr>
        <w:br/>
        <w:t xml:space="preserve">     GB50171-92 </w:t>
      </w:r>
      <w:r>
        <w:rPr>
          <w:rFonts w:ascii="宋体" w:hAnsi="宋体" w:hint="eastAsia"/>
          <w:color w:val="000000"/>
          <w:szCs w:val="28"/>
        </w:rPr>
        <w:t>《电气装置安装工程盘、柜及二次回路结线施工及验收</w:t>
      </w:r>
      <w:r>
        <w:rPr>
          <w:rFonts w:ascii="宋体" w:hAnsi="宋体" w:hint="eastAsia"/>
          <w:color w:val="000000"/>
          <w:szCs w:val="28"/>
        </w:rPr>
        <w:lastRenderedPageBreak/>
        <w:t>规范》</w:t>
      </w:r>
      <w:r>
        <w:rPr>
          <w:rFonts w:ascii="宋体" w:hAnsi="宋体" w:hint="eastAsia"/>
          <w:color w:val="000000"/>
          <w:szCs w:val="28"/>
        </w:rPr>
        <w:br/>
        <w:t xml:space="preserve">    </w:t>
      </w:r>
      <w:r>
        <w:rPr>
          <w:rFonts w:ascii="宋体" w:hAnsi="宋体" w:hint="eastAsia"/>
          <w:b/>
          <w:szCs w:val="28"/>
        </w:rPr>
        <w:t>五、低压电容器技术要求</w:t>
      </w:r>
    </w:p>
    <w:p w:rsidR="00B1325C" w:rsidRDefault="00C93455">
      <w:pPr>
        <w:ind w:firstLine="560"/>
        <w:rPr>
          <w:rFonts w:cs="仿宋"/>
          <w:szCs w:val="28"/>
        </w:rPr>
      </w:pPr>
      <w:r>
        <w:rPr>
          <w:rFonts w:cs="仿宋" w:hint="eastAsia"/>
          <w:szCs w:val="28"/>
        </w:rPr>
        <w:t xml:space="preserve">1) </w:t>
      </w:r>
      <w:r>
        <w:rPr>
          <w:rFonts w:cs="仿宋" w:hint="eastAsia"/>
          <w:szCs w:val="28"/>
        </w:rPr>
        <w:t>电容器额定电压</w:t>
      </w:r>
      <w:r>
        <w:rPr>
          <w:rFonts w:cs="仿宋" w:hint="eastAsia"/>
          <w:szCs w:val="28"/>
        </w:rPr>
        <w:t xml:space="preserve"> </w:t>
      </w:r>
      <w:r>
        <w:rPr>
          <w:rFonts w:cs="仿宋" w:hint="eastAsia"/>
          <w:szCs w:val="28"/>
        </w:rPr>
        <w:t>≧</w:t>
      </w:r>
      <w:r>
        <w:rPr>
          <w:rFonts w:cs="仿宋" w:hint="eastAsia"/>
          <w:szCs w:val="28"/>
        </w:rPr>
        <w:t xml:space="preserve"> </w:t>
      </w:r>
      <w:r>
        <w:rPr>
          <w:rFonts w:cs="仿宋" w:hint="eastAsia"/>
          <w:szCs w:val="28"/>
        </w:rPr>
        <w:t>480V</w:t>
      </w:r>
      <w:r>
        <w:rPr>
          <w:rFonts w:cs="仿宋" w:hint="eastAsia"/>
          <w:szCs w:val="28"/>
        </w:rPr>
        <w:t>。</w:t>
      </w:r>
    </w:p>
    <w:p w:rsidR="00B1325C" w:rsidRDefault="00C93455">
      <w:pPr>
        <w:pStyle w:val="Default"/>
        <w:ind w:firstLineChars="200" w:firstLine="560"/>
        <w:rPr>
          <w:rFonts w:ascii="仿宋" w:eastAsia="仿宋" w:hAnsi="仿宋" w:cs="仿宋"/>
          <w:sz w:val="28"/>
          <w:szCs w:val="28"/>
        </w:rPr>
      </w:pPr>
      <w:r>
        <w:rPr>
          <w:rFonts w:ascii="仿宋" w:eastAsia="仿宋" w:hAnsi="仿宋" w:cs="仿宋" w:hint="eastAsia"/>
          <w:sz w:val="28"/>
          <w:szCs w:val="28"/>
        </w:rPr>
        <w:t xml:space="preserve">2) </w:t>
      </w:r>
      <w:r>
        <w:rPr>
          <w:rFonts w:ascii="仿宋" w:eastAsia="仿宋" w:hAnsi="仿宋" w:cs="仿宋" w:hint="eastAsia"/>
          <w:sz w:val="28"/>
          <w:szCs w:val="28"/>
        </w:rPr>
        <w:t>电容器全金属化聚丙烯膜</w:t>
      </w:r>
      <w:r>
        <w:rPr>
          <w:rFonts w:ascii="仿宋" w:eastAsia="仿宋" w:hAnsi="仿宋" w:cs="仿宋" w:hint="eastAsia"/>
          <w:sz w:val="28"/>
          <w:szCs w:val="28"/>
        </w:rPr>
        <w:t xml:space="preserve"> PPMh/MKPh</w:t>
      </w:r>
      <w:r>
        <w:rPr>
          <w:rFonts w:ascii="仿宋" w:eastAsia="仿宋" w:hAnsi="仿宋" w:cs="仿宋" w:hint="eastAsia"/>
          <w:sz w:val="28"/>
          <w:szCs w:val="28"/>
        </w:rPr>
        <w:t>，具有自愈性，同时此种介质的介质损耗≤</w:t>
      </w:r>
      <w:r>
        <w:rPr>
          <w:rFonts w:ascii="仿宋" w:eastAsia="仿宋" w:hAnsi="仿宋" w:cs="仿宋" w:hint="eastAsia"/>
          <w:sz w:val="28"/>
          <w:szCs w:val="28"/>
        </w:rPr>
        <w:t xml:space="preserve">0.1W/kvar </w:t>
      </w:r>
      <w:r>
        <w:rPr>
          <w:rFonts w:ascii="仿宋" w:eastAsia="仿宋" w:hAnsi="仿宋" w:cs="仿宋" w:hint="eastAsia"/>
          <w:sz w:val="28"/>
          <w:szCs w:val="28"/>
        </w:rPr>
        <w:t>。</w:t>
      </w:r>
    </w:p>
    <w:p w:rsidR="00B1325C" w:rsidRDefault="00C93455">
      <w:pPr>
        <w:ind w:firstLine="560"/>
        <w:rPr>
          <w:rFonts w:cs="仿宋"/>
          <w:szCs w:val="28"/>
        </w:rPr>
      </w:pPr>
      <w:r>
        <w:rPr>
          <w:rFonts w:cs="仿宋" w:hint="eastAsia"/>
          <w:szCs w:val="28"/>
        </w:rPr>
        <w:t xml:space="preserve">3) </w:t>
      </w:r>
      <w:r>
        <w:rPr>
          <w:rFonts w:cs="仿宋" w:hint="eastAsia"/>
          <w:szCs w:val="28"/>
        </w:rPr>
        <w:t>电容器填充介质为惰性气体。</w:t>
      </w:r>
    </w:p>
    <w:p w:rsidR="00B1325C" w:rsidRDefault="00C93455">
      <w:pPr>
        <w:ind w:firstLine="560"/>
        <w:rPr>
          <w:rFonts w:cs="仿宋"/>
          <w:szCs w:val="28"/>
        </w:rPr>
      </w:pPr>
      <w:r>
        <w:rPr>
          <w:rFonts w:cs="仿宋" w:hint="eastAsia"/>
          <w:szCs w:val="28"/>
        </w:rPr>
        <w:t xml:space="preserve">4) </w:t>
      </w:r>
      <w:r>
        <w:rPr>
          <w:rFonts w:cs="仿宋" w:hint="eastAsia"/>
          <w:szCs w:val="28"/>
        </w:rPr>
        <w:t>放电装置：</w:t>
      </w:r>
      <w:r>
        <w:rPr>
          <w:rFonts w:cs="仿宋" w:hint="eastAsia"/>
          <w:szCs w:val="28"/>
        </w:rPr>
        <w:t xml:space="preserve">60 </w:t>
      </w:r>
      <w:r>
        <w:rPr>
          <w:rFonts w:cs="仿宋" w:hint="eastAsia"/>
          <w:szCs w:val="28"/>
        </w:rPr>
        <w:t>秒放电到</w:t>
      </w:r>
      <w:r>
        <w:rPr>
          <w:rFonts w:cs="仿宋" w:hint="eastAsia"/>
          <w:szCs w:val="28"/>
        </w:rPr>
        <w:t xml:space="preserve"> 50V </w:t>
      </w:r>
      <w:r>
        <w:rPr>
          <w:rFonts w:cs="仿宋" w:hint="eastAsia"/>
          <w:szCs w:val="28"/>
        </w:rPr>
        <w:t>以下。</w:t>
      </w:r>
    </w:p>
    <w:p w:rsidR="00B1325C" w:rsidRDefault="00C93455">
      <w:pPr>
        <w:ind w:firstLine="560"/>
        <w:rPr>
          <w:rFonts w:cs="仿宋"/>
          <w:szCs w:val="28"/>
        </w:rPr>
      </w:pPr>
      <w:r>
        <w:rPr>
          <w:rFonts w:cs="仿宋" w:hint="eastAsia"/>
          <w:szCs w:val="28"/>
        </w:rPr>
        <w:t xml:space="preserve">5) </w:t>
      </w:r>
      <w:r>
        <w:rPr>
          <w:rFonts w:cs="仿宋" w:hint="eastAsia"/>
          <w:szCs w:val="28"/>
        </w:rPr>
        <w:t>最大涌流</w:t>
      </w:r>
      <w:r>
        <w:rPr>
          <w:rFonts w:cs="仿宋" w:hint="eastAsia"/>
          <w:szCs w:val="28"/>
        </w:rPr>
        <w:t xml:space="preserve"> 200In</w:t>
      </w:r>
      <w:r>
        <w:rPr>
          <w:rFonts w:cs="仿宋" w:hint="eastAsia"/>
          <w:szCs w:val="28"/>
        </w:rPr>
        <w:t>。</w:t>
      </w:r>
    </w:p>
    <w:p w:rsidR="00B1325C" w:rsidRDefault="00C93455">
      <w:pPr>
        <w:ind w:firstLine="560"/>
        <w:rPr>
          <w:rFonts w:cs="仿宋"/>
          <w:szCs w:val="28"/>
        </w:rPr>
      </w:pPr>
      <w:r>
        <w:rPr>
          <w:rFonts w:cs="仿宋" w:hint="eastAsia"/>
          <w:szCs w:val="28"/>
        </w:rPr>
        <w:t xml:space="preserve">6) </w:t>
      </w:r>
      <w:r>
        <w:rPr>
          <w:rFonts w:cs="仿宋" w:hint="eastAsia"/>
          <w:szCs w:val="28"/>
        </w:rPr>
        <w:t>电容器最大过载电流能力≧</w:t>
      </w:r>
      <w:r>
        <w:rPr>
          <w:rFonts w:cs="仿宋" w:hint="eastAsia"/>
          <w:szCs w:val="28"/>
        </w:rPr>
        <w:t xml:space="preserve"> 2.5In</w:t>
      </w:r>
      <w:r>
        <w:rPr>
          <w:rFonts w:cs="仿宋" w:hint="eastAsia"/>
          <w:szCs w:val="28"/>
        </w:rPr>
        <w:t>。</w:t>
      </w:r>
    </w:p>
    <w:p w:rsidR="00B1325C" w:rsidRDefault="00C93455">
      <w:pPr>
        <w:ind w:firstLine="560"/>
        <w:rPr>
          <w:rFonts w:cs="仿宋"/>
          <w:szCs w:val="28"/>
        </w:rPr>
      </w:pPr>
      <w:r>
        <w:rPr>
          <w:rFonts w:cs="仿宋" w:hint="eastAsia"/>
          <w:szCs w:val="28"/>
        </w:rPr>
        <w:t xml:space="preserve">7) </w:t>
      </w:r>
      <w:r>
        <w:rPr>
          <w:rFonts w:cs="仿宋" w:hint="eastAsia"/>
          <w:szCs w:val="28"/>
        </w:rPr>
        <w:t>极间耐压：</w:t>
      </w:r>
      <w:r>
        <w:rPr>
          <w:rFonts w:cs="仿宋" w:hint="eastAsia"/>
          <w:szCs w:val="28"/>
        </w:rPr>
        <w:t>2.15Un,10s</w:t>
      </w:r>
      <w:r>
        <w:rPr>
          <w:rFonts w:cs="仿宋" w:hint="eastAsia"/>
          <w:szCs w:val="28"/>
        </w:rPr>
        <w:t>。</w:t>
      </w:r>
    </w:p>
    <w:p w:rsidR="00B1325C" w:rsidRDefault="00C93455">
      <w:pPr>
        <w:ind w:firstLine="560"/>
        <w:rPr>
          <w:rFonts w:cs="仿宋"/>
          <w:szCs w:val="28"/>
        </w:rPr>
      </w:pPr>
      <w:r>
        <w:rPr>
          <w:rFonts w:cs="仿宋" w:hint="eastAsia"/>
          <w:szCs w:val="28"/>
        </w:rPr>
        <w:t xml:space="preserve">8) </w:t>
      </w:r>
      <w:r>
        <w:rPr>
          <w:rFonts w:cs="仿宋" w:hint="eastAsia"/>
          <w:szCs w:val="28"/>
        </w:rPr>
        <w:t>极对壳耐压：</w:t>
      </w:r>
      <w:r>
        <w:rPr>
          <w:rFonts w:cs="仿宋" w:hint="eastAsia"/>
          <w:szCs w:val="28"/>
        </w:rPr>
        <w:t>3kV,1min</w:t>
      </w:r>
      <w:r>
        <w:rPr>
          <w:rFonts w:cs="仿宋" w:hint="eastAsia"/>
          <w:szCs w:val="28"/>
        </w:rPr>
        <w:t>。</w:t>
      </w:r>
    </w:p>
    <w:p w:rsidR="00B1325C" w:rsidRDefault="00C93455">
      <w:pPr>
        <w:ind w:firstLine="560"/>
        <w:rPr>
          <w:rFonts w:cs="仿宋"/>
          <w:szCs w:val="28"/>
        </w:rPr>
      </w:pPr>
      <w:r>
        <w:rPr>
          <w:rFonts w:cs="仿宋" w:hint="eastAsia"/>
          <w:szCs w:val="28"/>
        </w:rPr>
        <w:t xml:space="preserve">9) </w:t>
      </w:r>
      <w:r>
        <w:rPr>
          <w:rFonts w:cs="仿宋" w:hint="eastAsia"/>
          <w:szCs w:val="28"/>
        </w:rPr>
        <w:t>容量偏差：±</w:t>
      </w:r>
      <w:r>
        <w:rPr>
          <w:rFonts w:cs="仿宋" w:hint="eastAsia"/>
          <w:szCs w:val="28"/>
        </w:rPr>
        <w:t>5%Cn</w:t>
      </w:r>
      <w:r>
        <w:rPr>
          <w:rFonts w:cs="仿宋" w:hint="eastAsia"/>
          <w:szCs w:val="28"/>
        </w:rPr>
        <w:t>（</w:t>
      </w:r>
      <w:r>
        <w:rPr>
          <w:rFonts w:cs="仿宋" w:hint="eastAsia"/>
          <w:szCs w:val="28"/>
        </w:rPr>
        <w:t>uf</w:t>
      </w:r>
      <w:r>
        <w:rPr>
          <w:rFonts w:cs="仿宋" w:hint="eastAsia"/>
          <w:szCs w:val="28"/>
        </w:rPr>
        <w:t>）。</w:t>
      </w:r>
    </w:p>
    <w:p w:rsidR="00B1325C" w:rsidRDefault="00C93455">
      <w:pPr>
        <w:ind w:firstLine="560"/>
        <w:rPr>
          <w:rFonts w:cs="仿宋"/>
          <w:szCs w:val="28"/>
        </w:rPr>
      </w:pPr>
      <w:r>
        <w:rPr>
          <w:rFonts w:cs="仿宋" w:hint="eastAsia"/>
          <w:szCs w:val="28"/>
        </w:rPr>
        <w:t xml:space="preserve">10) </w:t>
      </w:r>
      <w:r>
        <w:rPr>
          <w:rFonts w:cs="仿宋" w:hint="eastAsia"/>
          <w:szCs w:val="28"/>
        </w:rPr>
        <w:t>使用寿命：</w:t>
      </w:r>
      <w:r>
        <w:rPr>
          <w:rFonts w:cs="仿宋" w:hint="eastAsia"/>
          <w:szCs w:val="28"/>
        </w:rPr>
        <w:t>100000</w:t>
      </w:r>
      <w:r>
        <w:rPr>
          <w:rFonts w:cs="仿宋" w:hint="eastAsia"/>
          <w:szCs w:val="28"/>
        </w:rPr>
        <w:t>小时以上。</w:t>
      </w:r>
    </w:p>
    <w:p w:rsidR="00B1325C" w:rsidRDefault="00C93455">
      <w:pPr>
        <w:ind w:firstLine="560"/>
        <w:rPr>
          <w:rFonts w:cs="仿宋"/>
          <w:szCs w:val="28"/>
        </w:rPr>
      </w:pPr>
      <w:r>
        <w:rPr>
          <w:rFonts w:cs="仿宋" w:hint="eastAsia"/>
          <w:szCs w:val="28"/>
        </w:rPr>
        <w:t xml:space="preserve">11) </w:t>
      </w:r>
      <w:r>
        <w:rPr>
          <w:rFonts w:cs="仿宋" w:hint="eastAsia"/>
          <w:szCs w:val="28"/>
        </w:rPr>
        <w:t>电容器为金属外壳，并配置过压力保护装置，当电容器发生故障时，故障电容器能退出运行，避免电容器产生外壳膨胀、爆炸、起火事故，保证电容器能长时间安全运行。</w:t>
      </w:r>
    </w:p>
    <w:p w:rsidR="00B1325C" w:rsidRDefault="00C93455">
      <w:pPr>
        <w:ind w:firstLine="562"/>
        <w:rPr>
          <w:rFonts w:cs="仿宋"/>
          <w:b/>
          <w:szCs w:val="28"/>
        </w:rPr>
      </w:pPr>
      <w:r>
        <w:rPr>
          <w:rFonts w:cs="仿宋" w:hint="eastAsia"/>
          <w:b/>
          <w:szCs w:val="28"/>
        </w:rPr>
        <w:t>六、电抗器技术要求</w:t>
      </w:r>
    </w:p>
    <w:p w:rsidR="00B1325C" w:rsidRDefault="00C93455">
      <w:pPr>
        <w:ind w:firstLine="560"/>
        <w:rPr>
          <w:rFonts w:cs="仿宋"/>
          <w:szCs w:val="28"/>
        </w:rPr>
      </w:pPr>
      <w:r>
        <w:rPr>
          <w:rFonts w:cs="仿宋" w:hint="eastAsia"/>
          <w:szCs w:val="28"/>
        </w:rPr>
        <w:t xml:space="preserve">1) </w:t>
      </w:r>
      <w:r>
        <w:rPr>
          <w:rFonts w:cs="仿宋" w:hint="eastAsia"/>
          <w:szCs w:val="28"/>
        </w:rPr>
        <w:t>系统电压</w:t>
      </w:r>
      <w:r>
        <w:rPr>
          <w:rFonts w:cs="仿宋" w:hint="eastAsia"/>
          <w:szCs w:val="28"/>
        </w:rPr>
        <w:t xml:space="preserve"> 400V</w:t>
      </w:r>
      <w:r>
        <w:rPr>
          <w:rFonts w:cs="仿宋" w:hint="eastAsia"/>
          <w:szCs w:val="28"/>
        </w:rPr>
        <w:t>，</w:t>
      </w:r>
      <w:r>
        <w:rPr>
          <w:rFonts w:cs="仿宋" w:hint="eastAsia"/>
          <w:szCs w:val="28"/>
        </w:rPr>
        <w:t>50Hz</w:t>
      </w:r>
      <w:r>
        <w:rPr>
          <w:rFonts w:cs="仿宋" w:hint="eastAsia"/>
          <w:szCs w:val="28"/>
        </w:rPr>
        <w:t>。</w:t>
      </w:r>
    </w:p>
    <w:p w:rsidR="00B1325C" w:rsidRDefault="00C93455">
      <w:pPr>
        <w:ind w:firstLine="560"/>
        <w:rPr>
          <w:rFonts w:cs="仿宋"/>
          <w:szCs w:val="28"/>
        </w:rPr>
      </w:pPr>
      <w:r>
        <w:rPr>
          <w:rFonts w:cs="仿宋" w:hint="eastAsia"/>
          <w:szCs w:val="28"/>
        </w:rPr>
        <w:t xml:space="preserve">2) </w:t>
      </w:r>
      <w:r>
        <w:rPr>
          <w:rFonts w:cs="仿宋" w:hint="eastAsia"/>
          <w:szCs w:val="28"/>
        </w:rPr>
        <w:t>电抗率</w:t>
      </w:r>
      <w:r>
        <w:rPr>
          <w:rFonts w:cs="仿宋" w:hint="eastAsia"/>
          <w:szCs w:val="28"/>
        </w:rPr>
        <w:t xml:space="preserve"> 7%</w:t>
      </w:r>
      <w:r>
        <w:rPr>
          <w:rFonts w:cs="仿宋" w:hint="eastAsia"/>
          <w:szCs w:val="28"/>
        </w:rPr>
        <w:t>。</w:t>
      </w:r>
    </w:p>
    <w:p w:rsidR="00B1325C" w:rsidRDefault="00C93455">
      <w:pPr>
        <w:ind w:firstLine="560"/>
        <w:rPr>
          <w:rFonts w:cs="仿宋"/>
          <w:szCs w:val="28"/>
        </w:rPr>
      </w:pPr>
      <w:r>
        <w:rPr>
          <w:rFonts w:cs="仿宋" w:hint="eastAsia"/>
          <w:szCs w:val="28"/>
        </w:rPr>
        <w:t xml:space="preserve">3) </w:t>
      </w:r>
      <w:r>
        <w:rPr>
          <w:rFonts w:cs="仿宋" w:hint="eastAsia"/>
          <w:szCs w:val="28"/>
        </w:rPr>
        <w:t>调谐滤波电抗器采用</w:t>
      </w:r>
      <w:r>
        <w:rPr>
          <w:rFonts w:cs="仿宋" w:hint="eastAsia"/>
          <w:szCs w:val="28"/>
        </w:rPr>
        <w:t xml:space="preserve"> H </w:t>
      </w:r>
      <w:r>
        <w:rPr>
          <w:rFonts w:cs="仿宋" w:hint="eastAsia"/>
          <w:szCs w:val="28"/>
        </w:rPr>
        <w:t>级原料，绝缘耐温达到</w:t>
      </w:r>
      <w:r>
        <w:rPr>
          <w:rFonts w:cs="仿宋" w:hint="eastAsia"/>
          <w:szCs w:val="28"/>
        </w:rPr>
        <w:t xml:space="preserve"> 180</w:t>
      </w:r>
      <w:r>
        <w:rPr>
          <w:rFonts w:cs="仿宋" w:hint="eastAsia"/>
          <w:szCs w:val="28"/>
        </w:rPr>
        <w:t>℃，具备</w:t>
      </w:r>
      <w:r>
        <w:rPr>
          <w:rFonts w:cs="仿宋" w:hint="eastAsia"/>
          <w:szCs w:val="28"/>
        </w:rPr>
        <w:t>5</w:t>
      </w:r>
      <w:r>
        <w:rPr>
          <w:rFonts w:cs="仿宋" w:hint="eastAsia"/>
          <w:szCs w:val="28"/>
        </w:rPr>
        <w:t>、</w:t>
      </w:r>
      <w:r>
        <w:rPr>
          <w:rFonts w:cs="仿宋" w:hint="eastAsia"/>
          <w:szCs w:val="28"/>
        </w:rPr>
        <w:t>7</w:t>
      </w:r>
      <w:r>
        <w:rPr>
          <w:rFonts w:cs="仿宋" w:hint="eastAsia"/>
          <w:szCs w:val="28"/>
        </w:rPr>
        <w:t>、</w:t>
      </w:r>
      <w:r>
        <w:rPr>
          <w:rFonts w:cs="仿宋" w:hint="eastAsia"/>
          <w:szCs w:val="28"/>
        </w:rPr>
        <w:t>11</w:t>
      </w:r>
      <w:r>
        <w:rPr>
          <w:rFonts w:cs="仿宋" w:hint="eastAsia"/>
          <w:szCs w:val="28"/>
        </w:rPr>
        <w:t>、</w:t>
      </w:r>
      <w:r>
        <w:rPr>
          <w:rFonts w:cs="仿宋" w:hint="eastAsia"/>
          <w:szCs w:val="28"/>
        </w:rPr>
        <w:t xml:space="preserve">13 </w:t>
      </w:r>
      <w:r>
        <w:rPr>
          <w:rFonts w:cs="仿宋" w:hint="eastAsia"/>
          <w:szCs w:val="28"/>
        </w:rPr>
        <w:t>等次谐波耐流功能。</w:t>
      </w:r>
    </w:p>
    <w:p w:rsidR="00B1325C" w:rsidRDefault="00C93455">
      <w:pPr>
        <w:ind w:firstLine="560"/>
        <w:rPr>
          <w:rFonts w:cs="仿宋"/>
          <w:szCs w:val="28"/>
        </w:rPr>
      </w:pPr>
      <w:r>
        <w:rPr>
          <w:rFonts w:cs="仿宋" w:hint="eastAsia"/>
          <w:szCs w:val="28"/>
        </w:rPr>
        <w:t xml:space="preserve">4) </w:t>
      </w:r>
      <w:r>
        <w:rPr>
          <w:rFonts w:cs="仿宋" w:hint="eastAsia"/>
          <w:szCs w:val="28"/>
        </w:rPr>
        <w:t>电压试验：</w:t>
      </w:r>
      <w:r>
        <w:rPr>
          <w:rFonts w:cs="仿宋" w:hint="eastAsia"/>
          <w:szCs w:val="28"/>
        </w:rPr>
        <w:t>3KV---1min</w:t>
      </w:r>
      <w:r>
        <w:rPr>
          <w:rFonts w:cs="仿宋" w:hint="eastAsia"/>
          <w:szCs w:val="28"/>
        </w:rPr>
        <w:t>。</w:t>
      </w:r>
    </w:p>
    <w:p w:rsidR="00B1325C" w:rsidRDefault="00C93455">
      <w:pPr>
        <w:ind w:firstLine="560"/>
        <w:rPr>
          <w:rFonts w:cs="仿宋"/>
          <w:szCs w:val="28"/>
        </w:rPr>
      </w:pPr>
      <w:r>
        <w:rPr>
          <w:rFonts w:cs="仿宋" w:hint="eastAsia"/>
          <w:szCs w:val="28"/>
        </w:rPr>
        <w:t xml:space="preserve">5) </w:t>
      </w:r>
      <w:r>
        <w:rPr>
          <w:rFonts w:cs="仿宋" w:hint="eastAsia"/>
          <w:szCs w:val="28"/>
        </w:rPr>
        <w:t>温</w:t>
      </w:r>
      <w:r>
        <w:rPr>
          <w:rFonts w:cs="仿宋" w:hint="eastAsia"/>
          <w:szCs w:val="28"/>
        </w:rPr>
        <w:t xml:space="preserve"> </w:t>
      </w:r>
      <w:r>
        <w:rPr>
          <w:rFonts w:cs="仿宋" w:hint="eastAsia"/>
          <w:szCs w:val="28"/>
        </w:rPr>
        <w:t>升：铁芯小于</w:t>
      </w:r>
      <w:r>
        <w:rPr>
          <w:rFonts w:cs="仿宋" w:hint="eastAsia"/>
          <w:szCs w:val="28"/>
        </w:rPr>
        <w:t xml:space="preserve"> 60K</w:t>
      </w:r>
      <w:r>
        <w:rPr>
          <w:rFonts w:cs="仿宋" w:hint="eastAsia"/>
          <w:szCs w:val="28"/>
        </w:rPr>
        <w:t>，线圈小于</w:t>
      </w:r>
      <w:r>
        <w:rPr>
          <w:rFonts w:cs="仿宋" w:hint="eastAsia"/>
          <w:szCs w:val="28"/>
        </w:rPr>
        <w:t xml:space="preserve"> 60K</w:t>
      </w:r>
      <w:r>
        <w:rPr>
          <w:rFonts w:cs="仿宋" w:hint="eastAsia"/>
          <w:szCs w:val="28"/>
        </w:rPr>
        <w:t>。</w:t>
      </w:r>
    </w:p>
    <w:p w:rsidR="00B1325C" w:rsidRDefault="00C93455">
      <w:pPr>
        <w:ind w:firstLine="560"/>
        <w:rPr>
          <w:rFonts w:cs="仿宋"/>
          <w:szCs w:val="28"/>
        </w:rPr>
      </w:pPr>
      <w:r>
        <w:rPr>
          <w:rFonts w:cs="仿宋" w:hint="eastAsia"/>
          <w:szCs w:val="28"/>
        </w:rPr>
        <w:t xml:space="preserve">6) </w:t>
      </w:r>
      <w:r>
        <w:rPr>
          <w:rFonts w:cs="仿宋" w:hint="eastAsia"/>
          <w:szCs w:val="28"/>
        </w:rPr>
        <w:t>过电流</w:t>
      </w:r>
      <w:r>
        <w:rPr>
          <w:rFonts w:cs="仿宋" w:hint="eastAsia"/>
          <w:szCs w:val="28"/>
        </w:rPr>
        <w:t xml:space="preserve"> </w:t>
      </w:r>
      <w:r>
        <w:rPr>
          <w:rFonts w:cs="仿宋" w:hint="eastAsia"/>
          <w:szCs w:val="28"/>
        </w:rPr>
        <w:t>：</w:t>
      </w:r>
      <w:r>
        <w:rPr>
          <w:rFonts w:cs="仿宋" w:hint="eastAsia"/>
          <w:szCs w:val="28"/>
        </w:rPr>
        <w:t xml:space="preserve"> 1.35 </w:t>
      </w:r>
      <w:r>
        <w:rPr>
          <w:rFonts w:cs="仿宋" w:hint="eastAsia"/>
          <w:szCs w:val="28"/>
        </w:rPr>
        <w:t>倍额定电流长期运行。</w:t>
      </w:r>
    </w:p>
    <w:p w:rsidR="00B1325C" w:rsidRDefault="00C93455">
      <w:pPr>
        <w:ind w:firstLine="560"/>
        <w:rPr>
          <w:rFonts w:cs="仿宋"/>
          <w:szCs w:val="28"/>
        </w:rPr>
      </w:pPr>
      <w:r>
        <w:rPr>
          <w:rFonts w:cs="仿宋" w:hint="eastAsia"/>
          <w:szCs w:val="28"/>
        </w:rPr>
        <w:lastRenderedPageBreak/>
        <w:t xml:space="preserve">7) </w:t>
      </w:r>
      <w:r>
        <w:rPr>
          <w:rFonts w:cs="仿宋" w:hint="eastAsia"/>
          <w:szCs w:val="28"/>
        </w:rPr>
        <w:t>线性度</w:t>
      </w:r>
      <w:r>
        <w:rPr>
          <w:rFonts w:cs="仿宋" w:hint="eastAsia"/>
          <w:szCs w:val="28"/>
        </w:rPr>
        <w:t xml:space="preserve"> </w:t>
      </w:r>
      <w:r>
        <w:rPr>
          <w:rFonts w:cs="仿宋" w:hint="eastAsia"/>
          <w:szCs w:val="28"/>
        </w:rPr>
        <w:t>：</w:t>
      </w:r>
      <w:r>
        <w:rPr>
          <w:rFonts w:cs="仿宋" w:hint="eastAsia"/>
          <w:szCs w:val="28"/>
        </w:rPr>
        <w:t xml:space="preserve"> 1.8 </w:t>
      </w:r>
      <w:r>
        <w:rPr>
          <w:rFonts w:cs="仿宋" w:hint="eastAsia"/>
          <w:szCs w:val="28"/>
        </w:rPr>
        <w:t>倍额定</w:t>
      </w:r>
      <w:r>
        <w:rPr>
          <w:rFonts w:cs="仿宋" w:hint="eastAsia"/>
          <w:szCs w:val="28"/>
        </w:rPr>
        <w:t>电流下，电感量下降不大于</w:t>
      </w:r>
      <w:r>
        <w:rPr>
          <w:rFonts w:cs="仿宋" w:hint="eastAsia"/>
          <w:szCs w:val="28"/>
        </w:rPr>
        <w:t xml:space="preserve"> 5%</w:t>
      </w:r>
      <w:r>
        <w:rPr>
          <w:rFonts w:cs="仿宋" w:hint="eastAsia"/>
          <w:szCs w:val="28"/>
        </w:rPr>
        <w:t>。</w:t>
      </w:r>
    </w:p>
    <w:p w:rsidR="00B1325C" w:rsidRDefault="00C93455">
      <w:pPr>
        <w:ind w:firstLine="560"/>
        <w:rPr>
          <w:rFonts w:cs="仿宋"/>
          <w:szCs w:val="28"/>
        </w:rPr>
      </w:pPr>
      <w:r>
        <w:rPr>
          <w:rFonts w:cs="仿宋" w:hint="eastAsia"/>
          <w:szCs w:val="28"/>
        </w:rPr>
        <w:t xml:space="preserve">8) </w:t>
      </w:r>
      <w:r>
        <w:rPr>
          <w:rFonts w:cs="仿宋" w:hint="eastAsia"/>
          <w:szCs w:val="28"/>
        </w:rPr>
        <w:t>工作电压：</w:t>
      </w:r>
      <w:r>
        <w:rPr>
          <w:rFonts w:cs="仿宋" w:hint="eastAsia"/>
          <w:szCs w:val="28"/>
        </w:rPr>
        <w:t xml:space="preserve">1000V </w:t>
      </w:r>
      <w:r>
        <w:rPr>
          <w:rFonts w:cs="仿宋" w:hint="eastAsia"/>
          <w:szCs w:val="28"/>
        </w:rPr>
        <w:t>以内系统。</w:t>
      </w:r>
    </w:p>
    <w:p w:rsidR="00B1325C" w:rsidRDefault="00C93455">
      <w:pPr>
        <w:ind w:firstLine="560"/>
        <w:rPr>
          <w:rFonts w:cs="仿宋"/>
          <w:szCs w:val="28"/>
        </w:rPr>
      </w:pPr>
      <w:r>
        <w:rPr>
          <w:rFonts w:cs="仿宋" w:hint="eastAsia"/>
          <w:szCs w:val="28"/>
        </w:rPr>
        <w:t xml:space="preserve">9) </w:t>
      </w:r>
      <w:r>
        <w:rPr>
          <w:rFonts w:cs="仿宋" w:hint="eastAsia"/>
          <w:szCs w:val="28"/>
        </w:rPr>
        <w:t>运行环境：温度为</w:t>
      </w:r>
      <w:r>
        <w:rPr>
          <w:rFonts w:cs="仿宋" w:hint="eastAsia"/>
          <w:szCs w:val="28"/>
        </w:rPr>
        <w:t xml:space="preserve">-10~~+45 </w:t>
      </w:r>
      <w:r>
        <w:rPr>
          <w:rFonts w:cs="仿宋" w:hint="eastAsia"/>
          <w:szCs w:val="28"/>
        </w:rPr>
        <w:t>摄氏度，相对湿度不超过</w:t>
      </w:r>
      <w:r>
        <w:rPr>
          <w:rFonts w:cs="仿宋" w:hint="eastAsia"/>
          <w:szCs w:val="28"/>
        </w:rPr>
        <w:t xml:space="preserve"> 90%</w:t>
      </w:r>
      <w:r>
        <w:rPr>
          <w:rFonts w:cs="仿宋" w:hint="eastAsia"/>
          <w:szCs w:val="28"/>
        </w:rPr>
        <w:t>。</w:t>
      </w:r>
    </w:p>
    <w:p w:rsidR="00B1325C" w:rsidRDefault="00C93455">
      <w:pPr>
        <w:ind w:firstLine="560"/>
        <w:rPr>
          <w:rFonts w:cs="仿宋"/>
          <w:szCs w:val="28"/>
        </w:rPr>
      </w:pPr>
      <w:r>
        <w:rPr>
          <w:rFonts w:cs="仿宋" w:hint="eastAsia"/>
          <w:szCs w:val="28"/>
        </w:rPr>
        <w:t xml:space="preserve">10) </w:t>
      </w:r>
      <w:r>
        <w:rPr>
          <w:rFonts w:cs="仿宋" w:hint="eastAsia"/>
          <w:szCs w:val="28"/>
        </w:rPr>
        <w:t>噪</w:t>
      </w:r>
      <w:r>
        <w:rPr>
          <w:rFonts w:cs="仿宋" w:hint="eastAsia"/>
          <w:szCs w:val="28"/>
        </w:rPr>
        <w:t xml:space="preserve"> </w:t>
      </w:r>
      <w:r>
        <w:rPr>
          <w:rFonts w:cs="仿宋" w:hint="eastAsia"/>
          <w:szCs w:val="28"/>
        </w:rPr>
        <w:t>音：小于</w:t>
      </w:r>
      <w:r>
        <w:rPr>
          <w:rFonts w:cs="仿宋" w:hint="eastAsia"/>
          <w:szCs w:val="28"/>
        </w:rPr>
        <w:t xml:space="preserve"> </w:t>
      </w:r>
      <w:r>
        <w:rPr>
          <w:rFonts w:cs="仿宋"/>
          <w:szCs w:val="28"/>
        </w:rPr>
        <w:t>65</w:t>
      </w:r>
      <w:r>
        <w:rPr>
          <w:rFonts w:cs="仿宋" w:hint="eastAsia"/>
          <w:szCs w:val="28"/>
        </w:rPr>
        <w:t>dB</w:t>
      </w:r>
      <w:r>
        <w:rPr>
          <w:rFonts w:cs="仿宋" w:hint="eastAsia"/>
          <w:szCs w:val="28"/>
        </w:rPr>
        <w:t>。</w:t>
      </w:r>
    </w:p>
    <w:p w:rsidR="00B1325C" w:rsidRDefault="00C93455">
      <w:pPr>
        <w:ind w:firstLine="560"/>
        <w:rPr>
          <w:rFonts w:cs="仿宋"/>
          <w:szCs w:val="28"/>
        </w:rPr>
      </w:pPr>
      <w:r>
        <w:rPr>
          <w:rFonts w:cs="仿宋" w:hint="eastAsia"/>
          <w:szCs w:val="28"/>
        </w:rPr>
        <w:t xml:space="preserve">11) </w:t>
      </w:r>
      <w:r>
        <w:rPr>
          <w:rFonts w:cs="仿宋" w:hint="eastAsia"/>
          <w:szCs w:val="28"/>
        </w:rPr>
        <w:t>耐温等级：</w:t>
      </w:r>
      <w:r>
        <w:rPr>
          <w:rFonts w:cs="仿宋" w:hint="eastAsia"/>
          <w:szCs w:val="28"/>
        </w:rPr>
        <w:t>180</w:t>
      </w:r>
      <w:r>
        <w:rPr>
          <w:rFonts w:cs="仿宋" w:hint="eastAsia"/>
          <w:szCs w:val="28"/>
        </w:rPr>
        <w:t>，自然冷却。</w:t>
      </w:r>
    </w:p>
    <w:p w:rsidR="00B1325C" w:rsidRDefault="00C93455">
      <w:pPr>
        <w:ind w:firstLine="560"/>
        <w:rPr>
          <w:rFonts w:cs="仿宋"/>
          <w:szCs w:val="28"/>
        </w:rPr>
      </w:pPr>
      <w:r>
        <w:rPr>
          <w:rFonts w:cs="仿宋" w:hint="eastAsia"/>
          <w:szCs w:val="28"/>
        </w:rPr>
        <w:t xml:space="preserve">12) </w:t>
      </w:r>
      <w:r>
        <w:rPr>
          <w:rFonts w:cs="仿宋" w:hint="eastAsia"/>
          <w:szCs w:val="28"/>
        </w:rPr>
        <w:t>电感精度：三相电感偏差不大于</w:t>
      </w:r>
      <w:r>
        <w:rPr>
          <w:rFonts w:cs="仿宋" w:hint="eastAsia"/>
          <w:szCs w:val="28"/>
        </w:rPr>
        <w:t xml:space="preserve"> 3%</w:t>
      </w:r>
      <w:r>
        <w:rPr>
          <w:rFonts w:cs="仿宋" w:hint="eastAsia"/>
          <w:szCs w:val="28"/>
        </w:rPr>
        <w:t>。</w:t>
      </w:r>
    </w:p>
    <w:p w:rsidR="00B1325C" w:rsidRDefault="00C93455">
      <w:pPr>
        <w:ind w:firstLine="560"/>
        <w:rPr>
          <w:rFonts w:cs="仿宋"/>
          <w:szCs w:val="28"/>
        </w:rPr>
      </w:pPr>
      <w:r>
        <w:rPr>
          <w:rFonts w:cs="仿宋" w:hint="eastAsia"/>
          <w:szCs w:val="28"/>
        </w:rPr>
        <w:t xml:space="preserve">13) </w:t>
      </w:r>
      <w:r>
        <w:rPr>
          <w:rFonts w:cs="仿宋" w:hint="eastAsia"/>
          <w:szCs w:val="28"/>
        </w:rPr>
        <w:t>电感偏差：</w:t>
      </w:r>
      <w:r>
        <w:rPr>
          <w:rFonts w:cs="仿宋" w:hint="eastAsia"/>
          <w:szCs w:val="28"/>
        </w:rPr>
        <w:t>0---+5%</w:t>
      </w:r>
      <w:r>
        <w:rPr>
          <w:rFonts w:cs="仿宋" w:hint="eastAsia"/>
          <w:szCs w:val="28"/>
        </w:rPr>
        <w:t>。</w:t>
      </w:r>
    </w:p>
    <w:p w:rsidR="00B1325C" w:rsidRDefault="00C93455">
      <w:pPr>
        <w:ind w:firstLine="562"/>
        <w:rPr>
          <w:rFonts w:cs="仿宋"/>
          <w:b/>
          <w:szCs w:val="28"/>
        </w:rPr>
      </w:pPr>
      <w:r>
        <w:rPr>
          <w:rFonts w:cs="仿宋" w:hint="eastAsia"/>
          <w:b/>
          <w:szCs w:val="28"/>
        </w:rPr>
        <w:t>七、改造要求</w:t>
      </w:r>
    </w:p>
    <w:p w:rsidR="00B1325C" w:rsidRDefault="00C93455">
      <w:pPr>
        <w:ind w:firstLine="560"/>
        <w:rPr>
          <w:rFonts w:cs="仿宋"/>
          <w:szCs w:val="28"/>
        </w:rPr>
      </w:pPr>
      <w:r>
        <w:rPr>
          <w:rFonts w:cs="仿宋" w:hint="eastAsia"/>
          <w:szCs w:val="28"/>
        </w:rPr>
        <w:t>1</w:t>
      </w:r>
      <w:r>
        <w:rPr>
          <w:rFonts w:cs="仿宋" w:hint="eastAsia"/>
          <w:szCs w:val="28"/>
        </w:rPr>
        <w:t>、无功补偿装置投用后，系统功率因数需大于</w:t>
      </w:r>
      <w:r>
        <w:rPr>
          <w:rFonts w:cs="仿宋" w:hint="eastAsia"/>
          <w:szCs w:val="28"/>
        </w:rPr>
        <w:t>0.95</w:t>
      </w:r>
      <w:r>
        <w:rPr>
          <w:rFonts w:cs="仿宋" w:hint="eastAsia"/>
          <w:szCs w:val="28"/>
        </w:rPr>
        <w:t>以上。对</w:t>
      </w:r>
      <w:r>
        <w:rPr>
          <w:rFonts w:cs="仿宋" w:hint="eastAsia"/>
          <w:szCs w:val="28"/>
        </w:rPr>
        <w:t>5</w:t>
      </w:r>
      <w:r>
        <w:rPr>
          <w:rFonts w:cs="仿宋" w:hint="eastAsia"/>
          <w:szCs w:val="28"/>
        </w:rPr>
        <w:t>次以上的谐波具有一定抑制作用。</w:t>
      </w:r>
    </w:p>
    <w:p w:rsidR="00B1325C" w:rsidRDefault="00C93455">
      <w:pPr>
        <w:ind w:firstLine="560"/>
        <w:rPr>
          <w:rFonts w:cs="仿宋"/>
          <w:szCs w:val="28"/>
        </w:rPr>
      </w:pPr>
      <w:r>
        <w:rPr>
          <w:rFonts w:cs="仿宋" w:hint="eastAsia"/>
          <w:szCs w:val="28"/>
        </w:rPr>
        <w:t>2</w:t>
      </w:r>
      <w:r>
        <w:rPr>
          <w:rFonts w:cs="仿宋" w:hint="eastAsia"/>
          <w:szCs w:val="28"/>
        </w:rPr>
        <w:t>、投标方负责在现场旧无功补偿系统中进行改造，即拆除旧柜子内隔离开关以下部分控制元器件，安装由投标方提供</w:t>
      </w:r>
      <w:r>
        <w:rPr>
          <w:rFonts w:cs="仿宋" w:hint="eastAsia"/>
          <w:szCs w:val="28"/>
        </w:rPr>
        <w:t>的新系统控制元器件（包含材料及附件）。</w:t>
      </w:r>
    </w:p>
    <w:p w:rsidR="00B1325C" w:rsidRDefault="00C93455">
      <w:pPr>
        <w:ind w:firstLine="560"/>
        <w:rPr>
          <w:rFonts w:cs="仿宋"/>
          <w:szCs w:val="28"/>
        </w:rPr>
      </w:pPr>
      <w:r>
        <w:rPr>
          <w:rFonts w:cs="仿宋" w:hint="eastAsia"/>
          <w:szCs w:val="28"/>
        </w:rPr>
        <w:t>3</w:t>
      </w:r>
      <w:r>
        <w:rPr>
          <w:rFonts w:cs="仿宋" w:hint="eastAsia"/>
          <w:szCs w:val="28"/>
        </w:rPr>
        <w:t>、负责改造施工的人员必须有相关电气作业资格证书，在改造工作开始前投标方必须提供作业人员资格证书。</w:t>
      </w:r>
    </w:p>
    <w:p w:rsidR="00B1325C" w:rsidRDefault="00C93455">
      <w:pPr>
        <w:ind w:firstLine="560"/>
        <w:rPr>
          <w:rFonts w:cs="仿宋"/>
          <w:szCs w:val="28"/>
        </w:rPr>
      </w:pPr>
      <w:r>
        <w:rPr>
          <w:rFonts w:cs="仿宋" w:hint="eastAsia"/>
          <w:szCs w:val="28"/>
        </w:rPr>
        <w:t>4</w:t>
      </w:r>
      <w:r>
        <w:rPr>
          <w:rFonts w:cs="仿宋" w:hint="eastAsia"/>
          <w:szCs w:val="28"/>
        </w:rPr>
        <w:t>、现场施工人员必须服从招标方管理，若不服从管理，即刻终止现场作业，造成一切后果由投标方负责。</w:t>
      </w:r>
    </w:p>
    <w:p w:rsidR="00B1325C" w:rsidRDefault="00C93455">
      <w:pPr>
        <w:ind w:firstLine="562"/>
        <w:rPr>
          <w:rFonts w:cs="仿宋"/>
          <w:b/>
          <w:szCs w:val="28"/>
        </w:rPr>
      </w:pPr>
      <w:r>
        <w:rPr>
          <w:rFonts w:cs="仿宋" w:hint="eastAsia"/>
          <w:b/>
          <w:szCs w:val="28"/>
        </w:rPr>
        <w:t>八、质量保证</w:t>
      </w:r>
    </w:p>
    <w:p w:rsidR="00B1325C" w:rsidRDefault="00C93455">
      <w:pPr>
        <w:ind w:firstLine="560"/>
        <w:rPr>
          <w:rFonts w:cs="仿宋"/>
          <w:szCs w:val="28"/>
        </w:rPr>
      </w:pPr>
      <w:r>
        <w:rPr>
          <w:rFonts w:cs="仿宋" w:hint="eastAsia"/>
          <w:szCs w:val="28"/>
        </w:rPr>
        <w:t>1</w:t>
      </w:r>
      <w:r>
        <w:rPr>
          <w:rFonts w:cs="仿宋" w:hint="eastAsia"/>
          <w:szCs w:val="28"/>
        </w:rPr>
        <w:t>、设备投入连续运行后由招标方组织验收，验收合格后质保期开始，质保期</w:t>
      </w:r>
      <w:r>
        <w:rPr>
          <w:rFonts w:ascii="宋体" w:hAnsi="宋体" w:hint="eastAsia"/>
          <w:szCs w:val="28"/>
        </w:rPr>
        <w:t>为</w:t>
      </w:r>
      <w:r>
        <w:rPr>
          <w:rFonts w:ascii="宋体" w:hAnsi="宋体" w:hint="eastAsia"/>
          <w:szCs w:val="28"/>
        </w:rPr>
        <w:t>设备</w:t>
      </w:r>
      <w:r>
        <w:rPr>
          <w:rFonts w:ascii="宋体" w:hAnsi="宋体" w:hint="eastAsia"/>
          <w:szCs w:val="28"/>
        </w:rPr>
        <w:t>安装</w:t>
      </w:r>
      <w:r>
        <w:rPr>
          <w:rFonts w:ascii="宋体" w:hAnsi="宋体" w:hint="eastAsia"/>
          <w:szCs w:val="28"/>
        </w:rPr>
        <w:t>、</w:t>
      </w:r>
      <w:r>
        <w:rPr>
          <w:rFonts w:ascii="宋体" w:hAnsi="宋体" w:hint="eastAsia"/>
          <w:szCs w:val="28"/>
        </w:rPr>
        <w:t>调试</w:t>
      </w:r>
      <w:r>
        <w:rPr>
          <w:rFonts w:ascii="宋体" w:hAnsi="宋体" w:hint="eastAsia"/>
          <w:szCs w:val="28"/>
        </w:rPr>
        <w:t>合格</w:t>
      </w:r>
      <w:r>
        <w:rPr>
          <w:rFonts w:ascii="宋体" w:hAnsi="宋体" w:hint="eastAsia"/>
          <w:szCs w:val="28"/>
        </w:rPr>
        <w:t>后</w:t>
      </w:r>
      <w:r>
        <w:rPr>
          <w:rFonts w:ascii="宋体" w:hAnsi="宋体" w:hint="eastAsia"/>
          <w:szCs w:val="28"/>
        </w:rPr>
        <w:t>12</w:t>
      </w:r>
      <w:r>
        <w:rPr>
          <w:rFonts w:ascii="宋体" w:hAnsi="宋体" w:hint="eastAsia"/>
          <w:szCs w:val="28"/>
        </w:rPr>
        <w:t>个月或货到现场</w:t>
      </w:r>
      <w:r>
        <w:rPr>
          <w:rFonts w:ascii="宋体" w:hAnsi="宋体" w:hint="eastAsia"/>
          <w:szCs w:val="28"/>
        </w:rPr>
        <w:t>18</w:t>
      </w:r>
      <w:r>
        <w:rPr>
          <w:rFonts w:ascii="宋体" w:hAnsi="宋体" w:hint="eastAsia"/>
          <w:szCs w:val="28"/>
        </w:rPr>
        <w:t>个月</w:t>
      </w:r>
      <w:r>
        <w:rPr>
          <w:rFonts w:ascii="宋体" w:hAnsi="宋体" w:hint="eastAsia"/>
          <w:szCs w:val="28"/>
        </w:rPr>
        <w:t>，以先到为准。</w:t>
      </w:r>
    </w:p>
    <w:p w:rsidR="00B1325C" w:rsidRDefault="00C93455">
      <w:pPr>
        <w:ind w:firstLine="560"/>
        <w:rPr>
          <w:rFonts w:cs="仿宋"/>
          <w:szCs w:val="28"/>
        </w:rPr>
      </w:pPr>
      <w:r>
        <w:rPr>
          <w:rFonts w:cs="仿宋" w:hint="eastAsia"/>
          <w:szCs w:val="28"/>
        </w:rPr>
        <w:t>2</w:t>
      </w:r>
      <w:r>
        <w:rPr>
          <w:rFonts w:cs="仿宋" w:hint="eastAsia"/>
          <w:szCs w:val="28"/>
        </w:rPr>
        <w:t>、在质保期内，系统免费保修；</w:t>
      </w:r>
    </w:p>
    <w:p w:rsidR="00B1325C" w:rsidRDefault="00C93455">
      <w:pPr>
        <w:ind w:firstLine="560"/>
        <w:rPr>
          <w:b/>
          <w:bCs/>
          <w:sz w:val="32"/>
          <w:szCs w:val="32"/>
        </w:rPr>
      </w:pPr>
      <w:r>
        <w:rPr>
          <w:rFonts w:cs="仿宋" w:hint="eastAsia"/>
          <w:szCs w:val="28"/>
        </w:rPr>
        <w:t>3</w:t>
      </w:r>
      <w:r>
        <w:rPr>
          <w:rFonts w:cs="仿宋" w:hint="eastAsia"/>
          <w:szCs w:val="28"/>
        </w:rPr>
        <w:t>、</w:t>
      </w:r>
      <w:r>
        <w:rPr>
          <w:rFonts w:cs="仿宋" w:hint="eastAsia"/>
          <w:kern w:val="0"/>
          <w:szCs w:val="28"/>
        </w:rPr>
        <w:t>设备调试完成投入使用后，投标方必须向招标方移交完整的图纸资料。</w:t>
      </w:r>
    </w:p>
    <w:p w:rsidR="00B1325C" w:rsidRDefault="00C93455">
      <w:pPr>
        <w:pStyle w:val="afb"/>
        <w:spacing w:before="156"/>
        <w:jc w:val="both"/>
        <w:rPr>
          <w:bCs/>
          <w:szCs w:val="32"/>
        </w:rPr>
      </w:pPr>
      <w:bookmarkStart w:id="18" w:name="_Toc28885"/>
      <w:r>
        <w:rPr>
          <w:rFonts w:hint="eastAsia"/>
        </w:rPr>
        <w:lastRenderedPageBreak/>
        <w:t>附件二：</w:t>
      </w:r>
      <w:bookmarkEnd w:id="18"/>
    </w:p>
    <w:p w:rsidR="00B1325C" w:rsidRDefault="00C93455">
      <w:pPr>
        <w:ind w:firstLineChars="0" w:firstLine="0"/>
        <w:rPr>
          <w:rFonts w:ascii="黑体" w:eastAsia="黑体" w:hAnsi="黑体"/>
          <w:sz w:val="44"/>
          <w:szCs w:val="44"/>
        </w:rPr>
      </w:pPr>
      <w:r>
        <w:rPr>
          <w:rFonts w:hint="eastAsia"/>
          <w:sz w:val="32"/>
          <w:szCs w:val="32"/>
        </w:rPr>
        <w:t>合同编号：</w:t>
      </w:r>
    </w:p>
    <w:p w:rsidR="00B1325C" w:rsidRDefault="00B1325C">
      <w:pPr>
        <w:ind w:firstLineChars="0" w:firstLine="0"/>
        <w:rPr>
          <w:rFonts w:ascii="黑体" w:eastAsia="黑体" w:hAnsi="黑体"/>
          <w:sz w:val="44"/>
          <w:szCs w:val="44"/>
        </w:rPr>
      </w:pPr>
    </w:p>
    <w:p w:rsidR="00B1325C" w:rsidRDefault="00B1325C">
      <w:pPr>
        <w:ind w:firstLineChars="0" w:firstLine="0"/>
        <w:rPr>
          <w:rFonts w:ascii="黑体" w:eastAsia="黑体" w:hAnsi="黑体"/>
          <w:sz w:val="44"/>
          <w:szCs w:val="44"/>
        </w:rPr>
      </w:pPr>
    </w:p>
    <w:p w:rsidR="00B1325C" w:rsidRDefault="00B1325C">
      <w:pPr>
        <w:ind w:firstLineChars="0" w:firstLine="0"/>
        <w:rPr>
          <w:rFonts w:ascii="黑体" w:eastAsia="黑体" w:hAnsi="黑体"/>
          <w:sz w:val="44"/>
          <w:szCs w:val="44"/>
        </w:rPr>
      </w:pPr>
    </w:p>
    <w:p w:rsidR="00B1325C" w:rsidRDefault="00B1325C">
      <w:pPr>
        <w:ind w:firstLineChars="0" w:firstLine="0"/>
        <w:rPr>
          <w:rFonts w:ascii="黑体" w:eastAsia="黑体" w:hAnsi="黑体"/>
          <w:sz w:val="44"/>
          <w:szCs w:val="44"/>
        </w:rPr>
      </w:pPr>
    </w:p>
    <w:p w:rsidR="00B1325C" w:rsidRDefault="00B1325C">
      <w:pPr>
        <w:ind w:firstLineChars="0" w:firstLine="0"/>
        <w:rPr>
          <w:rFonts w:ascii="黑体" w:eastAsia="黑体" w:hAnsi="黑体"/>
          <w:sz w:val="44"/>
          <w:szCs w:val="44"/>
        </w:rPr>
      </w:pPr>
    </w:p>
    <w:p w:rsidR="00B1325C" w:rsidRDefault="00C93455">
      <w:pPr>
        <w:ind w:firstLineChars="0" w:firstLine="0"/>
        <w:jc w:val="center"/>
        <w:rPr>
          <w:rFonts w:ascii="黑体" w:eastAsia="黑体" w:hAnsi="黑体"/>
          <w:sz w:val="44"/>
          <w:szCs w:val="44"/>
        </w:rPr>
      </w:pPr>
      <w:r>
        <w:rPr>
          <w:rFonts w:ascii="黑体" w:eastAsia="黑体" w:hAnsi="黑体" w:hint="eastAsia"/>
          <w:sz w:val="44"/>
          <w:szCs w:val="44"/>
        </w:rPr>
        <w:t>福建省东南电化股份有限公司</w:t>
      </w:r>
    </w:p>
    <w:p w:rsidR="00B1325C" w:rsidRDefault="00C93455">
      <w:pPr>
        <w:ind w:firstLineChars="0" w:firstLine="0"/>
        <w:jc w:val="center"/>
        <w:rPr>
          <w:rFonts w:ascii="黑体" w:eastAsia="黑体" w:hAnsi="黑体"/>
          <w:sz w:val="44"/>
          <w:szCs w:val="44"/>
        </w:rPr>
      </w:pPr>
      <w:r>
        <w:rPr>
          <w:rFonts w:ascii="黑体" w:eastAsia="黑体" w:hAnsi="黑体" w:hint="eastAsia"/>
          <w:sz w:val="44"/>
          <w:szCs w:val="44"/>
        </w:rPr>
        <w:t>污水处理无功补偿柜升级改造项目</w:t>
      </w:r>
    </w:p>
    <w:p w:rsidR="00B1325C" w:rsidRDefault="00B1325C">
      <w:pPr>
        <w:ind w:firstLineChars="0" w:firstLine="0"/>
        <w:jc w:val="center"/>
        <w:rPr>
          <w:rFonts w:ascii="黑体" w:eastAsia="黑体" w:hAnsi="黑体"/>
          <w:sz w:val="44"/>
          <w:szCs w:val="44"/>
        </w:rPr>
      </w:pPr>
    </w:p>
    <w:p w:rsidR="00B1325C" w:rsidRDefault="00C93455">
      <w:pPr>
        <w:ind w:firstLineChars="0" w:firstLine="0"/>
        <w:jc w:val="center"/>
        <w:rPr>
          <w:rFonts w:ascii="黑体" w:eastAsia="黑体" w:hAnsi="黑体"/>
          <w:sz w:val="44"/>
          <w:szCs w:val="44"/>
        </w:rPr>
      </w:pPr>
      <w:r>
        <w:rPr>
          <w:rFonts w:ascii="黑体" w:eastAsia="黑体" w:hAnsi="黑体" w:hint="eastAsia"/>
          <w:sz w:val="44"/>
          <w:szCs w:val="44"/>
        </w:rPr>
        <w:t>合同书</w:t>
      </w:r>
    </w:p>
    <w:p w:rsidR="00B1325C" w:rsidRDefault="00B1325C">
      <w:pPr>
        <w:ind w:firstLineChars="0" w:firstLine="0"/>
        <w:rPr>
          <w:rFonts w:ascii="黑体" w:eastAsia="黑体" w:hAnsi="黑体"/>
          <w:sz w:val="44"/>
          <w:szCs w:val="44"/>
        </w:rPr>
      </w:pPr>
    </w:p>
    <w:p w:rsidR="00B1325C" w:rsidRDefault="00C93455">
      <w:pPr>
        <w:ind w:firstLineChars="0" w:firstLine="0"/>
        <w:rPr>
          <w:rFonts w:ascii="黑体" w:eastAsia="黑体" w:hAnsi="黑体"/>
          <w:sz w:val="44"/>
          <w:szCs w:val="44"/>
        </w:rPr>
      </w:pPr>
      <w:r>
        <w:rPr>
          <w:rFonts w:ascii="黑体" w:eastAsia="黑体" w:hAnsi="黑体" w:hint="eastAsia"/>
          <w:sz w:val="44"/>
          <w:szCs w:val="44"/>
        </w:rPr>
        <w:t xml:space="preserve">           </w:t>
      </w:r>
    </w:p>
    <w:p w:rsidR="00B1325C" w:rsidRDefault="00B1325C">
      <w:pPr>
        <w:spacing w:line="500" w:lineRule="exact"/>
        <w:ind w:firstLineChars="0" w:firstLine="0"/>
      </w:pPr>
    </w:p>
    <w:p w:rsidR="00B1325C" w:rsidRDefault="00B1325C">
      <w:pPr>
        <w:spacing w:line="500" w:lineRule="exact"/>
        <w:ind w:firstLineChars="0" w:firstLine="0"/>
      </w:pPr>
    </w:p>
    <w:p w:rsidR="00B1325C" w:rsidRDefault="00B1325C">
      <w:pPr>
        <w:spacing w:line="500" w:lineRule="exact"/>
        <w:ind w:firstLineChars="0" w:firstLine="0"/>
      </w:pPr>
    </w:p>
    <w:p w:rsidR="00B1325C" w:rsidRDefault="00B1325C">
      <w:pPr>
        <w:spacing w:line="500" w:lineRule="exact"/>
        <w:ind w:firstLineChars="0" w:firstLine="0"/>
      </w:pPr>
    </w:p>
    <w:p w:rsidR="00B1325C" w:rsidRDefault="00B1325C">
      <w:pPr>
        <w:spacing w:line="500" w:lineRule="exact"/>
        <w:ind w:firstLineChars="0" w:firstLine="0"/>
      </w:pPr>
    </w:p>
    <w:p w:rsidR="00B1325C" w:rsidRDefault="00B1325C">
      <w:pPr>
        <w:spacing w:line="500" w:lineRule="exact"/>
        <w:ind w:firstLineChars="0" w:firstLine="0"/>
      </w:pPr>
    </w:p>
    <w:p w:rsidR="00B1325C" w:rsidRDefault="00C93455">
      <w:pPr>
        <w:snapToGrid w:val="0"/>
        <w:spacing w:line="360" w:lineRule="auto"/>
        <w:ind w:firstLineChars="0" w:firstLine="0"/>
        <w:jc w:val="center"/>
        <w:rPr>
          <w:rFonts w:ascii="宋体" w:hAnsi="宋体"/>
          <w:b/>
          <w:sz w:val="32"/>
          <w:szCs w:val="32"/>
        </w:rPr>
      </w:pPr>
      <w:r>
        <w:rPr>
          <w:rFonts w:ascii="宋体" w:hAnsi="宋体" w:hint="eastAsia"/>
          <w:b/>
          <w:sz w:val="32"/>
          <w:szCs w:val="32"/>
        </w:rPr>
        <w:t>甲方：福建省东南电化股份有限公司</w:t>
      </w:r>
    </w:p>
    <w:p w:rsidR="00B1325C" w:rsidRDefault="00C93455">
      <w:pPr>
        <w:snapToGrid w:val="0"/>
        <w:spacing w:line="360" w:lineRule="auto"/>
        <w:ind w:firstLineChars="0" w:firstLine="0"/>
        <w:rPr>
          <w:rFonts w:ascii="宋体" w:hAnsi="宋体"/>
          <w:b/>
          <w:sz w:val="32"/>
          <w:szCs w:val="32"/>
        </w:rPr>
      </w:pPr>
      <w:r>
        <w:rPr>
          <w:rFonts w:ascii="宋体" w:hAnsi="宋体" w:hint="eastAsia"/>
          <w:b/>
          <w:sz w:val="32"/>
          <w:szCs w:val="32"/>
        </w:rPr>
        <w:t xml:space="preserve">             </w:t>
      </w:r>
      <w:r>
        <w:rPr>
          <w:rFonts w:ascii="宋体" w:hAnsi="宋体" w:hint="eastAsia"/>
          <w:b/>
          <w:sz w:val="32"/>
          <w:szCs w:val="32"/>
        </w:rPr>
        <w:t>乙方：</w:t>
      </w:r>
    </w:p>
    <w:p w:rsidR="00B1325C" w:rsidRDefault="00C93455">
      <w:pPr>
        <w:snapToGrid w:val="0"/>
        <w:spacing w:line="360" w:lineRule="auto"/>
        <w:ind w:firstLineChars="0" w:firstLine="0"/>
        <w:rPr>
          <w:rFonts w:ascii="宋体" w:hAnsi="宋体"/>
          <w:b/>
          <w:sz w:val="32"/>
          <w:szCs w:val="32"/>
        </w:rPr>
      </w:pPr>
      <w:r>
        <w:rPr>
          <w:rFonts w:ascii="宋体" w:hAnsi="宋体" w:hint="eastAsia"/>
          <w:b/>
          <w:sz w:val="32"/>
          <w:szCs w:val="32"/>
        </w:rPr>
        <w:t xml:space="preserve">             </w:t>
      </w:r>
      <w:r>
        <w:rPr>
          <w:rFonts w:ascii="宋体" w:hAnsi="宋体" w:hint="eastAsia"/>
          <w:b/>
          <w:sz w:val="32"/>
          <w:szCs w:val="32"/>
        </w:rPr>
        <w:t>签订地点：福建省福清市江阴工业集中区</w:t>
      </w:r>
    </w:p>
    <w:p w:rsidR="00B1325C" w:rsidRDefault="00C93455">
      <w:pPr>
        <w:snapToGrid w:val="0"/>
        <w:spacing w:line="360" w:lineRule="auto"/>
        <w:ind w:firstLineChars="0" w:firstLine="0"/>
      </w:pPr>
      <w:r>
        <w:rPr>
          <w:rFonts w:ascii="宋体" w:hAnsi="宋体" w:hint="eastAsia"/>
          <w:b/>
          <w:sz w:val="32"/>
          <w:szCs w:val="32"/>
        </w:rPr>
        <w:t xml:space="preserve">             </w:t>
      </w:r>
      <w:r>
        <w:rPr>
          <w:rFonts w:ascii="宋体" w:hAnsi="宋体" w:hint="eastAsia"/>
          <w:b/>
          <w:sz w:val="32"/>
          <w:szCs w:val="32"/>
        </w:rPr>
        <w:t>签订时间：</w:t>
      </w:r>
      <w:r>
        <w:rPr>
          <w:rFonts w:ascii="宋体" w:hAnsi="宋体" w:hint="eastAsia"/>
          <w:b/>
          <w:sz w:val="32"/>
          <w:szCs w:val="32"/>
        </w:rPr>
        <w:t>2019</w:t>
      </w:r>
      <w:r>
        <w:rPr>
          <w:rFonts w:ascii="宋体" w:hAnsi="宋体" w:hint="eastAsia"/>
          <w:b/>
          <w:sz w:val="32"/>
          <w:szCs w:val="32"/>
        </w:rPr>
        <w:t>年</w:t>
      </w:r>
      <w:r>
        <w:rPr>
          <w:rFonts w:ascii="宋体" w:hAnsi="宋体" w:hint="eastAsia"/>
          <w:b/>
          <w:sz w:val="32"/>
          <w:szCs w:val="32"/>
        </w:rPr>
        <w:t xml:space="preserve">   </w:t>
      </w:r>
      <w:r>
        <w:rPr>
          <w:rFonts w:ascii="宋体" w:hAnsi="宋体" w:hint="eastAsia"/>
          <w:b/>
          <w:sz w:val="32"/>
          <w:szCs w:val="32"/>
        </w:rPr>
        <w:t>月</w:t>
      </w:r>
    </w:p>
    <w:p w:rsidR="00B1325C" w:rsidRDefault="00C93455">
      <w:pPr>
        <w:spacing w:line="500" w:lineRule="exact"/>
        <w:ind w:firstLineChars="0" w:firstLine="0"/>
      </w:pPr>
      <w:r>
        <w:rPr>
          <w:rFonts w:hint="eastAsia"/>
        </w:rPr>
        <w:t>注：本合同仅为合同的参考文本，合同签订双方可根据项目的具体要求进行修订。</w:t>
      </w:r>
    </w:p>
    <w:p w:rsidR="00B1325C" w:rsidRDefault="00C93455">
      <w:pPr>
        <w:ind w:firstLine="560"/>
      </w:pPr>
      <w:r>
        <w:rPr>
          <w:rFonts w:hint="eastAsia"/>
        </w:rPr>
        <w:lastRenderedPageBreak/>
        <w:t>本合同就乙方承接甲方污水处理无功补偿柜升级改造项目事宜。甲乙双方经过平等协商，在真实、充分地表达各自意愿的基础上，根据《中华人民共和国合同法》的规定，达成如下协议，并由双方共同恪守。</w:t>
      </w:r>
    </w:p>
    <w:p w:rsidR="00B1325C" w:rsidRDefault="00C93455">
      <w:pPr>
        <w:spacing w:line="520" w:lineRule="exact"/>
        <w:ind w:firstLine="562"/>
        <w:outlineLvl w:val="0"/>
        <w:rPr>
          <w:rFonts w:ascii="宋体" w:cs="仿宋_GB2312"/>
          <w:b/>
          <w:szCs w:val="28"/>
        </w:rPr>
      </w:pPr>
      <w:bookmarkStart w:id="19" w:name="_Toc1373"/>
      <w:bookmarkStart w:id="20" w:name="_Toc24471"/>
      <w:bookmarkStart w:id="21" w:name="_Toc497143417"/>
      <w:r>
        <w:rPr>
          <w:rFonts w:ascii="宋体" w:hAnsi="宋体" w:cs="仿宋_GB2312" w:hint="eastAsia"/>
          <w:b/>
          <w:szCs w:val="28"/>
        </w:rPr>
        <w:t>第一条</w:t>
      </w:r>
      <w:r>
        <w:rPr>
          <w:rFonts w:ascii="宋体" w:hAnsi="宋体" w:cs="仿宋_GB2312" w:hint="eastAsia"/>
          <w:b/>
          <w:szCs w:val="28"/>
        </w:rPr>
        <w:t xml:space="preserve">  </w:t>
      </w:r>
      <w:r>
        <w:rPr>
          <w:rFonts w:ascii="宋体" w:hAnsi="宋体" w:cs="仿宋_GB2312" w:hint="eastAsia"/>
          <w:b/>
          <w:szCs w:val="28"/>
        </w:rPr>
        <w:t>一般条款</w:t>
      </w:r>
      <w:bookmarkEnd w:id="19"/>
      <w:bookmarkEnd w:id="20"/>
    </w:p>
    <w:p w:rsidR="00B1325C" w:rsidRDefault="00C93455">
      <w:pPr>
        <w:spacing w:line="520" w:lineRule="exact"/>
        <w:ind w:firstLine="560"/>
        <w:rPr>
          <w:rFonts w:ascii="宋体" w:cs="仿宋_GB2312"/>
          <w:szCs w:val="28"/>
        </w:rPr>
      </w:pPr>
      <w:r>
        <w:rPr>
          <w:rFonts w:ascii="宋体" w:hAnsi="宋体" w:cs="仿宋_GB2312"/>
          <w:szCs w:val="28"/>
        </w:rPr>
        <w:t>1</w:t>
      </w:r>
      <w:r>
        <w:rPr>
          <w:rFonts w:ascii="宋体" w:hAnsi="宋体" w:cs="仿宋_GB2312" w:hint="eastAsia"/>
          <w:szCs w:val="28"/>
        </w:rPr>
        <w:t>、项目概况</w:t>
      </w:r>
    </w:p>
    <w:p w:rsidR="00B1325C" w:rsidRDefault="00C93455">
      <w:pPr>
        <w:spacing w:line="520" w:lineRule="exact"/>
        <w:ind w:firstLine="560"/>
        <w:rPr>
          <w:rFonts w:ascii="宋体" w:hAnsi="宋体" w:cs="仿宋_GB2312"/>
          <w:szCs w:val="28"/>
        </w:rPr>
      </w:pPr>
      <w:r>
        <w:rPr>
          <w:rFonts w:ascii="宋体" w:hAnsi="宋体" w:cs="仿宋_GB2312"/>
          <w:szCs w:val="28"/>
        </w:rPr>
        <w:t>1.1</w:t>
      </w:r>
      <w:r>
        <w:rPr>
          <w:rFonts w:ascii="宋体" w:hAnsi="宋体" w:cs="仿宋_GB2312" w:hint="eastAsia"/>
          <w:szCs w:val="28"/>
        </w:rPr>
        <w:t>项目名称：污水处理无功补偿柜升级改造</w:t>
      </w:r>
    </w:p>
    <w:p w:rsidR="00B1325C" w:rsidRDefault="00C93455">
      <w:pPr>
        <w:spacing w:line="520" w:lineRule="exact"/>
        <w:ind w:firstLine="560"/>
        <w:rPr>
          <w:rFonts w:ascii="宋体" w:hAnsi="宋体" w:cs="仿宋_GB2312"/>
          <w:szCs w:val="28"/>
        </w:rPr>
      </w:pPr>
      <w:r>
        <w:rPr>
          <w:rFonts w:ascii="宋体" w:hAnsi="宋体" w:cs="仿宋_GB2312" w:hint="eastAsia"/>
          <w:szCs w:val="28"/>
        </w:rPr>
        <w:t>1.2</w:t>
      </w:r>
      <w:r>
        <w:rPr>
          <w:rFonts w:ascii="宋体" w:hAnsi="宋体" w:cs="仿宋_GB2312" w:hint="eastAsia"/>
          <w:szCs w:val="28"/>
        </w:rPr>
        <w:t>项目地址：甲方公司</w:t>
      </w:r>
      <w:r>
        <w:rPr>
          <w:rFonts w:cs="仿宋" w:hint="eastAsia"/>
          <w:szCs w:val="28"/>
        </w:rPr>
        <w:t>污水处理配电室内</w:t>
      </w:r>
    </w:p>
    <w:p w:rsidR="00B1325C" w:rsidRDefault="00C93455">
      <w:pPr>
        <w:spacing w:line="480" w:lineRule="auto"/>
        <w:ind w:firstLine="560"/>
        <w:rPr>
          <w:rFonts w:ascii="宋体" w:hAnsi="宋体"/>
          <w:szCs w:val="28"/>
        </w:rPr>
      </w:pPr>
      <w:r>
        <w:rPr>
          <w:rFonts w:ascii="宋体" w:hAnsi="宋体" w:hint="eastAsia"/>
          <w:szCs w:val="28"/>
        </w:rPr>
        <w:t>1.3</w:t>
      </w:r>
      <w:r>
        <w:rPr>
          <w:rFonts w:ascii="宋体" w:hAnsi="宋体" w:hint="eastAsia"/>
          <w:szCs w:val="28"/>
        </w:rPr>
        <w:t>、项目时间要求</w:t>
      </w:r>
    </w:p>
    <w:p w:rsidR="00B1325C" w:rsidRDefault="00C93455">
      <w:pPr>
        <w:spacing w:line="520" w:lineRule="exact"/>
        <w:ind w:firstLine="560"/>
        <w:rPr>
          <w:rFonts w:ascii="宋体" w:hAnsi="宋体"/>
          <w:szCs w:val="28"/>
        </w:rPr>
      </w:pPr>
      <w:r>
        <w:rPr>
          <w:rFonts w:ascii="宋体" w:hAnsi="宋体" w:hint="eastAsia"/>
          <w:szCs w:val="28"/>
        </w:rPr>
        <w:t>合同签订后</w:t>
      </w:r>
      <w:r>
        <w:rPr>
          <w:rFonts w:ascii="宋体" w:hAnsi="宋体" w:hint="eastAsia"/>
          <w:szCs w:val="28"/>
        </w:rPr>
        <w:t>10</w:t>
      </w:r>
      <w:r>
        <w:rPr>
          <w:rFonts w:ascii="宋体" w:hAnsi="宋体" w:hint="eastAsia"/>
          <w:szCs w:val="28"/>
        </w:rPr>
        <w:t>个工作日内乙方安排进场组织污水处理无功补偿柜升级改造工作，在</w:t>
      </w:r>
      <w:r>
        <w:rPr>
          <w:rFonts w:ascii="宋体" w:hAnsi="宋体" w:hint="eastAsia"/>
          <w:szCs w:val="28"/>
        </w:rPr>
        <w:t>50</w:t>
      </w:r>
      <w:r>
        <w:rPr>
          <w:rFonts w:ascii="宋体" w:hAnsi="宋体" w:hint="eastAsia"/>
          <w:szCs w:val="28"/>
        </w:rPr>
        <w:t>个工作日内完成合同约定的升级改造工作。</w:t>
      </w:r>
    </w:p>
    <w:p w:rsidR="00B1325C" w:rsidRDefault="00C93455">
      <w:pPr>
        <w:numPr>
          <w:ilvl w:val="0"/>
          <w:numId w:val="1"/>
        </w:numPr>
        <w:spacing w:line="480" w:lineRule="auto"/>
        <w:ind w:firstLine="560"/>
        <w:rPr>
          <w:rFonts w:ascii="宋体" w:hAnsi="宋体" w:cs="仿宋_GB2312"/>
          <w:szCs w:val="28"/>
        </w:rPr>
      </w:pPr>
      <w:r>
        <w:rPr>
          <w:rFonts w:ascii="宋体" w:hAnsi="宋体" w:cs="仿宋_GB2312" w:hint="eastAsia"/>
          <w:szCs w:val="28"/>
        </w:rPr>
        <w:t>项目主要内容：</w:t>
      </w:r>
    </w:p>
    <w:p w:rsidR="00B1325C" w:rsidRDefault="00C93455">
      <w:pPr>
        <w:spacing w:line="480" w:lineRule="auto"/>
        <w:ind w:firstLine="560"/>
        <w:rPr>
          <w:rFonts w:ascii="宋体" w:hAnsi="宋体"/>
          <w:szCs w:val="21"/>
        </w:rPr>
      </w:pPr>
      <w:r>
        <w:rPr>
          <w:rFonts w:ascii="宋体" w:hAnsi="宋体" w:cs="仿宋_GB2312" w:hint="eastAsia"/>
          <w:szCs w:val="28"/>
        </w:rPr>
        <w:t>2.1</w:t>
      </w:r>
      <w:r>
        <w:rPr>
          <w:rFonts w:ascii="宋体" w:hAnsi="宋体" w:cs="仿宋_GB2312" w:hint="eastAsia"/>
          <w:szCs w:val="28"/>
        </w:rPr>
        <w:t>具体详见附件一</w:t>
      </w:r>
      <w:r>
        <w:rPr>
          <w:rFonts w:ascii="宋体" w:hAnsi="宋体" w:hint="eastAsia"/>
          <w:szCs w:val="21"/>
        </w:rPr>
        <w:t>《技术规格书》或《技术协议》。</w:t>
      </w:r>
    </w:p>
    <w:p w:rsidR="00B1325C" w:rsidRDefault="00C93455">
      <w:pPr>
        <w:spacing w:line="480" w:lineRule="auto"/>
        <w:ind w:firstLine="560"/>
        <w:rPr>
          <w:rFonts w:ascii="宋体" w:hAnsi="宋体"/>
          <w:szCs w:val="21"/>
        </w:rPr>
      </w:pPr>
      <w:r>
        <w:rPr>
          <w:rFonts w:ascii="宋体" w:hAnsi="宋体" w:hint="eastAsia"/>
          <w:szCs w:val="21"/>
        </w:rPr>
        <w:t>2.2</w:t>
      </w:r>
      <w:r>
        <w:rPr>
          <w:rFonts w:ascii="宋体" w:hAnsi="宋体" w:hint="eastAsia"/>
          <w:szCs w:val="21"/>
        </w:rPr>
        <w:t>乙方按本合同和《技术规格书》或《技术协议》</w:t>
      </w:r>
      <w:r>
        <w:rPr>
          <w:rFonts w:ascii="宋体" w:hAnsi="宋体" w:hint="eastAsia"/>
          <w:szCs w:val="21"/>
        </w:rPr>
        <w:t>(</w:t>
      </w:r>
      <w:r>
        <w:rPr>
          <w:rFonts w:ascii="宋体" w:hAnsi="宋体" w:hint="eastAsia"/>
          <w:szCs w:val="21"/>
        </w:rPr>
        <w:t>详见附件一</w:t>
      </w:r>
      <w:r>
        <w:rPr>
          <w:rFonts w:ascii="宋体" w:hAnsi="宋体" w:hint="eastAsia"/>
          <w:szCs w:val="21"/>
        </w:rPr>
        <w:t>)</w:t>
      </w:r>
      <w:r>
        <w:rPr>
          <w:rFonts w:ascii="宋体" w:hAnsi="宋体" w:hint="eastAsia"/>
          <w:szCs w:val="21"/>
        </w:rPr>
        <w:t>规定提供合同产品，并就设备的质量、技术和性能等向甲方负责。</w:t>
      </w:r>
    </w:p>
    <w:p w:rsidR="00B1325C" w:rsidRDefault="00C93455">
      <w:pPr>
        <w:spacing w:line="480" w:lineRule="auto"/>
        <w:ind w:firstLine="560"/>
        <w:rPr>
          <w:rFonts w:ascii="宋体" w:hAnsi="宋体"/>
          <w:szCs w:val="21"/>
        </w:rPr>
      </w:pPr>
      <w:r>
        <w:rPr>
          <w:rFonts w:ascii="宋体" w:hAnsi="宋体" w:hint="eastAsia"/>
          <w:szCs w:val="21"/>
        </w:rPr>
        <w:t>2.3</w:t>
      </w:r>
      <w:r>
        <w:rPr>
          <w:rFonts w:ascii="宋体" w:hAnsi="宋体" w:hint="eastAsia"/>
          <w:szCs w:val="21"/>
        </w:rPr>
        <w:t>乙方须保障甲方在使用或处分其合同设备或合同设备的任何一部分时，不受到第三方关于侵犯专利权、商标权或工业设计权等知识产权的任何异议和指控。任何第三方如果提出异议和侵权指控，乙方须与第三方交涉并承担由此而引起的一切法律责任及任何费用。</w:t>
      </w:r>
    </w:p>
    <w:p w:rsidR="00B1325C" w:rsidRDefault="00C93455">
      <w:pPr>
        <w:spacing w:line="520" w:lineRule="exact"/>
        <w:ind w:firstLine="560"/>
        <w:rPr>
          <w:rFonts w:ascii="宋体" w:hAnsi="宋体"/>
          <w:szCs w:val="28"/>
        </w:rPr>
      </w:pPr>
      <w:r>
        <w:rPr>
          <w:rFonts w:ascii="宋体" w:hAnsi="宋体" w:hint="eastAsia"/>
          <w:szCs w:val="28"/>
        </w:rPr>
        <w:t>3</w:t>
      </w:r>
      <w:r>
        <w:rPr>
          <w:rFonts w:ascii="宋体" w:hAnsi="宋体" w:hint="eastAsia"/>
          <w:szCs w:val="28"/>
        </w:rPr>
        <w:t>、合同总价</w:t>
      </w:r>
    </w:p>
    <w:p w:rsidR="00B1325C" w:rsidRDefault="00C93455">
      <w:pPr>
        <w:widowControl w:val="0"/>
        <w:spacing w:line="480" w:lineRule="auto"/>
        <w:ind w:firstLine="600"/>
        <w:jc w:val="left"/>
        <w:rPr>
          <w:rStyle w:val="af3"/>
          <w:rFonts w:ascii="仿宋" w:eastAsia="仿宋" w:hAnsi="仿宋" w:cs="仿宋"/>
          <w:b w:val="0"/>
          <w:sz w:val="28"/>
          <w:szCs w:val="28"/>
        </w:rPr>
      </w:pPr>
      <w:r>
        <w:rPr>
          <w:rStyle w:val="af3"/>
          <w:rFonts w:ascii="仿宋" w:eastAsia="仿宋" w:hAnsi="仿宋" w:cs="仿宋" w:hint="eastAsia"/>
          <w:b w:val="0"/>
          <w:sz w:val="28"/>
          <w:szCs w:val="28"/>
        </w:rPr>
        <w:t>本合同</w:t>
      </w:r>
      <w:r>
        <w:rPr>
          <w:rFonts w:cs="仿宋" w:hint="eastAsia"/>
          <w:szCs w:val="28"/>
        </w:rPr>
        <w:t>总价：</w:t>
      </w:r>
      <w:r>
        <w:rPr>
          <w:rFonts w:ascii="宋体" w:hAnsi="宋体" w:hint="eastAsia"/>
          <w:szCs w:val="21"/>
        </w:rPr>
        <w:t>人民币￥</w:t>
      </w:r>
      <w:r>
        <w:rPr>
          <w:rFonts w:ascii="宋体" w:hAnsi="宋体" w:hint="eastAsia"/>
          <w:b/>
          <w:bCs/>
          <w:szCs w:val="21"/>
          <w:u w:val="single"/>
        </w:rPr>
        <w:t xml:space="preserve"> XXX  </w:t>
      </w:r>
      <w:r>
        <w:rPr>
          <w:rFonts w:ascii="宋体" w:hAnsi="宋体" w:hint="eastAsia"/>
          <w:szCs w:val="21"/>
        </w:rPr>
        <w:t>元，</w:t>
      </w:r>
      <w:r>
        <w:rPr>
          <w:rFonts w:cs="仿宋" w:hint="eastAsia"/>
          <w:szCs w:val="28"/>
        </w:rPr>
        <w:t>大写：</w:t>
      </w:r>
      <w:r>
        <w:rPr>
          <w:rFonts w:cs="仿宋" w:hint="eastAsia"/>
          <w:b/>
          <w:bCs/>
          <w:szCs w:val="28"/>
          <w:u w:val="single"/>
        </w:rPr>
        <w:t xml:space="preserve">  XXX</w:t>
      </w:r>
      <w:r>
        <w:rPr>
          <w:rFonts w:cs="仿宋" w:hint="eastAsia"/>
          <w:szCs w:val="28"/>
          <w:u w:val="single"/>
        </w:rPr>
        <w:t>元整（含税</w:t>
      </w:r>
      <w:r>
        <w:rPr>
          <w:rFonts w:cs="仿宋" w:hint="eastAsia"/>
          <w:szCs w:val="28"/>
          <w:u w:val="single"/>
        </w:rPr>
        <w:t>X%</w:t>
      </w:r>
      <w:r>
        <w:rPr>
          <w:rFonts w:cs="仿宋" w:hint="eastAsia"/>
          <w:szCs w:val="28"/>
          <w:u w:val="single"/>
        </w:rPr>
        <w:t>，</w:t>
      </w:r>
      <w:r>
        <w:rPr>
          <w:rFonts w:ascii="宋体" w:hAnsi="宋体" w:hint="eastAsia"/>
          <w:szCs w:val="21"/>
          <w:u w:val="single"/>
        </w:rPr>
        <w:t>如因国家政策导致税率调整，则甲方相应对合同价进行调整）</w:t>
      </w:r>
      <w:r>
        <w:rPr>
          <w:rFonts w:ascii="宋体" w:hAnsi="宋体" w:hint="eastAsia"/>
          <w:szCs w:val="21"/>
        </w:rPr>
        <w:t>，</w:t>
      </w:r>
      <w:r>
        <w:rPr>
          <w:rStyle w:val="af3"/>
          <w:rFonts w:ascii="仿宋" w:eastAsia="仿宋" w:hAnsi="仿宋" w:cs="仿宋" w:hint="eastAsia"/>
          <w:b w:val="0"/>
          <w:sz w:val="28"/>
          <w:szCs w:val="28"/>
        </w:rPr>
        <w:t>乙方对甲方</w:t>
      </w:r>
      <w:r>
        <w:rPr>
          <w:rFonts w:ascii="宋体" w:hAnsi="宋体" w:cs="仿宋_GB2312" w:hint="eastAsia"/>
          <w:szCs w:val="28"/>
        </w:rPr>
        <w:t>污水处理无功补偿柜</w:t>
      </w:r>
      <w:r>
        <w:rPr>
          <w:rStyle w:val="af3"/>
          <w:rFonts w:ascii="仿宋" w:eastAsia="仿宋" w:hAnsi="仿宋" w:cs="仿宋" w:hint="eastAsia"/>
          <w:b w:val="0"/>
          <w:sz w:val="28"/>
          <w:szCs w:val="28"/>
        </w:rPr>
        <w:t>实行升级改造。清单如下：</w:t>
      </w:r>
    </w:p>
    <w:p w:rsidR="00B1325C" w:rsidRDefault="00B1325C">
      <w:pPr>
        <w:widowControl w:val="0"/>
        <w:spacing w:line="480" w:lineRule="auto"/>
        <w:ind w:leftChars="200" w:left="560" w:firstLineChars="0" w:firstLine="0"/>
        <w:rPr>
          <w:rStyle w:val="af3"/>
          <w:rFonts w:ascii="仿宋" w:eastAsia="仿宋" w:hAnsi="仿宋" w:cs="仿宋"/>
          <w:b w:val="0"/>
          <w:sz w:val="28"/>
          <w:szCs w:val="28"/>
        </w:rPr>
      </w:pPr>
    </w:p>
    <w:tbl>
      <w:tblPr>
        <w:tblW w:w="9433" w:type="dxa"/>
        <w:jc w:val="center"/>
        <w:tblLayout w:type="fixed"/>
        <w:tblLook w:val="04A0" w:firstRow="1" w:lastRow="0" w:firstColumn="1" w:lastColumn="0" w:noHBand="0" w:noVBand="1"/>
      </w:tblPr>
      <w:tblGrid>
        <w:gridCol w:w="733"/>
        <w:gridCol w:w="1395"/>
        <w:gridCol w:w="2130"/>
        <w:gridCol w:w="780"/>
        <w:gridCol w:w="780"/>
        <w:gridCol w:w="1320"/>
        <w:gridCol w:w="1451"/>
        <w:gridCol w:w="844"/>
      </w:tblGrid>
      <w:tr w:rsidR="00B1325C">
        <w:trPr>
          <w:trHeight w:val="330"/>
          <w:jc w:val="center"/>
        </w:trPr>
        <w:tc>
          <w:tcPr>
            <w:tcW w:w="733" w:type="dxa"/>
            <w:tcBorders>
              <w:top w:val="single" w:sz="4" w:space="0" w:color="auto"/>
              <w:left w:val="single" w:sz="4" w:space="0" w:color="auto"/>
              <w:bottom w:val="single" w:sz="4" w:space="0" w:color="auto"/>
              <w:right w:val="single" w:sz="4" w:space="0" w:color="auto"/>
            </w:tcBorders>
            <w:vAlign w:val="center"/>
          </w:tcPr>
          <w:p w:rsidR="00B1325C" w:rsidRDefault="00C93455">
            <w:pPr>
              <w:ind w:firstLineChars="0" w:firstLine="0"/>
              <w:jc w:val="center"/>
              <w:rPr>
                <w:rFonts w:cs="仿宋"/>
                <w:kern w:val="0"/>
                <w:sz w:val="24"/>
              </w:rPr>
            </w:pPr>
            <w:r>
              <w:rPr>
                <w:rFonts w:cs="仿宋" w:hint="eastAsia"/>
                <w:sz w:val="24"/>
              </w:rPr>
              <w:lastRenderedPageBreak/>
              <w:t>序号</w:t>
            </w:r>
          </w:p>
        </w:tc>
        <w:tc>
          <w:tcPr>
            <w:tcW w:w="1395" w:type="dxa"/>
            <w:tcBorders>
              <w:top w:val="single" w:sz="4" w:space="0" w:color="auto"/>
              <w:left w:val="nil"/>
              <w:bottom w:val="single" w:sz="4" w:space="0" w:color="auto"/>
              <w:right w:val="single" w:sz="4" w:space="0" w:color="auto"/>
            </w:tcBorders>
            <w:vAlign w:val="center"/>
          </w:tcPr>
          <w:p w:rsidR="00B1325C" w:rsidRDefault="00C93455">
            <w:pPr>
              <w:ind w:firstLineChars="0" w:firstLine="0"/>
              <w:jc w:val="center"/>
              <w:rPr>
                <w:rFonts w:cs="仿宋"/>
                <w:kern w:val="0"/>
                <w:sz w:val="24"/>
              </w:rPr>
            </w:pPr>
            <w:r>
              <w:rPr>
                <w:rFonts w:cs="仿宋" w:hint="eastAsia"/>
                <w:sz w:val="24"/>
              </w:rPr>
              <w:t>名称</w:t>
            </w:r>
          </w:p>
        </w:tc>
        <w:tc>
          <w:tcPr>
            <w:tcW w:w="2130" w:type="dxa"/>
            <w:tcBorders>
              <w:top w:val="single" w:sz="4" w:space="0" w:color="auto"/>
              <w:left w:val="single" w:sz="4" w:space="0" w:color="auto"/>
              <w:bottom w:val="single" w:sz="4" w:space="0" w:color="auto"/>
              <w:right w:val="single" w:sz="4" w:space="0" w:color="auto"/>
            </w:tcBorders>
            <w:vAlign w:val="center"/>
          </w:tcPr>
          <w:p w:rsidR="00B1325C" w:rsidRDefault="00C93455">
            <w:pPr>
              <w:ind w:firstLineChars="0" w:firstLine="0"/>
              <w:jc w:val="center"/>
              <w:rPr>
                <w:rFonts w:cs="仿宋"/>
                <w:kern w:val="0"/>
                <w:sz w:val="24"/>
              </w:rPr>
            </w:pPr>
            <w:r>
              <w:rPr>
                <w:rFonts w:cs="仿宋" w:hint="eastAsia"/>
                <w:sz w:val="24"/>
              </w:rPr>
              <w:t>规格型号</w:t>
            </w:r>
          </w:p>
        </w:tc>
        <w:tc>
          <w:tcPr>
            <w:tcW w:w="780" w:type="dxa"/>
            <w:tcBorders>
              <w:top w:val="single" w:sz="4" w:space="0" w:color="auto"/>
              <w:left w:val="single" w:sz="4" w:space="0" w:color="auto"/>
              <w:bottom w:val="single" w:sz="4" w:space="0" w:color="auto"/>
              <w:right w:val="single" w:sz="4" w:space="0" w:color="auto"/>
            </w:tcBorders>
            <w:vAlign w:val="center"/>
          </w:tcPr>
          <w:p w:rsidR="00B1325C" w:rsidRDefault="00C93455">
            <w:pPr>
              <w:ind w:firstLineChars="0" w:firstLine="0"/>
              <w:jc w:val="center"/>
              <w:rPr>
                <w:rFonts w:cs="仿宋"/>
                <w:kern w:val="0"/>
                <w:sz w:val="24"/>
              </w:rPr>
            </w:pPr>
            <w:r>
              <w:rPr>
                <w:rFonts w:cs="仿宋" w:hint="eastAsia"/>
                <w:kern w:val="0"/>
                <w:sz w:val="24"/>
              </w:rPr>
              <w:t>品牌</w:t>
            </w:r>
          </w:p>
        </w:tc>
        <w:tc>
          <w:tcPr>
            <w:tcW w:w="780" w:type="dxa"/>
            <w:tcBorders>
              <w:top w:val="single" w:sz="4" w:space="0" w:color="auto"/>
              <w:left w:val="single" w:sz="4" w:space="0" w:color="auto"/>
              <w:bottom w:val="single" w:sz="4" w:space="0" w:color="auto"/>
              <w:right w:val="single" w:sz="4" w:space="0" w:color="auto"/>
            </w:tcBorders>
            <w:vAlign w:val="center"/>
          </w:tcPr>
          <w:p w:rsidR="00B1325C" w:rsidRDefault="00C93455">
            <w:pPr>
              <w:ind w:firstLineChars="0" w:firstLine="0"/>
              <w:jc w:val="center"/>
              <w:rPr>
                <w:rFonts w:cs="仿宋"/>
                <w:kern w:val="0"/>
                <w:sz w:val="24"/>
              </w:rPr>
            </w:pPr>
            <w:r>
              <w:rPr>
                <w:rFonts w:cs="仿宋" w:hint="eastAsia"/>
                <w:kern w:val="0"/>
                <w:sz w:val="24"/>
              </w:rPr>
              <w:t>数量</w:t>
            </w:r>
          </w:p>
        </w:tc>
        <w:tc>
          <w:tcPr>
            <w:tcW w:w="1320" w:type="dxa"/>
            <w:tcBorders>
              <w:top w:val="single" w:sz="4" w:space="0" w:color="auto"/>
              <w:left w:val="single" w:sz="4" w:space="0" w:color="auto"/>
              <w:bottom w:val="single" w:sz="4" w:space="0" w:color="auto"/>
              <w:right w:val="single" w:sz="4" w:space="0" w:color="auto"/>
            </w:tcBorders>
            <w:vAlign w:val="center"/>
          </w:tcPr>
          <w:p w:rsidR="00B1325C" w:rsidRDefault="00C93455">
            <w:pPr>
              <w:ind w:firstLineChars="0" w:firstLine="0"/>
              <w:jc w:val="center"/>
              <w:rPr>
                <w:rFonts w:cs="仿宋"/>
                <w:kern w:val="0"/>
                <w:sz w:val="24"/>
              </w:rPr>
            </w:pPr>
            <w:r>
              <w:rPr>
                <w:rFonts w:cs="仿宋" w:hint="eastAsia"/>
                <w:kern w:val="0"/>
                <w:sz w:val="24"/>
              </w:rPr>
              <w:t>单价</w:t>
            </w:r>
          </w:p>
          <w:p w:rsidR="00B1325C" w:rsidRDefault="00C93455">
            <w:pPr>
              <w:ind w:firstLineChars="0" w:firstLine="0"/>
              <w:jc w:val="center"/>
              <w:rPr>
                <w:rFonts w:cs="仿宋"/>
                <w:kern w:val="0"/>
                <w:sz w:val="24"/>
              </w:rPr>
            </w:pPr>
            <w:r>
              <w:rPr>
                <w:rFonts w:cs="仿宋" w:hint="eastAsia"/>
                <w:kern w:val="0"/>
                <w:sz w:val="24"/>
              </w:rPr>
              <w:t>(</w:t>
            </w:r>
            <w:r>
              <w:rPr>
                <w:rFonts w:cs="仿宋" w:hint="eastAsia"/>
                <w:kern w:val="0"/>
                <w:sz w:val="24"/>
              </w:rPr>
              <w:t>含税</w:t>
            </w:r>
            <w:r>
              <w:rPr>
                <w:rFonts w:cs="仿宋" w:hint="eastAsia"/>
                <w:kern w:val="0"/>
                <w:sz w:val="24"/>
              </w:rPr>
              <w:t>X%)</w:t>
            </w:r>
          </w:p>
        </w:tc>
        <w:tc>
          <w:tcPr>
            <w:tcW w:w="1451" w:type="dxa"/>
            <w:tcBorders>
              <w:top w:val="single" w:sz="4" w:space="0" w:color="auto"/>
              <w:left w:val="single" w:sz="4" w:space="0" w:color="auto"/>
              <w:bottom w:val="single" w:sz="4" w:space="0" w:color="auto"/>
              <w:right w:val="single" w:sz="4" w:space="0" w:color="auto"/>
            </w:tcBorders>
            <w:vAlign w:val="center"/>
          </w:tcPr>
          <w:p w:rsidR="00B1325C" w:rsidRDefault="00C93455">
            <w:pPr>
              <w:ind w:firstLineChars="0" w:firstLine="0"/>
              <w:jc w:val="center"/>
              <w:rPr>
                <w:rFonts w:cs="仿宋"/>
                <w:kern w:val="0"/>
                <w:sz w:val="24"/>
              </w:rPr>
            </w:pPr>
            <w:r>
              <w:rPr>
                <w:rFonts w:cs="仿宋" w:hint="eastAsia"/>
                <w:kern w:val="0"/>
                <w:sz w:val="24"/>
              </w:rPr>
              <w:t>总价</w:t>
            </w:r>
          </w:p>
          <w:p w:rsidR="00B1325C" w:rsidRDefault="00C93455">
            <w:pPr>
              <w:ind w:firstLineChars="0" w:firstLine="0"/>
              <w:jc w:val="center"/>
              <w:rPr>
                <w:rFonts w:cs="仿宋"/>
                <w:kern w:val="0"/>
                <w:sz w:val="24"/>
              </w:rPr>
            </w:pPr>
            <w:r>
              <w:rPr>
                <w:rFonts w:cs="仿宋" w:hint="eastAsia"/>
                <w:kern w:val="0"/>
                <w:sz w:val="24"/>
              </w:rPr>
              <w:t>(</w:t>
            </w:r>
            <w:r>
              <w:rPr>
                <w:rFonts w:cs="仿宋" w:hint="eastAsia"/>
                <w:kern w:val="0"/>
                <w:sz w:val="24"/>
              </w:rPr>
              <w:t>含税</w:t>
            </w:r>
            <w:r>
              <w:rPr>
                <w:rFonts w:cs="仿宋" w:hint="eastAsia"/>
                <w:kern w:val="0"/>
                <w:sz w:val="24"/>
              </w:rPr>
              <w:t>X%)</w:t>
            </w:r>
          </w:p>
        </w:tc>
        <w:tc>
          <w:tcPr>
            <w:tcW w:w="844" w:type="dxa"/>
            <w:tcBorders>
              <w:top w:val="single" w:sz="4" w:space="0" w:color="auto"/>
              <w:left w:val="single" w:sz="4" w:space="0" w:color="auto"/>
              <w:bottom w:val="single" w:sz="4" w:space="0" w:color="auto"/>
              <w:right w:val="single" w:sz="4" w:space="0" w:color="auto"/>
            </w:tcBorders>
            <w:vAlign w:val="center"/>
          </w:tcPr>
          <w:p w:rsidR="00B1325C" w:rsidRDefault="00C93455">
            <w:pPr>
              <w:ind w:firstLineChars="0" w:firstLine="0"/>
              <w:jc w:val="center"/>
              <w:rPr>
                <w:rFonts w:cs="仿宋"/>
                <w:kern w:val="0"/>
                <w:sz w:val="24"/>
              </w:rPr>
            </w:pPr>
            <w:r>
              <w:rPr>
                <w:rFonts w:cs="仿宋" w:hint="eastAsia"/>
                <w:kern w:val="0"/>
                <w:sz w:val="24"/>
              </w:rPr>
              <w:t>备注</w:t>
            </w:r>
          </w:p>
        </w:tc>
      </w:tr>
      <w:tr w:rsidR="00B1325C">
        <w:trPr>
          <w:trHeight w:val="330"/>
          <w:jc w:val="center"/>
        </w:trPr>
        <w:tc>
          <w:tcPr>
            <w:tcW w:w="733" w:type="dxa"/>
            <w:tcBorders>
              <w:top w:val="single" w:sz="4" w:space="0" w:color="auto"/>
              <w:left w:val="single" w:sz="4" w:space="0" w:color="auto"/>
              <w:bottom w:val="single" w:sz="4" w:space="0" w:color="auto"/>
              <w:right w:val="single" w:sz="4" w:space="0" w:color="auto"/>
            </w:tcBorders>
            <w:vAlign w:val="center"/>
          </w:tcPr>
          <w:p w:rsidR="00B1325C" w:rsidRDefault="00C93455">
            <w:pPr>
              <w:pStyle w:val="24"/>
              <w:ind w:firstLineChars="0" w:firstLine="0"/>
              <w:jc w:val="left"/>
              <w:rPr>
                <w:rFonts w:ascii="仿宋" w:hAnsi="仿宋" w:cs="仿宋"/>
                <w:kern w:val="0"/>
                <w:sz w:val="24"/>
              </w:rPr>
            </w:pPr>
            <w:r>
              <w:rPr>
                <w:rFonts w:ascii="仿宋" w:hAnsi="仿宋" w:cs="仿宋" w:hint="eastAsia"/>
                <w:bCs/>
                <w:sz w:val="24"/>
              </w:rPr>
              <w:t>1</w:t>
            </w:r>
          </w:p>
        </w:tc>
        <w:tc>
          <w:tcPr>
            <w:tcW w:w="1395" w:type="dxa"/>
            <w:tcBorders>
              <w:top w:val="single" w:sz="4" w:space="0" w:color="auto"/>
              <w:left w:val="single" w:sz="4" w:space="0" w:color="auto"/>
              <w:bottom w:val="single" w:sz="4" w:space="0" w:color="auto"/>
              <w:right w:val="single" w:sz="4" w:space="0" w:color="auto"/>
            </w:tcBorders>
            <w:vAlign w:val="center"/>
          </w:tcPr>
          <w:p w:rsidR="00B1325C" w:rsidRDefault="00C93455">
            <w:pPr>
              <w:pStyle w:val="24"/>
              <w:ind w:firstLineChars="0" w:firstLine="0"/>
              <w:jc w:val="left"/>
              <w:rPr>
                <w:rFonts w:ascii="仿宋" w:hAnsi="仿宋" w:cs="仿宋"/>
                <w:kern w:val="0"/>
                <w:sz w:val="24"/>
              </w:rPr>
            </w:pPr>
            <w:r>
              <w:rPr>
                <w:rFonts w:ascii="仿宋" w:hAnsi="仿宋" w:cs="仿宋" w:hint="eastAsia"/>
                <w:bCs/>
                <w:sz w:val="24"/>
              </w:rPr>
              <w:t>调谐滤波电容器</w:t>
            </w:r>
          </w:p>
        </w:tc>
        <w:tc>
          <w:tcPr>
            <w:tcW w:w="2130" w:type="dxa"/>
            <w:tcBorders>
              <w:top w:val="single" w:sz="4" w:space="0" w:color="auto"/>
              <w:left w:val="single" w:sz="4" w:space="0" w:color="auto"/>
              <w:bottom w:val="single" w:sz="4" w:space="0" w:color="auto"/>
              <w:right w:val="single" w:sz="4" w:space="0" w:color="auto"/>
            </w:tcBorders>
            <w:vAlign w:val="center"/>
          </w:tcPr>
          <w:p w:rsidR="00B1325C" w:rsidRDefault="00C93455">
            <w:pPr>
              <w:pStyle w:val="24"/>
              <w:ind w:firstLineChars="0" w:firstLine="0"/>
              <w:jc w:val="left"/>
              <w:rPr>
                <w:rFonts w:ascii="仿宋" w:hAnsi="仿宋" w:cs="仿宋"/>
                <w:kern w:val="0"/>
                <w:sz w:val="24"/>
              </w:rPr>
            </w:pPr>
            <w:r>
              <w:rPr>
                <w:rFonts w:ascii="仿宋" w:hAnsi="仿宋" w:cs="仿宋" w:hint="eastAsia"/>
                <w:bCs/>
                <w:sz w:val="24"/>
              </w:rPr>
              <w:t>PSTN480-3-30</w:t>
            </w:r>
            <w:r>
              <w:rPr>
                <w:rFonts w:ascii="仿宋" w:hAnsi="仿宋" w:cs="仿宋" w:hint="eastAsia"/>
                <w:bCs/>
                <w:sz w:val="24"/>
              </w:rPr>
              <w:t>、</w:t>
            </w:r>
            <w:r>
              <w:rPr>
                <w:rFonts w:ascii="仿宋" w:hAnsi="仿宋" w:cs="仿宋" w:hint="eastAsia"/>
                <w:bCs/>
                <w:sz w:val="24"/>
              </w:rPr>
              <w:t>AC480-30-3</w:t>
            </w:r>
            <w:r>
              <w:rPr>
                <w:rFonts w:ascii="仿宋" w:hAnsi="仿宋" w:cs="仿宋" w:hint="eastAsia"/>
                <w:bCs/>
                <w:sz w:val="24"/>
              </w:rPr>
              <w:t>、</w:t>
            </w:r>
            <w:r>
              <w:rPr>
                <w:rFonts w:ascii="仿宋" w:hAnsi="仿宋" w:cs="仿宋" w:hint="eastAsia"/>
                <w:bCs/>
                <w:sz w:val="24"/>
              </w:rPr>
              <w:t>KBLZ480-3-30</w:t>
            </w:r>
          </w:p>
        </w:tc>
        <w:tc>
          <w:tcPr>
            <w:tcW w:w="780" w:type="dxa"/>
            <w:tcBorders>
              <w:top w:val="single" w:sz="4" w:space="0" w:color="auto"/>
              <w:left w:val="single" w:sz="4" w:space="0" w:color="auto"/>
              <w:bottom w:val="single" w:sz="4" w:space="0" w:color="auto"/>
              <w:right w:val="single" w:sz="4" w:space="0" w:color="auto"/>
            </w:tcBorders>
            <w:vAlign w:val="center"/>
          </w:tcPr>
          <w:p w:rsidR="00B1325C" w:rsidRDefault="00B1325C">
            <w:pPr>
              <w:pStyle w:val="24"/>
              <w:ind w:firstLineChars="0" w:firstLine="0"/>
              <w:jc w:val="left"/>
              <w:rPr>
                <w:rFonts w:ascii="仿宋" w:hAnsi="仿宋" w:cs="仿宋"/>
                <w:kern w:val="0"/>
                <w:sz w:val="24"/>
              </w:rPr>
            </w:pPr>
          </w:p>
        </w:tc>
        <w:tc>
          <w:tcPr>
            <w:tcW w:w="780" w:type="dxa"/>
            <w:tcBorders>
              <w:top w:val="single" w:sz="4" w:space="0" w:color="auto"/>
              <w:left w:val="single" w:sz="4" w:space="0" w:color="auto"/>
              <w:bottom w:val="single" w:sz="4" w:space="0" w:color="auto"/>
              <w:right w:val="single" w:sz="4" w:space="0" w:color="auto"/>
            </w:tcBorders>
            <w:vAlign w:val="center"/>
          </w:tcPr>
          <w:p w:rsidR="00B1325C" w:rsidRDefault="00C93455">
            <w:pPr>
              <w:pStyle w:val="24"/>
              <w:ind w:firstLineChars="0" w:firstLine="0"/>
              <w:jc w:val="left"/>
              <w:rPr>
                <w:rFonts w:ascii="仿宋" w:hAnsi="仿宋" w:cs="仿宋"/>
                <w:kern w:val="0"/>
                <w:sz w:val="24"/>
              </w:rPr>
            </w:pPr>
            <w:r>
              <w:rPr>
                <w:rFonts w:ascii="仿宋" w:hAnsi="仿宋" w:cs="仿宋" w:hint="eastAsia"/>
                <w:kern w:val="0"/>
                <w:sz w:val="24"/>
              </w:rPr>
              <w:t>24</w:t>
            </w:r>
            <w:r>
              <w:rPr>
                <w:rFonts w:ascii="仿宋" w:hAnsi="仿宋" w:cs="仿宋" w:hint="eastAsia"/>
                <w:kern w:val="0"/>
                <w:sz w:val="24"/>
              </w:rPr>
              <w:t>只</w:t>
            </w:r>
          </w:p>
        </w:tc>
        <w:tc>
          <w:tcPr>
            <w:tcW w:w="1320" w:type="dxa"/>
            <w:tcBorders>
              <w:top w:val="single" w:sz="4" w:space="0" w:color="auto"/>
              <w:left w:val="single" w:sz="4" w:space="0" w:color="auto"/>
              <w:bottom w:val="single" w:sz="4" w:space="0" w:color="auto"/>
              <w:right w:val="single" w:sz="4" w:space="0" w:color="auto"/>
            </w:tcBorders>
            <w:vAlign w:val="center"/>
          </w:tcPr>
          <w:p w:rsidR="00B1325C" w:rsidRDefault="00B1325C">
            <w:pPr>
              <w:ind w:firstLine="480"/>
              <w:jc w:val="left"/>
              <w:rPr>
                <w:rFonts w:cs="仿宋"/>
                <w:kern w:val="0"/>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B1325C" w:rsidRDefault="00B1325C">
            <w:pPr>
              <w:ind w:firstLine="480"/>
              <w:jc w:val="left"/>
              <w:rPr>
                <w:rFonts w:cs="仿宋"/>
                <w:kern w:val="0"/>
                <w:sz w:val="24"/>
              </w:rPr>
            </w:pPr>
          </w:p>
        </w:tc>
        <w:tc>
          <w:tcPr>
            <w:tcW w:w="844" w:type="dxa"/>
            <w:tcBorders>
              <w:top w:val="single" w:sz="4" w:space="0" w:color="auto"/>
              <w:left w:val="single" w:sz="4" w:space="0" w:color="auto"/>
              <w:bottom w:val="single" w:sz="4" w:space="0" w:color="auto"/>
              <w:right w:val="single" w:sz="4" w:space="0" w:color="auto"/>
            </w:tcBorders>
            <w:vAlign w:val="center"/>
          </w:tcPr>
          <w:p w:rsidR="00B1325C" w:rsidRDefault="00B1325C">
            <w:pPr>
              <w:ind w:firstLine="480"/>
              <w:jc w:val="left"/>
              <w:rPr>
                <w:rFonts w:cs="仿宋"/>
                <w:kern w:val="0"/>
                <w:sz w:val="24"/>
              </w:rPr>
            </w:pPr>
          </w:p>
        </w:tc>
      </w:tr>
      <w:tr w:rsidR="00B1325C">
        <w:trPr>
          <w:trHeight w:val="330"/>
          <w:jc w:val="center"/>
        </w:trPr>
        <w:tc>
          <w:tcPr>
            <w:tcW w:w="733" w:type="dxa"/>
            <w:tcBorders>
              <w:top w:val="single" w:sz="4" w:space="0" w:color="auto"/>
              <w:left w:val="single" w:sz="4" w:space="0" w:color="auto"/>
              <w:bottom w:val="single" w:sz="4" w:space="0" w:color="auto"/>
              <w:right w:val="single" w:sz="4" w:space="0" w:color="auto"/>
            </w:tcBorders>
            <w:vAlign w:val="center"/>
          </w:tcPr>
          <w:p w:rsidR="00B1325C" w:rsidRDefault="00C93455">
            <w:pPr>
              <w:pStyle w:val="24"/>
              <w:ind w:firstLineChars="0" w:firstLine="0"/>
              <w:jc w:val="left"/>
              <w:rPr>
                <w:rFonts w:ascii="仿宋" w:hAnsi="仿宋" w:cs="仿宋"/>
                <w:kern w:val="0"/>
                <w:sz w:val="24"/>
              </w:rPr>
            </w:pPr>
            <w:r>
              <w:rPr>
                <w:rFonts w:ascii="仿宋" w:hAnsi="仿宋" w:cs="仿宋" w:hint="eastAsia"/>
                <w:bCs/>
                <w:sz w:val="24"/>
              </w:rPr>
              <w:t>2</w:t>
            </w:r>
          </w:p>
        </w:tc>
        <w:tc>
          <w:tcPr>
            <w:tcW w:w="1395" w:type="dxa"/>
            <w:tcBorders>
              <w:top w:val="single" w:sz="4" w:space="0" w:color="auto"/>
              <w:left w:val="single" w:sz="4" w:space="0" w:color="auto"/>
              <w:bottom w:val="single" w:sz="4" w:space="0" w:color="auto"/>
              <w:right w:val="single" w:sz="4" w:space="0" w:color="auto"/>
            </w:tcBorders>
            <w:vAlign w:val="center"/>
          </w:tcPr>
          <w:p w:rsidR="00B1325C" w:rsidRDefault="00C93455">
            <w:pPr>
              <w:pStyle w:val="24"/>
              <w:ind w:firstLineChars="0" w:firstLine="0"/>
              <w:jc w:val="left"/>
              <w:rPr>
                <w:rFonts w:ascii="仿宋" w:hAnsi="仿宋" w:cs="仿宋"/>
                <w:kern w:val="0"/>
                <w:sz w:val="24"/>
              </w:rPr>
            </w:pPr>
            <w:r>
              <w:rPr>
                <w:rFonts w:ascii="仿宋" w:hAnsi="仿宋" w:cs="仿宋" w:hint="eastAsia"/>
                <w:bCs/>
                <w:sz w:val="24"/>
              </w:rPr>
              <w:t>调谐滤波电抗器</w:t>
            </w:r>
          </w:p>
        </w:tc>
        <w:tc>
          <w:tcPr>
            <w:tcW w:w="2130" w:type="dxa"/>
            <w:tcBorders>
              <w:top w:val="single" w:sz="4" w:space="0" w:color="auto"/>
              <w:left w:val="single" w:sz="4" w:space="0" w:color="auto"/>
              <w:bottom w:val="single" w:sz="4" w:space="0" w:color="auto"/>
              <w:right w:val="single" w:sz="4" w:space="0" w:color="auto"/>
            </w:tcBorders>
            <w:vAlign w:val="center"/>
          </w:tcPr>
          <w:p w:rsidR="00B1325C" w:rsidRDefault="00C93455">
            <w:pPr>
              <w:pStyle w:val="24"/>
              <w:ind w:firstLineChars="0" w:firstLine="0"/>
              <w:jc w:val="left"/>
              <w:rPr>
                <w:rFonts w:ascii="仿宋" w:hAnsi="仿宋" w:cs="仿宋"/>
                <w:kern w:val="0"/>
                <w:sz w:val="24"/>
              </w:rPr>
            </w:pPr>
            <w:r>
              <w:rPr>
                <w:rFonts w:ascii="仿宋" w:hAnsi="仿宋" w:cs="仿宋" w:hint="eastAsia"/>
                <w:bCs/>
                <w:sz w:val="24"/>
              </w:rPr>
              <w:t>PSTNr480-3-60/7</w:t>
            </w:r>
            <w:r>
              <w:rPr>
                <w:rFonts w:ascii="仿宋" w:hAnsi="仿宋" w:cs="仿宋" w:hint="eastAsia"/>
                <w:bCs/>
                <w:sz w:val="24"/>
              </w:rPr>
              <w:t>、</w:t>
            </w:r>
            <w:r>
              <w:rPr>
                <w:rFonts w:ascii="仿宋" w:hAnsi="仿宋" w:cs="仿宋" w:hint="eastAsia"/>
                <w:bCs/>
                <w:sz w:val="24"/>
              </w:rPr>
              <w:t>AR480-3-60/7</w:t>
            </w:r>
            <w:r>
              <w:rPr>
                <w:rFonts w:ascii="仿宋" w:hAnsi="仿宋" w:cs="仿宋" w:hint="eastAsia"/>
                <w:bCs/>
                <w:sz w:val="24"/>
              </w:rPr>
              <w:t>、</w:t>
            </w:r>
            <w:r>
              <w:rPr>
                <w:rFonts w:ascii="仿宋" w:hAnsi="仿宋" w:cs="仿宋" w:hint="eastAsia"/>
                <w:bCs/>
                <w:sz w:val="24"/>
              </w:rPr>
              <w:t>KBLZt480-3-60/7</w:t>
            </w:r>
          </w:p>
        </w:tc>
        <w:tc>
          <w:tcPr>
            <w:tcW w:w="780" w:type="dxa"/>
            <w:tcBorders>
              <w:top w:val="single" w:sz="4" w:space="0" w:color="auto"/>
              <w:left w:val="single" w:sz="4" w:space="0" w:color="auto"/>
              <w:bottom w:val="single" w:sz="4" w:space="0" w:color="auto"/>
              <w:right w:val="single" w:sz="4" w:space="0" w:color="auto"/>
            </w:tcBorders>
            <w:vAlign w:val="center"/>
          </w:tcPr>
          <w:p w:rsidR="00B1325C" w:rsidRDefault="00B1325C">
            <w:pPr>
              <w:pStyle w:val="24"/>
              <w:ind w:firstLineChars="0" w:firstLine="0"/>
              <w:jc w:val="left"/>
              <w:rPr>
                <w:rFonts w:ascii="仿宋" w:hAnsi="仿宋" w:cs="仿宋"/>
                <w:kern w:val="0"/>
                <w:sz w:val="24"/>
              </w:rPr>
            </w:pPr>
          </w:p>
        </w:tc>
        <w:tc>
          <w:tcPr>
            <w:tcW w:w="780" w:type="dxa"/>
            <w:tcBorders>
              <w:top w:val="single" w:sz="4" w:space="0" w:color="auto"/>
              <w:left w:val="single" w:sz="4" w:space="0" w:color="auto"/>
              <w:bottom w:val="single" w:sz="4" w:space="0" w:color="auto"/>
              <w:right w:val="single" w:sz="4" w:space="0" w:color="auto"/>
            </w:tcBorders>
            <w:vAlign w:val="center"/>
          </w:tcPr>
          <w:p w:rsidR="00B1325C" w:rsidRDefault="00C93455">
            <w:pPr>
              <w:pStyle w:val="24"/>
              <w:ind w:firstLineChars="0" w:firstLine="0"/>
              <w:jc w:val="left"/>
              <w:rPr>
                <w:rFonts w:ascii="仿宋" w:hAnsi="仿宋" w:cs="仿宋"/>
                <w:kern w:val="0"/>
                <w:sz w:val="24"/>
              </w:rPr>
            </w:pPr>
            <w:r>
              <w:rPr>
                <w:rFonts w:ascii="仿宋" w:hAnsi="仿宋" w:cs="仿宋" w:hint="eastAsia"/>
                <w:kern w:val="0"/>
                <w:sz w:val="24"/>
              </w:rPr>
              <w:t>12</w:t>
            </w:r>
          </w:p>
        </w:tc>
        <w:tc>
          <w:tcPr>
            <w:tcW w:w="1320" w:type="dxa"/>
            <w:tcBorders>
              <w:top w:val="single" w:sz="4" w:space="0" w:color="auto"/>
              <w:left w:val="single" w:sz="4" w:space="0" w:color="auto"/>
              <w:bottom w:val="single" w:sz="4" w:space="0" w:color="auto"/>
              <w:right w:val="single" w:sz="4" w:space="0" w:color="auto"/>
            </w:tcBorders>
            <w:vAlign w:val="center"/>
          </w:tcPr>
          <w:p w:rsidR="00B1325C" w:rsidRDefault="00B1325C">
            <w:pPr>
              <w:ind w:firstLine="480"/>
              <w:jc w:val="left"/>
              <w:rPr>
                <w:rFonts w:cs="仿宋"/>
                <w:kern w:val="0"/>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B1325C" w:rsidRDefault="00B1325C">
            <w:pPr>
              <w:ind w:firstLine="480"/>
              <w:jc w:val="left"/>
              <w:rPr>
                <w:rFonts w:cs="仿宋"/>
                <w:kern w:val="0"/>
                <w:sz w:val="24"/>
              </w:rPr>
            </w:pPr>
          </w:p>
        </w:tc>
        <w:tc>
          <w:tcPr>
            <w:tcW w:w="844" w:type="dxa"/>
            <w:tcBorders>
              <w:top w:val="single" w:sz="4" w:space="0" w:color="auto"/>
              <w:left w:val="single" w:sz="4" w:space="0" w:color="auto"/>
              <w:bottom w:val="single" w:sz="4" w:space="0" w:color="auto"/>
              <w:right w:val="single" w:sz="4" w:space="0" w:color="auto"/>
            </w:tcBorders>
            <w:vAlign w:val="center"/>
          </w:tcPr>
          <w:p w:rsidR="00B1325C" w:rsidRDefault="00B1325C">
            <w:pPr>
              <w:ind w:firstLine="480"/>
              <w:jc w:val="left"/>
              <w:rPr>
                <w:rFonts w:cs="仿宋"/>
                <w:kern w:val="0"/>
                <w:sz w:val="24"/>
              </w:rPr>
            </w:pPr>
          </w:p>
        </w:tc>
      </w:tr>
      <w:tr w:rsidR="00B1325C">
        <w:trPr>
          <w:trHeight w:val="330"/>
          <w:jc w:val="center"/>
        </w:trPr>
        <w:tc>
          <w:tcPr>
            <w:tcW w:w="733" w:type="dxa"/>
            <w:tcBorders>
              <w:top w:val="single" w:sz="4" w:space="0" w:color="auto"/>
              <w:left w:val="single" w:sz="4" w:space="0" w:color="auto"/>
              <w:bottom w:val="single" w:sz="4" w:space="0" w:color="auto"/>
              <w:right w:val="single" w:sz="4" w:space="0" w:color="auto"/>
            </w:tcBorders>
            <w:vAlign w:val="center"/>
          </w:tcPr>
          <w:p w:rsidR="00B1325C" w:rsidRDefault="00C93455">
            <w:pPr>
              <w:pStyle w:val="24"/>
              <w:ind w:firstLineChars="0" w:firstLine="0"/>
              <w:jc w:val="left"/>
              <w:rPr>
                <w:rFonts w:ascii="仿宋" w:hAnsi="仿宋" w:cs="仿宋"/>
                <w:kern w:val="0"/>
                <w:sz w:val="24"/>
              </w:rPr>
            </w:pPr>
            <w:r>
              <w:rPr>
                <w:rFonts w:ascii="仿宋" w:hAnsi="仿宋" w:cs="仿宋" w:hint="eastAsia"/>
                <w:bCs/>
                <w:sz w:val="24"/>
              </w:rPr>
              <w:t>3</w:t>
            </w:r>
          </w:p>
        </w:tc>
        <w:tc>
          <w:tcPr>
            <w:tcW w:w="1395" w:type="dxa"/>
            <w:tcBorders>
              <w:top w:val="single" w:sz="4" w:space="0" w:color="auto"/>
              <w:left w:val="single" w:sz="4" w:space="0" w:color="auto"/>
              <w:bottom w:val="single" w:sz="4" w:space="0" w:color="auto"/>
              <w:right w:val="single" w:sz="4" w:space="0" w:color="auto"/>
            </w:tcBorders>
            <w:vAlign w:val="center"/>
          </w:tcPr>
          <w:p w:rsidR="00B1325C" w:rsidRDefault="00C93455">
            <w:pPr>
              <w:pStyle w:val="24"/>
              <w:ind w:firstLineChars="0" w:firstLine="0"/>
              <w:jc w:val="left"/>
              <w:rPr>
                <w:rFonts w:ascii="仿宋" w:hAnsi="仿宋" w:cs="仿宋"/>
                <w:kern w:val="0"/>
                <w:sz w:val="24"/>
              </w:rPr>
            </w:pPr>
            <w:r>
              <w:rPr>
                <w:rFonts w:ascii="仿宋" w:hAnsi="仿宋" w:cs="仿宋" w:hint="eastAsia"/>
                <w:bCs/>
                <w:sz w:val="24"/>
              </w:rPr>
              <w:t>电容器专用接触器</w:t>
            </w:r>
          </w:p>
        </w:tc>
        <w:tc>
          <w:tcPr>
            <w:tcW w:w="2130" w:type="dxa"/>
            <w:tcBorders>
              <w:top w:val="single" w:sz="4" w:space="0" w:color="auto"/>
              <w:left w:val="single" w:sz="4" w:space="0" w:color="auto"/>
              <w:bottom w:val="single" w:sz="4" w:space="0" w:color="auto"/>
              <w:right w:val="single" w:sz="4" w:space="0" w:color="auto"/>
            </w:tcBorders>
            <w:vAlign w:val="center"/>
          </w:tcPr>
          <w:p w:rsidR="00B1325C" w:rsidRDefault="00C93455">
            <w:pPr>
              <w:pStyle w:val="24"/>
              <w:ind w:firstLineChars="0" w:firstLine="0"/>
              <w:jc w:val="left"/>
              <w:rPr>
                <w:rFonts w:ascii="仿宋" w:hAnsi="仿宋" w:cs="仿宋"/>
                <w:kern w:val="0"/>
                <w:sz w:val="24"/>
              </w:rPr>
            </w:pPr>
            <w:r>
              <w:rPr>
                <w:rFonts w:ascii="仿宋" w:hAnsi="仿宋" w:cs="仿宋" w:hint="eastAsia"/>
                <w:bCs/>
                <w:sz w:val="24"/>
              </w:rPr>
              <w:t>LC1DWK12M7C</w:t>
            </w:r>
            <w:r>
              <w:rPr>
                <w:rFonts w:ascii="仿宋" w:hAnsi="仿宋" w:cs="仿宋" w:hint="eastAsia"/>
                <w:bCs/>
                <w:sz w:val="24"/>
              </w:rPr>
              <w:t>、</w:t>
            </w:r>
            <w:r>
              <w:rPr>
                <w:rFonts w:ascii="仿宋" w:hAnsi="仿宋" w:cs="仿宋" w:hint="eastAsia"/>
                <w:bCs/>
                <w:sz w:val="24"/>
              </w:rPr>
              <w:t>UA110</w:t>
            </w:r>
          </w:p>
        </w:tc>
        <w:tc>
          <w:tcPr>
            <w:tcW w:w="780" w:type="dxa"/>
            <w:tcBorders>
              <w:top w:val="single" w:sz="4" w:space="0" w:color="auto"/>
              <w:left w:val="single" w:sz="4" w:space="0" w:color="auto"/>
              <w:bottom w:val="single" w:sz="4" w:space="0" w:color="auto"/>
              <w:right w:val="single" w:sz="4" w:space="0" w:color="auto"/>
            </w:tcBorders>
            <w:vAlign w:val="center"/>
          </w:tcPr>
          <w:p w:rsidR="00B1325C" w:rsidRDefault="00B1325C">
            <w:pPr>
              <w:pStyle w:val="24"/>
              <w:ind w:firstLineChars="0" w:firstLine="0"/>
              <w:jc w:val="left"/>
              <w:rPr>
                <w:rFonts w:ascii="仿宋" w:hAnsi="仿宋" w:cs="仿宋"/>
                <w:kern w:val="0"/>
                <w:sz w:val="24"/>
              </w:rPr>
            </w:pPr>
          </w:p>
        </w:tc>
        <w:tc>
          <w:tcPr>
            <w:tcW w:w="780" w:type="dxa"/>
            <w:tcBorders>
              <w:top w:val="single" w:sz="4" w:space="0" w:color="auto"/>
              <w:left w:val="single" w:sz="4" w:space="0" w:color="auto"/>
              <w:bottom w:val="single" w:sz="4" w:space="0" w:color="auto"/>
              <w:right w:val="single" w:sz="4" w:space="0" w:color="auto"/>
            </w:tcBorders>
            <w:vAlign w:val="center"/>
          </w:tcPr>
          <w:p w:rsidR="00B1325C" w:rsidRDefault="00C93455">
            <w:pPr>
              <w:pStyle w:val="24"/>
              <w:ind w:firstLineChars="0" w:firstLine="0"/>
              <w:jc w:val="left"/>
              <w:rPr>
                <w:rFonts w:ascii="仿宋" w:hAnsi="仿宋" w:cs="仿宋"/>
                <w:kern w:val="0"/>
                <w:sz w:val="24"/>
              </w:rPr>
            </w:pPr>
            <w:r>
              <w:rPr>
                <w:rFonts w:ascii="仿宋" w:hAnsi="仿宋" w:cs="仿宋" w:hint="eastAsia"/>
                <w:kern w:val="0"/>
                <w:sz w:val="24"/>
              </w:rPr>
              <w:t>12</w:t>
            </w:r>
            <w:r>
              <w:rPr>
                <w:rFonts w:ascii="仿宋" w:hAnsi="仿宋" w:cs="仿宋" w:hint="eastAsia"/>
                <w:kern w:val="0"/>
                <w:sz w:val="24"/>
              </w:rPr>
              <w:t>只</w:t>
            </w:r>
          </w:p>
        </w:tc>
        <w:tc>
          <w:tcPr>
            <w:tcW w:w="1320" w:type="dxa"/>
            <w:tcBorders>
              <w:top w:val="single" w:sz="4" w:space="0" w:color="auto"/>
              <w:left w:val="single" w:sz="4" w:space="0" w:color="auto"/>
              <w:bottom w:val="single" w:sz="4" w:space="0" w:color="auto"/>
              <w:right w:val="single" w:sz="4" w:space="0" w:color="auto"/>
            </w:tcBorders>
            <w:vAlign w:val="center"/>
          </w:tcPr>
          <w:p w:rsidR="00B1325C" w:rsidRDefault="00B1325C">
            <w:pPr>
              <w:ind w:firstLine="480"/>
              <w:jc w:val="left"/>
              <w:rPr>
                <w:rFonts w:cs="仿宋"/>
                <w:kern w:val="0"/>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B1325C" w:rsidRDefault="00B1325C">
            <w:pPr>
              <w:ind w:firstLine="480"/>
              <w:jc w:val="left"/>
              <w:rPr>
                <w:rFonts w:cs="仿宋"/>
                <w:kern w:val="0"/>
                <w:sz w:val="24"/>
              </w:rPr>
            </w:pPr>
          </w:p>
        </w:tc>
        <w:tc>
          <w:tcPr>
            <w:tcW w:w="844" w:type="dxa"/>
            <w:tcBorders>
              <w:top w:val="single" w:sz="4" w:space="0" w:color="auto"/>
              <w:left w:val="single" w:sz="4" w:space="0" w:color="auto"/>
              <w:bottom w:val="single" w:sz="4" w:space="0" w:color="auto"/>
              <w:right w:val="single" w:sz="4" w:space="0" w:color="auto"/>
            </w:tcBorders>
            <w:vAlign w:val="center"/>
          </w:tcPr>
          <w:p w:rsidR="00B1325C" w:rsidRDefault="00B1325C">
            <w:pPr>
              <w:ind w:firstLine="480"/>
              <w:jc w:val="left"/>
              <w:rPr>
                <w:rFonts w:cs="仿宋"/>
                <w:kern w:val="0"/>
                <w:sz w:val="24"/>
              </w:rPr>
            </w:pPr>
          </w:p>
        </w:tc>
      </w:tr>
      <w:tr w:rsidR="00B1325C">
        <w:trPr>
          <w:trHeight w:val="330"/>
          <w:jc w:val="center"/>
        </w:trPr>
        <w:tc>
          <w:tcPr>
            <w:tcW w:w="733" w:type="dxa"/>
            <w:tcBorders>
              <w:top w:val="single" w:sz="4" w:space="0" w:color="auto"/>
              <w:left w:val="single" w:sz="4" w:space="0" w:color="auto"/>
              <w:bottom w:val="single" w:sz="4" w:space="0" w:color="auto"/>
              <w:right w:val="single" w:sz="4" w:space="0" w:color="auto"/>
            </w:tcBorders>
            <w:vAlign w:val="center"/>
          </w:tcPr>
          <w:p w:rsidR="00B1325C" w:rsidRDefault="00C93455">
            <w:pPr>
              <w:pStyle w:val="24"/>
              <w:ind w:firstLineChars="0" w:firstLine="0"/>
              <w:jc w:val="left"/>
              <w:rPr>
                <w:rFonts w:ascii="仿宋" w:hAnsi="仿宋" w:cs="仿宋"/>
                <w:kern w:val="0"/>
                <w:sz w:val="24"/>
              </w:rPr>
            </w:pPr>
            <w:r>
              <w:rPr>
                <w:rFonts w:ascii="仿宋" w:hAnsi="仿宋" w:cs="仿宋" w:hint="eastAsia"/>
                <w:bCs/>
                <w:sz w:val="24"/>
              </w:rPr>
              <w:t>4</w:t>
            </w:r>
          </w:p>
        </w:tc>
        <w:tc>
          <w:tcPr>
            <w:tcW w:w="1395" w:type="dxa"/>
            <w:tcBorders>
              <w:top w:val="single" w:sz="4" w:space="0" w:color="auto"/>
              <w:left w:val="single" w:sz="4" w:space="0" w:color="auto"/>
              <w:bottom w:val="single" w:sz="4" w:space="0" w:color="auto"/>
              <w:right w:val="single" w:sz="4" w:space="0" w:color="auto"/>
            </w:tcBorders>
            <w:vAlign w:val="center"/>
          </w:tcPr>
          <w:p w:rsidR="00B1325C" w:rsidRDefault="00C93455">
            <w:pPr>
              <w:pStyle w:val="24"/>
              <w:ind w:firstLineChars="0" w:firstLine="0"/>
              <w:jc w:val="left"/>
              <w:rPr>
                <w:rFonts w:ascii="仿宋" w:hAnsi="仿宋" w:cs="仿宋"/>
                <w:kern w:val="0"/>
                <w:sz w:val="24"/>
              </w:rPr>
            </w:pPr>
            <w:r>
              <w:rPr>
                <w:rFonts w:ascii="仿宋" w:hAnsi="仿宋" w:cs="仿宋" w:hint="eastAsia"/>
                <w:bCs/>
                <w:sz w:val="24"/>
              </w:rPr>
              <w:t>熔断器</w:t>
            </w:r>
          </w:p>
        </w:tc>
        <w:tc>
          <w:tcPr>
            <w:tcW w:w="2130" w:type="dxa"/>
            <w:tcBorders>
              <w:top w:val="single" w:sz="4" w:space="0" w:color="auto"/>
              <w:left w:val="single" w:sz="4" w:space="0" w:color="auto"/>
              <w:bottom w:val="single" w:sz="4" w:space="0" w:color="auto"/>
              <w:right w:val="single" w:sz="4" w:space="0" w:color="auto"/>
            </w:tcBorders>
            <w:vAlign w:val="center"/>
          </w:tcPr>
          <w:p w:rsidR="00B1325C" w:rsidRDefault="00B1325C">
            <w:pPr>
              <w:pStyle w:val="24"/>
              <w:ind w:firstLineChars="0" w:firstLine="0"/>
              <w:jc w:val="left"/>
              <w:rPr>
                <w:rFonts w:ascii="仿宋" w:hAnsi="仿宋" w:cs="仿宋"/>
                <w:kern w:val="0"/>
                <w:sz w:val="24"/>
              </w:rPr>
            </w:pPr>
          </w:p>
        </w:tc>
        <w:tc>
          <w:tcPr>
            <w:tcW w:w="780" w:type="dxa"/>
            <w:tcBorders>
              <w:top w:val="single" w:sz="4" w:space="0" w:color="auto"/>
              <w:left w:val="single" w:sz="4" w:space="0" w:color="auto"/>
              <w:bottom w:val="single" w:sz="4" w:space="0" w:color="auto"/>
              <w:right w:val="single" w:sz="4" w:space="0" w:color="auto"/>
            </w:tcBorders>
            <w:vAlign w:val="center"/>
          </w:tcPr>
          <w:p w:rsidR="00B1325C" w:rsidRDefault="00B1325C">
            <w:pPr>
              <w:pStyle w:val="24"/>
              <w:ind w:firstLineChars="0" w:firstLine="0"/>
              <w:jc w:val="left"/>
              <w:rPr>
                <w:rFonts w:ascii="仿宋" w:hAnsi="仿宋" w:cs="仿宋"/>
                <w:kern w:val="0"/>
                <w:sz w:val="24"/>
              </w:rPr>
            </w:pPr>
          </w:p>
        </w:tc>
        <w:tc>
          <w:tcPr>
            <w:tcW w:w="780" w:type="dxa"/>
            <w:tcBorders>
              <w:top w:val="single" w:sz="4" w:space="0" w:color="auto"/>
              <w:left w:val="single" w:sz="4" w:space="0" w:color="auto"/>
              <w:bottom w:val="single" w:sz="4" w:space="0" w:color="auto"/>
              <w:right w:val="single" w:sz="4" w:space="0" w:color="auto"/>
            </w:tcBorders>
            <w:vAlign w:val="center"/>
          </w:tcPr>
          <w:p w:rsidR="00B1325C" w:rsidRDefault="00C93455">
            <w:pPr>
              <w:pStyle w:val="24"/>
              <w:ind w:firstLineChars="0" w:firstLine="0"/>
              <w:jc w:val="left"/>
              <w:rPr>
                <w:rFonts w:ascii="仿宋" w:hAnsi="仿宋" w:cs="仿宋"/>
                <w:kern w:val="0"/>
                <w:sz w:val="24"/>
              </w:rPr>
            </w:pPr>
            <w:r>
              <w:rPr>
                <w:rFonts w:ascii="仿宋" w:hAnsi="仿宋" w:cs="仿宋" w:hint="eastAsia"/>
                <w:kern w:val="0"/>
                <w:sz w:val="24"/>
              </w:rPr>
              <w:t>36</w:t>
            </w:r>
          </w:p>
        </w:tc>
        <w:tc>
          <w:tcPr>
            <w:tcW w:w="1320" w:type="dxa"/>
            <w:tcBorders>
              <w:top w:val="single" w:sz="4" w:space="0" w:color="auto"/>
              <w:left w:val="single" w:sz="4" w:space="0" w:color="auto"/>
              <w:bottom w:val="single" w:sz="4" w:space="0" w:color="auto"/>
              <w:right w:val="single" w:sz="4" w:space="0" w:color="auto"/>
            </w:tcBorders>
            <w:vAlign w:val="center"/>
          </w:tcPr>
          <w:p w:rsidR="00B1325C" w:rsidRDefault="00B1325C">
            <w:pPr>
              <w:ind w:firstLine="480"/>
              <w:jc w:val="left"/>
              <w:rPr>
                <w:rFonts w:cs="仿宋"/>
                <w:kern w:val="0"/>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B1325C" w:rsidRDefault="00B1325C">
            <w:pPr>
              <w:ind w:firstLine="480"/>
              <w:jc w:val="left"/>
              <w:rPr>
                <w:rFonts w:cs="仿宋"/>
                <w:kern w:val="0"/>
                <w:sz w:val="24"/>
              </w:rPr>
            </w:pPr>
          </w:p>
        </w:tc>
        <w:tc>
          <w:tcPr>
            <w:tcW w:w="844" w:type="dxa"/>
            <w:tcBorders>
              <w:top w:val="single" w:sz="4" w:space="0" w:color="auto"/>
              <w:left w:val="single" w:sz="4" w:space="0" w:color="auto"/>
              <w:bottom w:val="single" w:sz="4" w:space="0" w:color="auto"/>
              <w:right w:val="single" w:sz="4" w:space="0" w:color="auto"/>
            </w:tcBorders>
            <w:vAlign w:val="center"/>
          </w:tcPr>
          <w:p w:rsidR="00B1325C" w:rsidRDefault="00B1325C">
            <w:pPr>
              <w:ind w:firstLine="480"/>
              <w:jc w:val="left"/>
              <w:rPr>
                <w:rFonts w:cs="仿宋"/>
                <w:kern w:val="0"/>
                <w:sz w:val="24"/>
              </w:rPr>
            </w:pPr>
          </w:p>
        </w:tc>
      </w:tr>
      <w:tr w:rsidR="00B1325C">
        <w:trPr>
          <w:trHeight w:val="330"/>
          <w:jc w:val="center"/>
        </w:trPr>
        <w:tc>
          <w:tcPr>
            <w:tcW w:w="733" w:type="dxa"/>
            <w:tcBorders>
              <w:top w:val="single" w:sz="4" w:space="0" w:color="auto"/>
              <w:left w:val="single" w:sz="4" w:space="0" w:color="auto"/>
              <w:bottom w:val="single" w:sz="4" w:space="0" w:color="auto"/>
              <w:right w:val="single" w:sz="4" w:space="0" w:color="auto"/>
            </w:tcBorders>
            <w:vAlign w:val="center"/>
          </w:tcPr>
          <w:p w:rsidR="00B1325C" w:rsidRDefault="00C93455">
            <w:pPr>
              <w:pStyle w:val="24"/>
              <w:ind w:firstLineChars="0" w:firstLine="0"/>
              <w:jc w:val="left"/>
              <w:rPr>
                <w:rFonts w:ascii="仿宋" w:hAnsi="仿宋" w:cs="仿宋"/>
                <w:bCs/>
                <w:sz w:val="24"/>
              </w:rPr>
            </w:pPr>
            <w:r>
              <w:rPr>
                <w:rFonts w:ascii="仿宋" w:hAnsi="仿宋" w:cs="仿宋" w:hint="eastAsia"/>
                <w:bCs/>
                <w:sz w:val="24"/>
              </w:rPr>
              <w:t>5</w:t>
            </w:r>
          </w:p>
        </w:tc>
        <w:tc>
          <w:tcPr>
            <w:tcW w:w="1395" w:type="dxa"/>
            <w:tcBorders>
              <w:top w:val="single" w:sz="4" w:space="0" w:color="auto"/>
              <w:left w:val="single" w:sz="4" w:space="0" w:color="auto"/>
              <w:bottom w:val="single" w:sz="4" w:space="0" w:color="auto"/>
              <w:right w:val="single" w:sz="4" w:space="0" w:color="auto"/>
            </w:tcBorders>
            <w:vAlign w:val="center"/>
          </w:tcPr>
          <w:p w:rsidR="00B1325C" w:rsidRDefault="00C93455">
            <w:pPr>
              <w:pStyle w:val="24"/>
              <w:ind w:firstLineChars="0" w:firstLine="0"/>
              <w:jc w:val="left"/>
              <w:rPr>
                <w:rFonts w:ascii="仿宋" w:hAnsi="仿宋" w:cs="仿宋"/>
                <w:bCs/>
                <w:sz w:val="24"/>
              </w:rPr>
            </w:pPr>
            <w:r>
              <w:rPr>
                <w:rFonts w:ascii="宋体" w:hAnsi="宋体" w:hint="eastAsia"/>
                <w:bCs/>
                <w:sz w:val="24"/>
              </w:rPr>
              <w:t>散热风机</w:t>
            </w:r>
          </w:p>
        </w:tc>
        <w:tc>
          <w:tcPr>
            <w:tcW w:w="2130" w:type="dxa"/>
            <w:tcBorders>
              <w:top w:val="single" w:sz="4" w:space="0" w:color="auto"/>
              <w:left w:val="single" w:sz="4" w:space="0" w:color="auto"/>
              <w:bottom w:val="single" w:sz="4" w:space="0" w:color="auto"/>
              <w:right w:val="single" w:sz="4" w:space="0" w:color="auto"/>
            </w:tcBorders>
            <w:vAlign w:val="center"/>
          </w:tcPr>
          <w:p w:rsidR="00B1325C" w:rsidRDefault="00C93455">
            <w:pPr>
              <w:pStyle w:val="24"/>
              <w:ind w:firstLineChars="0" w:firstLine="0"/>
              <w:jc w:val="left"/>
              <w:rPr>
                <w:rFonts w:ascii="仿宋" w:hAnsi="仿宋" w:cs="仿宋"/>
                <w:bCs/>
                <w:sz w:val="24"/>
              </w:rPr>
            </w:pPr>
            <w:r>
              <w:rPr>
                <w:rFonts w:ascii="仿宋" w:hAnsi="仿宋" w:cs="仿宋" w:hint="eastAsia"/>
                <w:bCs/>
                <w:sz w:val="24"/>
              </w:rPr>
              <w:t>——</w:t>
            </w:r>
          </w:p>
        </w:tc>
        <w:tc>
          <w:tcPr>
            <w:tcW w:w="780" w:type="dxa"/>
            <w:tcBorders>
              <w:top w:val="single" w:sz="4" w:space="0" w:color="auto"/>
              <w:left w:val="single" w:sz="4" w:space="0" w:color="auto"/>
              <w:bottom w:val="single" w:sz="4" w:space="0" w:color="auto"/>
              <w:right w:val="single" w:sz="4" w:space="0" w:color="auto"/>
            </w:tcBorders>
            <w:vAlign w:val="center"/>
          </w:tcPr>
          <w:p w:rsidR="00B1325C" w:rsidRDefault="00B1325C">
            <w:pPr>
              <w:pStyle w:val="24"/>
              <w:ind w:firstLineChars="0" w:firstLine="0"/>
              <w:jc w:val="left"/>
              <w:rPr>
                <w:rFonts w:ascii="仿宋" w:hAnsi="仿宋" w:cs="仿宋"/>
                <w:kern w:val="0"/>
                <w:sz w:val="24"/>
              </w:rPr>
            </w:pPr>
          </w:p>
        </w:tc>
        <w:tc>
          <w:tcPr>
            <w:tcW w:w="780" w:type="dxa"/>
            <w:tcBorders>
              <w:top w:val="single" w:sz="4" w:space="0" w:color="auto"/>
              <w:left w:val="single" w:sz="4" w:space="0" w:color="auto"/>
              <w:bottom w:val="single" w:sz="4" w:space="0" w:color="auto"/>
              <w:right w:val="single" w:sz="4" w:space="0" w:color="auto"/>
            </w:tcBorders>
            <w:vAlign w:val="center"/>
          </w:tcPr>
          <w:p w:rsidR="00B1325C" w:rsidRDefault="00C93455">
            <w:pPr>
              <w:pStyle w:val="24"/>
              <w:ind w:firstLineChars="0" w:firstLine="0"/>
              <w:jc w:val="left"/>
              <w:rPr>
                <w:rFonts w:ascii="仿宋" w:hAnsi="仿宋" w:cs="仿宋"/>
                <w:kern w:val="0"/>
                <w:sz w:val="24"/>
              </w:rPr>
            </w:pPr>
            <w:r>
              <w:rPr>
                <w:rFonts w:ascii="仿宋" w:hAnsi="仿宋" w:cs="仿宋" w:hint="eastAsia"/>
                <w:kern w:val="0"/>
                <w:sz w:val="24"/>
              </w:rPr>
              <w:t>4</w:t>
            </w:r>
            <w:r>
              <w:rPr>
                <w:rFonts w:ascii="仿宋" w:hAnsi="仿宋" w:cs="仿宋" w:hint="eastAsia"/>
                <w:kern w:val="0"/>
                <w:sz w:val="24"/>
              </w:rPr>
              <w:t>台</w:t>
            </w:r>
          </w:p>
        </w:tc>
        <w:tc>
          <w:tcPr>
            <w:tcW w:w="1320" w:type="dxa"/>
            <w:tcBorders>
              <w:top w:val="single" w:sz="4" w:space="0" w:color="auto"/>
              <w:left w:val="single" w:sz="4" w:space="0" w:color="auto"/>
              <w:bottom w:val="single" w:sz="4" w:space="0" w:color="auto"/>
              <w:right w:val="single" w:sz="4" w:space="0" w:color="auto"/>
            </w:tcBorders>
            <w:vAlign w:val="center"/>
          </w:tcPr>
          <w:p w:rsidR="00B1325C" w:rsidRDefault="00B1325C">
            <w:pPr>
              <w:ind w:firstLine="480"/>
              <w:jc w:val="left"/>
              <w:rPr>
                <w:rFonts w:cs="仿宋"/>
                <w:kern w:val="0"/>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B1325C" w:rsidRDefault="00B1325C">
            <w:pPr>
              <w:ind w:firstLine="480"/>
              <w:jc w:val="left"/>
              <w:rPr>
                <w:rFonts w:cs="仿宋"/>
                <w:kern w:val="0"/>
                <w:sz w:val="24"/>
              </w:rPr>
            </w:pPr>
          </w:p>
        </w:tc>
        <w:tc>
          <w:tcPr>
            <w:tcW w:w="844" w:type="dxa"/>
            <w:tcBorders>
              <w:top w:val="single" w:sz="4" w:space="0" w:color="auto"/>
              <w:left w:val="single" w:sz="4" w:space="0" w:color="auto"/>
              <w:bottom w:val="single" w:sz="4" w:space="0" w:color="auto"/>
              <w:right w:val="single" w:sz="4" w:space="0" w:color="auto"/>
            </w:tcBorders>
            <w:vAlign w:val="center"/>
          </w:tcPr>
          <w:p w:rsidR="00B1325C" w:rsidRDefault="00B1325C">
            <w:pPr>
              <w:ind w:firstLine="480"/>
              <w:jc w:val="left"/>
              <w:rPr>
                <w:rFonts w:cs="仿宋"/>
                <w:kern w:val="0"/>
                <w:sz w:val="24"/>
              </w:rPr>
            </w:pPr>
          </w:p>
        </w:tc>
      </w:tr>
      <w:tr w:rsidR="00B1325C">
        <w:trPr>
          <w:trHeight w:val="330"/>
          <w:jc w:val="center"/>
        </w:trPr>
        <w:tc>
          <w:tcPr>
            <w:tcW w:w="733" w:type="dxa"/>
            <w:tcBorders>
              <w:top w:val="single" w:sz="4" w:space="0" w:color="auto"/>
              <w:left w:val="single" w:sz="4" w:space="0" w:color="auto"/>
              <w:bottom w:val="single" w:sz="4" w:space="0" w:color="auto"/>
              <w:right w:val="single" w:sz="4" w:space="0" w:color="auto"/>
            </w:tcBorders>
            <w:vAlign w:val="center"/>
          </w:tcPr>
          <w:p w:rsidR="00B1325C" w:rsidRDefault="00C93455">
            <w:pPr>
              <w:pStyle w:val="24"/>
              <w:ind w:firstLineChars="0" w:firstLine="0"/>
              <w:jc w:val="left"/>
              <w:rPr>
                <w:rFonts w:ascii="仿宋" w:hAnsi="仿宋" w:cs="仿宋"/>
                <w:bCs/>
                <w:sz w:val="24"/>
              </w:rPr>
            </w:pPr>
            <w:r>
              <w:rPr>
                <w:rFonts w:ascii="仿宋" w:hAnsi="仿宋" w:cs="仿宋" w:hint="eastAsia"/>
                <w:bCs/>
                <w:sz w:val="24"/>
              </w:rPr>
              <w:t>6</w:t>
            </w:r>
          </w:p>
        </w:tc>
        <w:tc>
          <w:tcPr>
            <w:tcW w:w="1395" w:type="dxa"/>
            <w:tcBorders>
              <w:top w:val="single" w:sz="4" w:space="0" w:color="auto"/>
              <w:left w:val="single" w:sz="4" w:space="0" w:color="auto"/>
              <w:bottom w:val="single" w:sz="4" w:space="0" w:color="auto"/>
              <w:right w:val="single" w:sz="4" w:space="0" w:color="auto"/>
            </w:tcBorders>
            <w:vAlign w:val="center"/>
          </w:tcPr>
          <w:p w:rsidR="00B1325C" w:rsidRDefault="00C93455">
            <w:pPr>
              <w:pStyle w:val="24"/>
              <w:ind w:firstLineChars="0" w:firstLine="0"/>
              <w:jc w:val="left"/>
              <w:rPr>
                <w:rFonts w:ascii="仿宋" w:hAnsi="仿宋" w:cs="仿宋"/>
                <w:bCs/>
                <w:sz w:val="24"/>
              </w:rPr>
            </w:pPr>
            <w:r>
              <w:rPr>
                <w:rFonts w:ascii="宋体" w:hAnsi="宋体" w:hint="eastAsia"/>
                <w:bCs/>
                <w:sz w:val="24"/>
              </w:rPr>
              <w:t>温控器</w:t>
            </w:r>
          </w:p>
        </w:tc>
        <w:tc>
          <w:tcPr>
            <w:tcW w:w="2130" w:type="dxa"/>
            <w:tcBorders>
              <w:top w:val="single" w:sz="4" w:space="0" w:color="auto"/>
              <w:left w:val="single" w:sz="4" w:space="0" w:color="auto"/>
              <w:bottom w:val="single" w:sz="4" w:space="0" w:color="auto"/>
              <w:right w:val="single" w:sz="4" w:space="0" w:color="auto"/>
            </w:tcBorders>
            <w:vAlign w:val="center"/>
          </w:tcPr>
          <w:p w:rsidR="00B1325C" w:rsidRDefault="00C93455">
            <w:pPr>
              <w:pStyle w:val="24"/>
              <w:ind w:firstLineChars="0" w:firstLine="0"/>
              <w:jc w:val="left"/>
              <w:rPr>
                <w:rFonts w:ascii="仿宋" w:hAnsi="仿宋" w:cs="仿宋"/>
                <w:bCs/>
                <w:sz w:val="24"/>
              </w:rPr>
            </w:pPr>
            <w:r>
              <w:rPr>
                <w:rFonts w:ascii="仿宋" w:hAnsi="仿宋" w:cs="仿宋" w:hint="eastAsia"/>
                <w:bCs/>
                <w:sz w:val="24"/>
              </w:rPr>
              <w:t>——</w:t>
            </w:r>
          </w:p>
        </w:tc>
        <w:tc>
          <w:tcPr>
            <w:tcW w:w="780" w:type="dxa"/>
            <w:tcBorders>
              <w:top w:val="single" w:sz="4" w:space="0" w:color="auto"/>
              <w:left w:val="single" w:sz="4" w:space="0" w:color="auto"/>
              <w:bottom w:val="single" w:sz="4" w:space="0" w:color="auto"/>
              <w:right w:val="single" w:sz="4" w:space="0" w:color="auto"/>
            </w:tcBorders>
            <w:vAlign w:val="center"/>
          </w:tcPr>
          <w:p w:rsidR="00B1325C" w:rsidRDefault="00B1325C">
            <w:pPr>
              <w:pStyle w:val="24"/>
              <w:ind w:firstLineChars="0" w:firstLine="0"/>
              <w:jc w:val="left"/>
              <w:rPr>
                <w:rFonts w:ascii="仿宋" w:hAnsi="仿宋" w:cs="仿宋"/>
                <w:kern w:val="0"/>
                <w:sz w:val="24"/>
              </w:rPr>
            </w:pPr>
          </w:p>
        </w:tc>
        <w:tc>
          <w:tcPr>
            <w:tcW w:w="780" w:type="dxa"/>
            <w:tcBorders>
              <w:top w:val="single" w:sz="4" w:space="0" w:color="auto"/>
              <w:left w:val="single" w:sz="4" w:space="0" w:color="auto"/>
              <w:bottom w:val="single" w:sz="4" w:space="0" w:color="auto"/>
              <w:right w:val="single" w:sz="4" w:space="0" w:color="auto"/>
            </w:tcBorders>
            <w:vAlign w:val="center"/>
          </w:tcPr>
          <w:p w:rsidR="00B1325C" w:rsidRDefault="00C93455">
            <w:pPr>
              <w:pStyle w:val="24"/>
              <w:ind w:firstLineChars="0" w:firstLine="0"/>
              <w:jc w:val="left"/>
              <w:rPr>
                <w:rFonts w:ascii="仿宋" w:hAnsi="仿宋" w:cs="仿宋"/>
                <w:kern w:val="0"/>
                <w:sz w:val="24"/>
              </w:rPr>
            </w:pPr>
            <w:r>
              <w:rPr>
                <w:rFonts w:ascii="仿宋" w:hAnsi="仿宋" w:cs="仿宋" w:hint="eastAsia"/>
                <w:kern w:val="0"/>
                <w:sz w:val="24"/>
              </w:rPr>
              <w:t>4</w:t>
            </w:r>
            <w:r>
              <w:rPr>
                <w:rFonts w:ascii="仿宋" w:hAnsi="仿宋" w:cs="仿宋" w:hint="eastAsia"/>
                <w:kern w:val="0"/>
                <w:sz w:val="24"/>
              </w:rPr>
              <w:t>个</w:t>
            </w:r>
          </w:p>
        </w:tc>
        <w:tc>
          <w:tcPr>
            <w:tcW w:w="1320" w:type="dxa"/>
            <w:tcBorders>
              <w:top w:val="single" w:sz="4" w:space="0" w:color="auto"/>
              <w:left w:val="single" w:sz="4" w:space="0" w:color="auto"/>
              <w:bottom w:val="single" w:sz="4" w:space="0" w:color="auto"/>
              <w:right w:val="single" w:sz="4" w:space="0" w:color="auto"/>
            </w:tcBorders>
            <w:vAlign w:val="center"/>
          </w:tcPr>
          <w:p w:rsidR="00B1325C" w:rsidRDefault="00B1325C">
            <w:pPr>
              <w:ind w:firstLine="480"/>
              <w:jc w:val="left"/>
              <w:rPr>
                <w:rFonts w:cs="仿宋"/>
                <w:kern w:val="0"/>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B1325C" w:rsidRDefault="00B1325C">
            <w:pPr>
              <w:ind w:firstLine="480"/>
              <w:jc w:val="left"/>
              <w:rPr>
                <w:rFonts w:cs="仿宋"/>
                <w:kern w:val="0"/>
                <w:sz w:val="24"/>
              </w:rPr>
            </w:pPr>
          </w:p>
        </w:tc>
        <w:tc>
          <w:tcPr>
            <w:tcW w:w="844" w:type="dxa"/>
            <w:tcBorders>
              <w:top w:val="single" w:sz="4" w:space="0" w:color="auto"/>
              <w:left w:val="single" w:sz="4" w:space="0" w:color="auto"/>
              <w:bottom w:val="single" w:sz="4" w:space="0" w:color="auto"/>
              <w:right w:val="single" w:sz="4" w:space="0" w:color="auto"/>
            </w:tcBorders>
            <w:vAlign w:val="center"/>
          </w:tcPr>
          <w:p w:rsidR="00B1325C" w:rsidRDefault="00B1325C">
            <w:pPr>
              <w:ind w:firstLine="480"/>
              <w:jc w:val="left"/>
              <w:rPr>
                <w:rFonts w:cs="仿宋"/>
                <w:kern w:val="0"/>
                <w:sz w:val="24"/>
              </w:rPr>
            </w:pPr>
          </w:p>
        </w:tc>
      </w:tr>
      <w:tr w:rsidR="00B1325C">
        <w:trPr>
          <w:trHeight w:val="330"/>
          <w:jc w:val="center"/>
        </w:trPr>
        <w:tc>
          <w:tcPr>
            <w:tcW w:w="733" w:type="dxa"/>
            <w:tcBorders>
              <w:top w:val="single" w:sz="4" w:space="0" w:color="auto"/>
              <w:left w:val="single" w:sz="4" w:space="0" w:color="auto"/>
              <w:bottom w:val="single" w:sz="4" w:space="0" w:color="auto"/>
              <w:right w:val="single" w:sz="4" w:space="0" w:color="auto"/>
            </w:tcBorders>
            <w:vAlign w:val="center"/>
          </w:tcPr>
          <w:p w:rsidR="00B1325C" w:rsidRDefault="00C93455">
            <w:pPr>
              <w:pStyle w:val="24"/>
              <w:ind w:firstLineChars="0" w:firstLine="0"/>
              <w:jc w:val="left"/>
              <w:rPr>
                <w:rFonts w:ascii="仿宋" w:hAnsi="仿宋" w:cs="仿宋"/>
                <w:bCs/>
                <w:color w:val="FF0000"/>
                <w:sz w:val="24"/>
              </w:rPr>
            </w:pPr>
            <w:r>
              <w:rPr>
                <w:rFonts w:ascii="仿宋" w:hAnsi="仿宋" w:cs="仿宋" w:hint="eastAsia"/>
                <w:bCs/>
                <w:sz w:val="24"/>
              </w:rPr>
              <w:t>7</w:t>
            </w:r>
          </w:p>
        </w:tc>
        <w:tc>
          <w:tcPr>
            <w:tcW w:w="1395" w:type="dxa"/>
            <w:tcBorders>
              <w:top w:val="single" w:sz="4" w:space="0" w:color="auto"/>
              <w:left w:val="single" w:sz="4" w:space="0" w:color="auto"/>
              <w:bottom w:val="single" w:sz="4" w:space="0" w:color="auto"/>
              <w:right w:val="single" w:sz="4" w:space="0" w:color="auto"/>
            </w:tcBorders>
            <w:vAlign w:val="center"/>
          </w:tcPr>
          <w:p w:rsidR="00B1325C" w:rsidRDefault="00C93455">
            <w:pPr>
              <w:pStyle w:val="24"/>
              <w:ind w:firstLineChars="0" w:firstLine="0"/>
              <w:jc w:val="left"/>
              <w:rPr>
                <w:rFonts w:ascii="仿宋" w:hAnsi="仿宋" w:cs="仿宋"/>
                <w:bCs/>
                <w:sz w:val="24"/>
              </w:rPr>
            </w:pPr>
            <w:r>
              <w:rPr>
                <w:rFonts w:ascii="宋体" w:hAnsi="宋体" w:hint="eastAsia"/>
                <w:bCs/>
                <w:sz w:val="24"/>
              </w:rPr>
              <w:t>绝缘导线</w:t>
            </w:r>
          </w:p>
        </w:tc>
        <w:tc>
          <w:tcPr>
            <w:tcW w:w="2130" w:type="dxa"/>
            <w:tcBorders>
              <w:top w:val="single" w:sz="4" w:space="0" w:color="auto"/>
              <w:left w:val="single" w:sz="4" w:space="0" w:color="auto"/>
              <w:bottom w:val="single" w:sz="4" w:space="0" w:color="auto"/>
              <w:right w:val="single" w:sz="4" w:space="0" w:color="auto"/>
            </w:tcBorders>
            <w:vAlign w:val="center"/>
          </w:tcPr>
          <w:p w:rsidR="00B1325C" w:rsidRDefault="00C93455">
            <w:pPr>
              <w:pStyle w:val="24"/>
              <w:ind w:firstLineChars="0" w:firstLine="0"/>
              <w:jc w:val="left"/>
              <w:rPr>
                <w:rFonts w:ascii="仿宋" w:hAnsi="仿宋" w:cs="仿宋"/>
                <w:bCs/>
                <w:sz w:val="24"/>
              </w:rPr>
            </w:pPr>
            <w:r>
              <w:rPr>
                <w:rFonts w:ascii="宋体" w:hAnsi="宋体" w:hint="eastAsia"/>
                <w:bCs/>
                <w:sz w:val="24"/>
              </w:rPr>
              <w:t>BV</w:t>
            </w:r>
            <w:r>
              <w:rPr>
                <w:rFonts w:ascii="宋体" w:hAnsi="宋体"/>
                <w:bCs/>
                <w:sz w:val="24"/>
              </w:rPr>
              <w:t>R</w:t>
            </w:r>
          </w:p>
        </w:tc>
        <w:tc>
          <w:tcPr>
            <w:tcW w:w="780" w:type="dxa"/>
            <w:tcBorders>
              <w:top w:val="single" w:sz="4" w:space="0" w:color="auto"/>
              <w:left w:val="single" w:sz="4" w:space="0" w:color="auto"/>
              <w:bottom w:val="single" w:sz="4" w:space="0" w:color="auto"/>
              <w:right w:val="single" w:sz="4" w:space="0" w:color="auto"/>
            </w:tcBorders>
            <w:vAlign w:val="center"/>
          </w:tcPr>
          <w:p w:rsidR="00B1325C" w:rsidRDefault="00B1325C">
            <w:pPr>
              <w:pStyle w:val="24"/>
              <w:ind w:firstLineChars="0" w:firstLine="0"/>
              <w:jc w:val="left"/>
              <w:rPr>
                <w:rFonts w:ascii="仿宋" w:hAnsi="仿宋" w:cs="仿宋"/>
                <w:kern w:val="0"/>
                <w:sz w:val="24"/>
              </w:rPr>
            </w:pPr>
          </w:p>
        </w:tc>
        <w:tc>
          <w:tcPr>
            <w:tcW w:w="780" w:type="dxa"/>
            <w:tcBorders>
              <w:top w:val="single" w:sz="4" w:space="0" w:color="auto"/>
              <w:left w:val="single" w:sz="4" w:space="0" w:color="auto"/>
              <w:bottom w:val="single" w:sz="4" w:space="0" w:color="auto"/>
              <w:right w:val="single" w:sz="4" w:space="0" w:color="auto"/>
            </w:tcBorders>
            <w:vAlign w:val="center"/>
          </w:tcPr>
          <w:p w:rsidR="00B1325C" w:rsidRDefault="00C93455">
            <w:pPr>
              <w:pStyle w:val="24"/>
              <w:ind w:firstLineChars="0" w:firstLine="0"/>
              <w:jc w:val="left"/>
              <w:rPr>
                <w:rFonts w:ascii="仿宋" w:hAnsi="仿宋" w:cs="仿宋"/>
                <w:kern w:val="0"/>
                <w:sz w:val="24"/>
              </w:rPr>
            </w:pPr>
            <w:r>
              <w:rPr>
                <w:rFonts w:ascii="仿宋" w:hAnsi="仿宋" w:cs="仿宋" w:hint="eastAsia"/>
                <w:kern w:val="0"/>
                <w:sz w:val="24"/>
              </w:rPr>
              <w:t>1</w:t>
            </w:r>
            <w:r>
              <w:rPr>
                <w:rFonts w:ascii="仿宋" w:hAnsi="仿宋" w:cs="仿宋" w:hint="eastAsia"/>
                <w:kern w:val="0"/>
                <w:sz w:val="24"/>
              </w:rPr>
              <w:t>批</w:t>
            </w:r>
          </w:p>
        </w:tc>
        <w:tc>
          <w:tcPr>
            <w:tcW w:w="1320" w:type="dxa"/>
            <w:tcBorders>
              <w:top w:val="single" w:sz="4" w:space="0" w:color="auto"/>
              <w:left w:val="single" w:sz="4" w:space="0" w:color="auto"/>
              <w:bottom w:val="single" w:sz="4" w:space="0" w:color="auto"/>
              <w:right w:val="single" w:sz="4" w:space="0" w:color="auto"/>
            </w:tcBorders>
            <w:vAlign w:val="center"/>
          </w:tcPr>
          <w:p w:rsidR="00B1325C" w:rsidRDefault="00B1325C">
            <w:pPr>
              <w:ind w:firstLine="480"/>
              <w:jc w:val="left"/>
              <w:rPr>
                <w:rFonts w:cs="仿宋"/>
                <w:kern w:val="0"/>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B1325C" w:rsidRDefault="00B1325C">
            <w:pPr>
              <w:ind w:firstLine="480"/>
              <w:jc w:val="left"/>
              <w:rPr>
                <w:rFonts w:cs="仿宋"/>
                <w:color w:val="FF0000"/>
                <w:kern w:val="0"/>
                <w:sz w:val="24"/>
              </w:rPr>
            </w:pPr>
          </w:p>
        </w:tc>
        <w:tc>
          <w:tcPr>
            <w:tcW w:w="844" w:type="dxa"/>
            <w:tcBorders>
              <w:top w:val="single" w:sz="4" w:space="0" w:color="auto"/>
              <w:left w:val="single" w:sz="4" w:space="0" w:color="auto"/>
              <w:bottom w:val="single" w:sz="4" w:space="0" w:color="auto"/>
              <w:right w:val="single" w:sz="4" w:space="0" w:color="auto"/>
            </w:tcBorders>
            <w:vAlign w:val="center"/>
          </w:tcPr>
          <w:p w:rsidR="00B1325C" w:rsidRDefault="00B1325C">
            <w:pPr>
              <w:ind w:firstLine="480"/>
              <w:jc w:val="left"/>
              <w:rPr>
                <w:rFonts w:cs="仿宋"/>
                <w:color w:val="FF0000"/>
                <w:kern w:val="0"/>
                <w:sz w:val="24"/>
              </w:rPr>
            </w:pPr>
          </w:p>
        </w:tc>
      </w:tr>
      <w:tr w:rsidR="00B1325C">
        <w:trPr>
          <w:trHeight w:val="90"/>
          <w:jc w:val="center"/>
        </w:trPr>
        <w:tc>
          <w:tcPr>
            <w:tcW w:w="733" w:type="dxa"/>
            <w:tcBorders>
              <w:top w:val="single" w:sz="4" w:space="0" w:color="auto"/>
              <w:left w:val="single" w:sz="4" w:space="0" w:color="auto"/>
              <w:bottom w:val="single" w:sz="4" w:space="0" w:color="auto"/>
              <w:right w:val="single" w:sz="4" w:space="0" w:color="auto"/>
            </w:tcBorders>
            <w:vAlign w:val="center"/>
          </w:tcPr>
          <w:p w:rsidR="00B1325C" w:rsidRDefault="00C93455">
            <w:pPr>
              <w:pStyle w:val="24"/>
              <w:ind w:firstLineChars="0" w:firstLine="0"/>
              <w:jc w:val="left"/>
              <w:rPr>
                <w:rFonts w:ascii="仿宋" w:hAnsi="仿宋" w:cs="仿宋"/>
                <w:bCs/>
                <w:sz w:val="24"/>
              </w:rPr>
            </w:pPr>
            <w:r>
              <w:rPr>
                <w:rFonts w:ascii="仿宋" w:hAnsi="仿宋" w:cs="仿宋"/>
                <w:bCs/>
                <w:sz w:val="24"/>
              </w:rPr>
              <w:t>8</w:t>
            </w:r>
          </w:p>
        </w:tc>
        <w:tc>
          <w:tcPr>
            <w:tcW w:w="1395" w:type="dxa"/>
            <w:tcBorders>
              <w:top w:val="single" w:sz="4" w:space="0" w:color="auto"/>
              <w:left w:val="single" w:sz="4" w:space="0" w:color="auto"/>
              <w:bottom w:val="single" w:sz="4" w:space="0" w:color="auto"/>
              <w:right w:val="single" w:sz="4" w:space="0" w:color="auto"/>
            </w:tcBorders>
            <w:vAlign w:val="center"/>
          </w:tcPr>
          <w:p w:rsidR="00B1325C" w:rsidRDefault="00C93455">
            <w:pPr>
              <w:pStyle w:val="24"/>
              <w:ind w:firstLineChars="0" w:firstLine="0"/>
              <w:jc w:val="left"/>
              <w:rPr>
                <w:rFonts w:ascii="宋体" w:hAnsi="宋体"/>
                <w:bCs/>
                <w:sz w:val="24"/>
              </w:rPr>
            </w:pPr>
            <w:r>
              <w:rPr>
                <w:rFonts w:ascii="宋体" w:hAnsi="宋体" w:hint="eastAsia"/>
                <w:bCs/>
                <w:sz w:val="24"/>
              </w:rPr>
              <w:t>其他</w:t>
            </w:r>
          </w:p>
        </w:tc>
        <w:tc>
          <w:tcPr>
            <w:tcW w:w="2130" w:type="dxa"/>
            <w:tcBorders>
              <w:top w:val="single" w:sz="4" w:space="0" w:color="auto"/>
              <w:left w:val="single" w:sz="4" w:space="0" w:color="auto"/>
              <w:bottom w:val="single" w:sz="4" w:space="0" w:color="auto"/>
              <w:right w:val="single" w:sz="4" w:space="0" w:color="auto"/>
            </w:tcBorders>
            <w:vAlign w:val="center"/>
          </w:tcPr>
          <w:p w:rsidR="00B1325C" w:rsidRDefault="00B1325C">
            <w:pPr>
              <w:pStyle w:val="24"/>
              <w:ind w:firstLineChars="0" w:firstLine="0"/>
              <w:jc w:val="left"/>
              <w:rPr>
                <w:rFonts w:ascii="宋体" w:hAnsi="宋体"/>
                <w:bCs/>
                <w:sz w:val="24"/>
              </w:rPr>
            </w:pPr>
          </w:p>
        </w:tc>
        <w:tc>
          <w:tcPr>
            <w:tcW w:w="780" w:type="dxa"/>
            <w:tcBorders>
              <w:top w:val="single" w:sz="4" w:space="0" w:color="auto"/>
              <w:left w:val="single" w:sz="4" w:space="0" w:color="auto"/>
              <w:bottom w:val="single" w:sz="4" w:space="0" w:color="auto"/>
              <w:right w:val="single" w:sz="4" w:space="0" w:color="auto"/>
            </w:tcBorders>
            <w:vAlign w:val="center"/>
          </w:tcPr>
          <w:p w:rsidR="00B1325C" w:rsidRDefault="00B1325C">
            <w:pPr>
              <w:pStyle w:val="24"/>
              <w:ind w:firstLineChars="0" w:firstLine="0"/>
              <w:jc w:val="left"/>
              <w:rPr>
                <w:rFonts w:ascii="仿宋" w:hAnsi="仿宋" w:cs="仿宋"/>
                <w:kern w:val="0"/>
                <w:sz w:val="24"/>
              </w:rPr>
            </w:pPr>
          </w:p>
        </w:tc>
        <w:tc>
          <w:tcPr>
            <w:tcW w:w="780" w:type="dxa"/>
            <w:tcBorders>
              <w:top w:val="single" w:sz="4" w:space="0" w:color="auto"/>
              <w:left w:val="single" w:sz="4" w:space="0" w:color="auto"/>
              <w:bottom w:val="single" w:sz="4" w:space="0" w:color="auto"/>
              <w:right w:val="single" w:sz="4" w:space="0" w:color="auto"/>
            </w:tcBorders>
            <w:vAlign w:val="center"/>
          </w:tcPr>
          <w:p w:rsidR="00B1325C" w:rsidRDefault="00B1325C">
            <w:pPr>
              <w:pStyle w:val="24"/>
              <w:ind w:firstLineChars="0" w:firstLine="0"/>
              <w:jc w:val="left"/>
              <w:rPr>
                <w:rFonts w:ascii="仿宋" w:hAnsi="仿宋" w:cs="仿宋"/>
                <w:kern w:val="0"/>
                <w:sz w:val="24"/>
              </w:rPr>
            </w:pPr>
          </w:p>
        </w:tc>
        <w:tc>
          <w:tcPr>
            <w:tcW w:w="1320" w:type="dxa"/>
            <w:tcBorders>
              <w:top w:val="single" w:sz="4" w:space="0" w:color="auto"/>
              <w:left w:val="single" w:sz="4" w:space="0" w:color="auto"/>
              <w:bottom w:val="single" w:sz="4" w:space="0" w:color="auto"/>
              <w:right w:val="single" w:sz="4" w:space="0" w:color="auto"/>
            </w:tcBorders>
            <w:vAlign w:val="center"/>
          </w:tcPr>
          <w:p w:rsidR="00B1325C" w:rsidRDefault="00B1325C">
            <w:pPr>
              <w:ind w:firstLine="480"/>
              <w:jc w:val="left"/>
              <w:rPr>
                <w:rFonts w:cs="仿宋"/>
                <w:kern w:val="0"/>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B1325C" w:rsidRDefault="00B1325C">
            <w:pPr>
              <w:ind w:firstLine="480"/>
              <w:jc w:val="left"/>
              <w:rPr>
                <w:rFonts w:cs="仿宋"/>
                <w:kern w:val="0"/>
                <w:sz w:val="24"/>
              </w:rPr>
            </w:pPr>
          </w:p>
        </w:tc>
        <w:tc>
          <w:tcPr>
            <w:tcW w:w="844" w:type="dxa"/>
            <w:tcBorders>
              <w:top w:val="single" w:sz="4" w:space="0" w:color="auto"/>
              <w:left w:val="single" w:sz="4" w:space="0" w:color="auto"/>
              <w:bottom w:val="single" w:sz="4" w:space="0" w:color="auto"/>
              <w:right w:val="single" w:sz="4" w:space="0" w:color="auto"/>
            </w:tcBorders>
            <w:vAlign w:val="center"/>
          </w:tcPr>
          <w:p w:rsidR="00B1325C" w:rsidRDefault="00B1325C">
            <w:pPr>
              <w:ind w:firstLine="480"/>
              <w:jc w:val="left"/>
              <w:rPr>
                <w:rFonts w:cs="仿宋"/>
                <w:kern w:val="0"/>
                <w:sz w:val="24"/>
              </w:rPr>
            </w:pPr>
          </w:p>
        </w:tc>
      </w:tr>
      <w:tr w:rsidR="00B1325C">
        <w:trPr>
          <w:trHeight w:val="330"/>
          <w:jc w:val="center"/>
        </w:trPr>
        <w:tc>
          <w:tcPr>
            <w:tcW w:w="2128" w:type="dxa"/>
            <w:gridSpan w:val="2"/>
            <w:tcBorders>
              <w:top w:val="single" w:sz="4" w:space="0" w:color="auto"/>
              <w:left w:val="single" w:sz="4" w:space="0" w:color="auto"/>
              <w:bottom w:val="single" w:sz="4" w:space="0" w:color="auto"/>
            </w:tcBorders>
            <w:vAlign w:val="center"/>
          </w:tcPr>
          <w:p w:rsidR="00B1325C" w:rsidRDefault="00C93455">
            <w:pPr>
              <w:ind w:firstLineChars="0" w:firstLine="0"/>
              <w:jc w:val="left"/>
              <w:rPr>
                <w:rFonts w:cs="仿宋"/>
                <w:sz w:val="24"/>
              </w:rPr>
            </w:pPr>
            <w:r>
              <w:rPr>
                <w:rFonts w:cs="仿宋" w:hint="eastAsia"/>
                <w:sz w:val="24"/>
              </w:rPr>
              <w:t>合计（含税</w:t>
            </w:r>
            <w:r>
              <w:rPr>
                <w:rFonts w:cs="仿宋" w:hint="eastAsia"/>
                <w:sz w:val="24"/>
              </w:rPr>
              <w:t>X%</w:t>
            </w:r>
            <w:r>
              <w:rPr>
                <w:rFonts w:cs="仿宋" w:hint="eastAsia"/>
                <w:sz w:val="24"/>
              </w:rPr>
              <w:t>）</w:t>
            </w:r>
          </w:p>
        </w:tc>
        <w:tc>
          <w:tcPr>
            <w:tcW w:w="7305" w:type="dxa"/>
            <w:gridSpan w:val="6"/>
            <w:tcBorders>
              <w:top w:val="single" w:sz="4" w:space="0" w:color="auto"/>
              <w:left w:val="single" w:sz="4" w:space="0" w:color="auto"/>
              <w:bottom w:val="single" w:sz="4" w:space="0" w:color="auto"/>
              <w:right w:val="single" w:sz="4" w:space="0" w:color="auto"/>
            </w:tcBorders>
            <w:vAlign w:val="center"/>
          </w:tcPr>
          <w:p w:rsidR="00B1325C" w:rsidRDefault="00C93455">
            <w:pPr>
              <w:ind w:firstLine="480"/>
              <w:jc w:val="left"/>
              <w:rPr>
                <w:rFonts w:cs="仿宋"/>
                <w:kern w:val="0"/>
                <w:sz w:val="24"/>
              </w:rPr>
            </w:pPr>
            <w:r>
              <w:rPr>
                <w:rFonts w:cs="仿宋" w:hint="eastAsia"/>
                <w:kern w:val="0"/>
                <w:sz w:val="24"/>
              </w:rPr>
              <w:t>元</w:t>
            </w:r>
          </w:p>
        </w:tc>
      </w:tr>
    </w:tbl>
    <w:p w:rsidR="00B1325C" w:rsidRDefault="00C93455">
      <w:pPr>
        <w:spacing w:line="360" w:lineRule="auto"/>
        <w:ind w:right="26" w:firstLineChars="0" w:firstLine="0"/>
        <w:jc w:val="left"/>
        <w:rPr>
          <w:rFonts w:ascii="宋体" w:cs="仿宋_GB2312"/>
          <w:bCs/>
          <w:szCs w:val="28"/>
        </w:rPr>
      </w:pPr>
      <w:r>
        <w:rPr>
          <w:rFonts w:ascii="宋体" w:cs="仿宋_GB2312" w:hint="eastAsia"/>
          <w:bCs/>
          <w:szCs w:val="28"/>
        </w:rPr>
        <w:t>备注：所有零配件必须是达到国家标准的正牌产品。</w:t>
      </w:r>
    </w:p>
    <w:p w:rsidR="00B1325C" w:rsidRDefault="00C93455">
      <w:pPr>
        <w:spacing w:line="360" w:lineRule="auto"/>
        <w:ind w:right="26" w:firstLineChars="0" w:firstLine="0"/>
        <w:jc w:val="left"/>
        <w:rPr>
          <w:rFonts w:ascii="宋体" w:cs="仿宋_GB2312"/>
          <w:bCs/>
          <w:szCs w:val="28"/>
        </w:rPr>
      </w:pPr>
      <w:r>
        <w:rPr>
          <w:rFonts w:ascii="宋体" w:cs="仿宋_GB2312" w:hint="eastAsia"/>
          <w:bCs/>
          <w:szCs w:val="28"/>
        </w:rPr>
        <w:t>3.1</w:t>
      </w:r>
      <w:r>
        <w:rPr>
          <w:rFonts w:ascii="宋体" w:cs="仿宋_GB2312" w:hint="eastAsia"/>
          <w:bCs/>
          <w:szCs w:val="28"/>
        </w:rPr>
        <w:t>本合同总价含设备制造费、材料费、设备组装费、设备附件费、备品备件费、设备包装费、设备安装费、设备调试费以及按国家规定收费标准运到甲方现场的运输费、税金、保险费、技术服务费及其他所需费用。</w:t>
      </w:r>
    </w:p>
    <w:p w:rsidR="00B1325C" w:rsidRDefault="00C93455">
      <w:pPr>
        <w:spacing w:line="360" w:lineRule="auto"/>
        <w:ind w:right="26" w:firstLineChars="0" w:firstLine="0"/>
        <w:jc w:val="left"/>
        <w:rPr>
          <w:rFonts w:ascii="宋体" w:cs="仿宋_GB2312"/>
          <w:bCs/>
          <w:szCs w:val="28"/>
        </w:rPr>
      </w:pPr>
      <w:r>
        <w:rPr>
          <w:rFonts w:ascii="宋体" w:cs="仿宋_GB2312" w:hint="eastAsia"/>
          <w:bCs/>
          <w:szCs w:val="28"/>
        </w:rPr>
        <w:t>3.2</w:t>
      </w:r>
      <w:r>
        <w:rPr>
          <w:rFonts w:ascii="宋体" w:cs="仿宋_GB2312" w:hint="eastAsia"/>
          <w:bCs/>
          <w:szCs w:val="28"/>
        </w:rPr>
        <w:t>合同总价为一次不变价。以上总价为货到甲方现场指定地点</w:t>
      </w:r>
      <w:r>
        <w:rPr>
          <w:rFonts w:ascii="宋体" w:cs="仿宋_GB2312" w:hint="eastAsia"/>
          <w:bCs/>
          <w:szCs w:val="28"/>
        </w:rPr>
        <w:t>车板交货价。现场交货前一切风险和费用由乙方承担。</w:t>
      </w:r>
    </w:p>
    <w:p w:rsidR="00B1325C" w:rsidRDefault="00C93455">
      <w:pPr>
        <w:snapToGrid w:val="0"/>
        <w:spacing w:line="360" w:lineRule="auto"/>
        <w:ind w:firstLine="560"/>
        <w:rPr>
          <w:rFonts w:ascii="宋体" w:hAnsi="宋体"/>
          <w:szCs w:val="28"/>
        </w:rPr>
      </w:pPr>
      <w:r>
        <w:rPr>
          <w:rFonts w:ascii="宋体" w:hAnsi="宋体" w:hint="eastAsia"/>
          <w:szCs w:val="28"/>
        </w:rPr>
        <w:t>4</w:t>
      </w:r>
      <w:r>
        <w:rPr>
          <w:rFonts w:ascii="宋体" w:hAnsi="宋体" w:hint="eastAsia"/>
          <w:szCs w:val="28"/>
        </w:rPr>
        <w:t>、验收标准、维修责任及要求</w:t>
      </w:r>
      <w:r>
        <w:rPr>
          <w:rFonts w:ascii="宋体" w:hAnsi="宋体" w:hint="eastAsia"/>
          <w:szCs w:val="28"/>
        </w:rPr>
        <w:t xml:space="preserve"> </w:t>
      </w:r>
    </w:p>
    <w:p w:rsidR="00B1325C" w:rsidRDefault="00C93455">
      <w:pPr>
        <w:snapToGrid w:val="0"/>
        <w:spacing w:line="360" w:lineRule="auto"/>
        <w:ind w:left="420" w:firstLineChars="50" w:firstLine="140"/>
        <w:rPr>
          <w:rFonts w:ascii="宋体" w:hAnsi="宋体"/>
          <w:szCs w:val="28"/>
        </w:rPr>
      </w:pPr>
      <w:r>
        <w:rPr>
          <w:rFonts w:ascii="宋体" w:hAnsi="宋体" w:hint="eastAsia"/>
          <w:szCs w:val="28"/>
        </w:rPr>
        <w:t>4.1</w:t>
      </w:r>
      <w:r>
        <w:rPr>
          <w:rFonts w:ascii="宋体" w:hAnsi="宋体" w:hint="eastAsia"/>
          <w:szCs w:val="28"/>
        </w:rPr>
        <w:t>乙方负责污水处理无功补偿柜升级改造工作。</w:t>
      </w:r>
    </w:p>
    <w:p w:rsidR="00B1325C" w:rsidRDefault="00C93455">
      <w:pPr>
        <w:snapToGrid w:val="0"/>
        <w:spacing w:line="360" w:lineRule="auto"/>
        <w:ind w:left="420" w:firstLineChars="50" w:firstLine="140"/>
        <w:rPr>
          <w:rFonts w:ascii="宋体" w:hAnsi="宋体"/>
          <w:szCs w:val="28"/>
        </w:rPr>
      </w:pPr>
      <w:r>
        <w:rPr>
          <w:rFonts w:ascii="宋体" w:hAnsi="宋体" w:hint="eastAsia"/>
          <w:szCs w:val="28"/>
        </w:rPr>
        <w:lastRenderedPageBreak/>
        <w:t>4.2</w:t>
      </w:r>
      <w:r>
        <w:rPr>
          <w:rFonts w:ascii="宋体" w:hAnsi="宋体" w:hint="eastAsia"/>
          <w:szCs w:val="28"/>
        </w:rPr>
        <w:t>升级改造工作完成后，甲方配合乙方进行通电测试及验收。</w:t>
      </w:r>
      <w:r>
        <w:rPr>
          <w:rFonts w:ascii="宋体" w:hAnsi="宋体" w:hint="eastAsia"/>
          <w:szCs w:val="28"/>
        </w:rPr>
        <w:t xml:space="preserve"> </w:t>
      </w:r>
    </w:p>
    <w:p w:rsidR="00B1325C" w:rsidRDefault="00C93455">
      <w:pPr>
        <w:snapToGrid w:val="0"/>
        <w:spacing w:line="360" w:lineRule="auto"/>
        <w:ind w:left="420" w:firstLineChars="50" w:firstLine="140"/>
        <w:rPr>
          <w:rFonts w:ascii="宋体" w:hAnsi="宋体"/>
          <w:szCs w:val="28"/>
        </w:rPr>
      </w:pPr>
      <w:r>
        <w:rPr>
          <w:rFonts w:ascii="宋体" w:hAnsi="宋体" w:hint="eastAsia"/>
          <w:szCs w:val="28"/>
        </w:rPr>
        <w:t>4.3</w:t>
      </w:r>
      <w:r>
        <w:rPr>
          <w:rFonts w:ascii="宋体" w:hAnsi="宋体" w:hint="eastAsia"/>
          <w:szCs w:val="28"/>
        </w:rPr>
        <w:t>乙方设备调试完成投入使用后，质保期为验收合格之日起，非人为造成损坏质保期</w:t>
      </w:r>
      <w:r>
        <w:rPr>
          <w:rFonts w:ascii="宋体" w:hAnsi="宋体" w:hint="eastAsia"/>
          <w:szCs w:val="28"/>
        </w:rPr>
        <w:t>为</w:t>
      </w:r>
      <w:r>
        <w:rPr>
          <w:rFonts w:ascii="宋体" w:hAnsi="宋体" w:hint="eastAsia"/>
          <w:szCs w:val="28"/>
        </w:rPr>
        <w:t>设备</w:t>
      </w:r>
      <w:r>
        <w:rPr>
          <w:rFonts w:ascii="宋体" w:hAnsi="宋体" w:hint="eastAsia"/>
          <w:szCs w:val="28"/>
        </w:rPr>
        <w:t>安装</w:t>
      </w:r>
      <w:r>
        <w:rPr>
          <w:rFonts w:ascii="宋体" w:hAnsi="宋体" w:hint="eastAsia"/>
          <w:szCs w:val="28"/>
        </w:rPr>
        <w:t>、</w:t>
      </w:r>
      <w:r>
        <w:rPr>
          <w:rFonts w:ascii="宋体" w:hAnsi="宋体" w:hint="eastAsia"/>
          <w:szCs w:val="28"/>
        </w:rPr>
        <w:t>调试</w:t>
      </w:r>
      <w:r>
        <w:rPr>
          <w:rFonts w:ascii="宋体" w:hAnsi="宋体" w:hint="eastAsia"/>
          <w:szCs w:val="28"/>
        </w:rPr>
        <w:t>合格</w:t>
      </w:r>
      <w:r>
        <w:rPr>
          <w:rFonts w:ascii="宋体" w:hAnsi="宋体" w:hint="eastAsia"/>
          <w:szCs w:val="28"/>
        </w:rPr>
        <w:t>后</w:t>
      </w:r>
      <w:r>
        <w:rPr>
          <w:rFonts w:ascii="宋体" w:hAnsi="宋体" w:hint="eastAsia"/>
          <w:szCs w:val="28"/>
        </w:rPr>
        <w:t>12</w:t>
      </w:r>
      <w:r>
        <w:rPr>
          <w:rFonts w:ascii="宋体" w:hAnsi="宋体" w:hint="eastAsia"/>
          <w:szCs w:val="28"/>
        </w:rPr>
        <w:t>个月或货到现场</w:t>
      </w:r>
      <w:r>
        <w:rPr>
          <w:rFonts w:ascii="宋体" w:hAnsi="宋体" w:hint="eastAsia"/>
          <w:szCs w:val="28"/>
        </w:rPr>
        <w:t>18</w:t>
      </w:r>
      <w:r>
        <w:rPr>
          <w:rFonts w:ascii="宋体" w:hAnsi="宋体" w:hint="eastAsia"/>
          <w:szCs w:val="28"/>
        </w:rPr>
        <w:t>个月</w:t>
      </w:r>
      <w:r>
        <w:rPr>
          <w:rFonts w:ascii="宋体" w:hAnsi="宋体" w:hint="eastAsia"/>
          <w:szCs w:val="28"/>
        </w:rPr>
        <w:t>，以先到为准。</w:t>
      </w:r>
    </w:p>
    <w:p w:rsidR="00B1325C" w:rsidRDefault="00C93455">
      <w:pPr>
        <w:snapToGrid w:val="0"/>
        <w:spacing w:line="360" w:lineRule="auto"/>
        <w:ind w:left="420" w:firstLineChars="50" w:firstLine="140"/>
        <w:rPr>
          <w:rFonts w:ascii="宋体" w:hAnsi="宋体"/>
          <w:szCs w:val="28"/>
        </w:rPr>
      </w:pPr>
      <w:r>
        <w:rPr>
          <w:rFonts w:ascii="宋体" w:hAnsi="宋体" w:hint="eastAsia"/>
          <w:szCs w:val="28"/>
        </w:rPr>
        <w:t>4.4</w:t>
      </w:r>
      <w:r>
        <w:rPr>
          <w:rFonts w:ascii="宋体" w:hAnsi="宋体" w:hint="eastAsia"/>
          <w:szCs w:val="28"/>
        </w:rPr>
        <w:t>在质保期内，系统免费保修。</w:t>
      </w:r>
    </w:p>
    <w:p w:rsidR="00B1325C" w:rsidRDefault="00C93455">
      <w:pPr>
        <w:snapToGrid w:val="0"/>
        <w:spacing w:line="360" w:lineRule="auto"/>
        <w:ind w:left="420" w:firstLineChars="50" w:firstLine="140"/>
        <w:rPr>
          <w:rFonts w:ascii="宋体" w:hAnsi="宋体"/>
          <w:szCs w:val="28"/>
        </w:rPr>
      </w:pPr>
      <w:r>
        <w:rPr>
          <w:rFonts w:ascii="宋体" w:hAnsi="宋体" w:hint="eastAsia"/>
          <w:szCs w:val="28"/>
        </w:rPr>
        <w:t>4.5</w:t>
      </w:r>
      <w:r>
        <w:rPr>
          <w:rFonts w:ascii="宋体" w:hAnsi="宋体" w:hint="eastAsia"/>
          <w:szCs w:val="28"/>
        </w:rPr>
        <w:t>设备调试完成投入使用后，投标方必须向招标方移交完整的图纸资料。</w:t>
      </w:r>
    </w:p>
    <w:bookmarkEnd w:id="21"/>
    <w:p w:rsidR="00B1325C" w:rsidRDefault="00C93455">
      <w:pPr>
        <w:snapToGrid w:val="0"/>
        <w:spacing w:line="360" w:lineRule="auto"/>
        <w:ind w:firstLine="562"/>
        <w:rPr>
          <w:rFonts w:ascii="宋体" w:hAnsi="宋体"/>
          <w:b/>
          <w:szCs w:val="21"/>
        </w:rPr>
      </w:pPr>
      <w:r>
        <w:rPr>
          <w:rFonts w:ascii="宋体" w:hAnsi="宋体" w:hint="eastAsia"/>
          <w:b/>
          <w:szCs w:val="21"/>
        </w:rPr>
        <w:t>第二条</w:t>
      </w:r>
      <w:r>
        <w:rPr>
          <w:rFonts w:ascii="宋体" w:hAnsi="宋体" w:hint="eastAsia"/>
          <w:b/>
          <w:szCs w:val="21"/>
        </w:rPr>
        <w:t xml:space="preserve">  </w:t>
      </w:r>
      <w:r>
        <w:rPr>
          <w:rFonts w:ascii="宋体" w:hAnsi="宋体" w:hint="eastAsia"/>
          <w:b/>
          <w:szCs w:val="21"/>
        </w:rPr>
        <w:t>支付条款</w:t>
      </w:r>
    </w:p>
    <w:p w:rsidR="00B1325C" w:rsidRDefault="00C93455">
      <w:pPr>
        <w:snapToGrid w:val="0"/>
        <w:spacing w:line="360" w:lineRule="auto"/>
        <w:ind w:firstLine="560"/>
        <w:rPr>
          <w:rFonts w:ascii="宋体" w:hAnsi="宋体"/>
          <w:szCs w:val="21"/>
        </w:rPr>
      </w:pPr>
      <w:r>
        <w:rPr>
          <w:rFonts w:ascii="宋体" w:hAnsi="宋体" w:hint="eastAsia"/>
          <w:szCs w:val="21"/>
        </w:rPr>
        <w:t>1.</w:t>
      </w:r>
      <w:r>
        <w:rPr>
          <w:rFonts w:ascii="宋体" w:hAnsi="宋体" w:hint="eastAsia"/>
          <w:szCs w:val="21"/>
        </w:rPr>
        <w:t>货物到货验收合格后支付款</w:t>
      </w:r>
    </w:p>
    <w:p w:rsidR="00B1325C" w:rsidRDefault="00C93455">
      <w:pPr>
        <w:snapToGrid w:val="0"/>
        <w:spacing w:line="360" w:lineRule="auto"/>
        <w:ind w:firstLine="560"/>
        <w:rPr>
          <w:rFonts w:ascii="宋体" w:hAnsi="宋体"/>
          <w:szCs w:val="21"/>
        </w:rPr>
      </w:pPr>
      <w:r>
        <w:rPr>
          <w:rFonts w:ascii="宋体" w:hAnsi="宋体" w:hint="eastAsia"/>
          <w:szCs w:val="21"/>
        </w:rPr>
        <w:t>货物到货验收合格后，甲方在收到以下列明的单证和文件后</w:t>
      </w:r>
      <w:r>
        <w:rPr>
          <w:rFonts w:ascii="宋体" w:hAnsi="宋体" w:hint="eastAsia"/>
          <w:szCs w:val="21"/>
        </w:rPr>
        <w:t>30(</w:t>
      </w:r>
      <w:r>
        <w:rPr>
          <w:rFonts w:ascii="宋体" w:hAnsi="宋体" w:hint="eastAsia"/>
          <w:szCs w:val="21"/>
        </w:rPr>
        <w:t>三十</w:t>
      </w:r>
      <w:r>
        <w:rPr>
          <w:rFonts w:ascii="宋体" w:hAnsi="宋体" w:hint="eastAsia"/>
          <w:szCs w:val="21"/>
        </w:rPr>
        <w:t>)</w:t>
      </w:r>
      <w:r>
        <w:rPr>
          <w:rFonts w:ascii="宋体" w:hAnsi="宋体" w:hint="eastAsia"/>
          <w:szCs w:val="21"/>
        </w:rPr>
        <w:t>个日历日内向乙方指定账户支付合同总价</w:t>
      </w:r>
      <w:r>
        <w:rPr>
          <w:rFonts w:ascii="宋体" w:hAnsi="宋体" w:hint="eastAsia"/>
          <w:szCs w:val="21"/>
        </w:rPr>
        <w:t>60%</w:t>
      </w:r>
      <w:r>
        <w:rPr>
          <w:rFonts w:ascii="宋体" w:hAnsi="宋体" w:hint="eastAsia"/>
          <w:szCs w:val="21"/>
        </w:rPr>
        <w:t>的支付款，合计金额为人民币￥</w:t>
      </w:r>
      <w:r>
        <w:rPr>
          <w:rFonts w:ascii="宋体" w:hAnsi="宋体" w:hint="eastAsia"/>
          <w:szCs w:val="21"/>
          <w:u w:val="single"/>
        </w:rPr>
        <w:t xml:space="preserve">  </w:t>
      </w:r>
      <w:r>
        <w:rPr>
          <w:rFonts w:ascii="宋体" w:hAnsi="宋体" w:hint="eastAsia"/>
          <w:szCs w:val="21"/>
        </w:rPr>
        <w:t>元（大写：整）。</w:t>
      </w:r>
    </w:p>
    <w:p w:rsidR="00B1325C" w:rsidRDefault="00C93455">
      <w:pPr>
        <w:snapToGrid w:val="0"/>
        <w:spacing w:line="360" w:lineRule="auto"/>
        <w:ind w:firstLine="560"/>
        <w:rPr>
          <w:rFonts w:ascii="宋体" w:hAnsi="宋体"/>
          <w:szCs w:val="21"/>
        </w:rPr>
      </w:pPr>
      <w:r>
        <w:rPr>
          <w:rFonts w:ascii="宋体" w:hAnsi="宋体" w:hint="eastAsia"/>
          <w:szCs w:val="21"/>
        </w:rPr>
        <w:t>a.</w:t>
      </w:r>
      <w:r>
        <w:rPr>
          <w:rFonts w:ascii="宋体" w:hAnsi="宋体" w:hint="eastAsia"/>
          <w:szCs w:val="21"/>
        </w:rPr>
        <w:t>甲方收到乙方开具的合同总价全额增值税专用发票（增值税率</w:t>
      </w:r>
      <w:r>
        <w:rPr>
          <w:rFonts w:ascii="宋体" w:hAnsi="宋体" w:hint="eastAsia"/>
          <w:szCs w:val="21"/>
        </w:rPr>
        <w:t>16%</w:t>
      </w:r>
      <w:r>
        <w:rPr>
          <w:rFonts w:ascii="宋体" w:hAnsi="宋体" w:hint="eastAsia"/>
          <w:szCs w:val="21"/>
        </w:rPr>
        <w:t>）。</w:t>
      </w:r>
    </w:p>
    <w:p w:rsidR="00B1325C" w:rsidRDefault="00C93455">
      <w:pPr>
        <w:snapToGrid w:val="0"/>
        <w:spacing w:line="360" w:lineRule="auto"/>
        <w:ind w:firstLineChars="0" w:firstLine="0"/>
        <w:rPr>
          <w:rFonts w:ascii="宋体" w:hAnsi="宋体"/>
          <w:szCs w:val="21"/>
        </w:rPr>
      </w:pPr>
      <w:r>
        <w:rPr>
          <w:rFonts w:ascii="宋体" w:hAnsi="宋体" w:hint="eastAsia"/>
          <w:szCs w:val="21"/>
        </w:rPr>
        <w:t xml:space="preserve">    b.</w:t>
      </w:r>
      <w:r>
        <w:rPr>
          <w:rFonts w:ascii="宋体" w:hAnsi="宋体" w:hint="eastAsia"/>
          <w:szCs w:val="21"/>
        </w:rPr>
        <w:t>制造厂家出具的货物质量合格证书。</w:t>
      </w:r>
    </w:p>
    <w:p w:rsidR="00B1325C" w:rsidRDefault="00C93455">
      <w:pPr>
        <w:snapToGrid w:val="0"/>
        <w:spacing w:line="360" w:lineRule="auto"/>
        <w:ind w:firstLine="560"/>
        <w:rPr>
          <w:rFonts w:ascii="宋体" w:hAnsi="宋体"/>
          <w:szCs w:val="21"/>
        </w:rPr>
      </w:pPr>
      <w:r>
        <w:rPr>
          <w:rFonts w:ascii="宋体" w:hAnsi="宋体" w:hint="eastAsia"/>
          <w:szCs w:val="21"/>
        </w:rPr>
        <w:t>c.</w:t>
      </w:r>
      <w:r>
        <w:rPr>
          <w:rFonts w:ascii="宋体" w:hAnsi="宋体" w:hint="eastAsia"/>
          <w:szCs w:val="21"/>
        </w:rPr>
        <w:t>甲方已收讫货物的验收凭证。</w:t>
      </w:r>
    </w:p>
    <w:p w:rsidR="00B1325C" w:rsidRDefault="00C93455">
      <w:pPr>
        <w:snapToGrid w:val="0"/>
        <w:spacing w:line="360" w:lineRule="auto"/>
        <w:ind w:firstLine="560"/>
        <w:rPr>
          <w:rFonts w:ascii="宋体" w:hAnsi="宋体"/>
          <w:szCs w:val="21"/>
        </w:rPr>
      </w:pPr>
      <w:r>
        <w:rPr>
          <w:rFonts w:ascii="宋体" w:hAnsi="宋体" w:hint="eastAsia"/>
          <w:szCs w:val="21"/>
        </w:rPr>
        <w:t>2.</w:t>
      </w:r>
      <w:r>
        <w:rPr>
          <w:rFonts w:ascii="宋体" w:hAnsi="宋体" w:hint="eastAsia"/>
          <w:szCs w:val="21"/>
        </w:rPr>
        <w:t>设备试车考核合格支付款</w:t>
      </w:r>
    </w:p>
    <w:p w:rsidR="00B1325C" w:rsidRDefault="00C93455">
      <w:pPr>
        <w:snapToGrid w:val="0"/>
        <w:spacing w:line="360" w:lineRule="auto"/>
        <w:ind w:firstLine="560"/>
        <w:rPr>
          <w:rFonts w:ascii="宋体" w:hAnsi="宋体"/>
          <w:szCs w:val="21"/>
        </w:rPr>
      </w:pPr>
      <w:r>
        <w:rPr>
          <w:rFonts w:ascii="宋体" w:hAnsi="宋体" w:hint="eastAsia"/>
          <w:szCs w:val="21"/>
        </w:rPr>
        <w:t>设备试车考核合格后，甲方在收到以下列明的单证和文件后</w:t>
      </w:r>
      <w:r>
        <w:rPr>
          <w:rFonts w:ascii="宋体" w:hAnsi="宋体" w:hint="eastAsia"/>
          <w:szCs w:val="21"/>
        </w:rPr>
        <w:t>30(</w:t>
      </w:r>
      <w:r>
        <w:rPr>
          <w:rFonts w:ascii="宋体" w:hAnsi="宋体" w:hint="eastAsia"/>
          <w:szCs w:val="21"/>
        </w:rPr>
        <w:t>三十</w:t>
      </w:r>
      <w:r>
        <w:rPr>
          <w:rFonts w:ascii="宋体" w:hAnsi="宋体" w:hint="eastAsia"/>
          <w:szCs w:val="21"/>
        </w:rPr>
        <w:t>)</w:t>
      </w:r>
      <w:r>
        <w:rPr>
          <w:rFonts w:ascii="宋体" w:hAnsi="宋体" w:hint="eastAsia"/>
          <w:szCs w:val="21"/>
        </w:rPr>
        <w:t>个日历日，向乙方指定账户支付合同总价</w:t>
      </w:r>
      <w:r>
        <w:rPr>
          <w:rFonts w:ascii="宋体" w:hAnsi="宋体" w:hint="eastAsia"/>
          <w:szCs w:val="21"/>
        </w:rPr>
        <w:t>30%</w:t>
      </w:r>
      <w:r>
        <w:rPr>
          <w:rFonts w:ascii="宋体" w:hAnsi="宋体" w:hint="eastAsia"/>
          <w:szCs w:val="21"/>
        </w:rPr>
        <w:t>的支付款，合计金额为人民币￥</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元（大写：</w:t>
      </w:r>
      <w:r>
        <w:rPr>
          <w:rFonts w:ascii="宋体" w:hAnsi="宋体" w:hint="eastAsia"/>
          <w:szCs w:val="21"/>
        </w:rPr>
        <w:t xml:space="preserve"> </w:t>
      </w:r>
      <w:r>
        <w:rPr>
          <w:rFonts w:ascii="宋体" w:hAnsi="宋体" w:hint="eastAsia"/>
          <w:szCs w:val="21"/>
        </w:rPr>
        <w:t>整）。</w:t>
      </w:r>
    </w:p>
    <w:p w:rsidR="00B1325C" w:rsidRDefault="00C93455">
      <w:pPr>
        <w:snapToGrid w:val="0"/>
        <w:spacing w:line="360" w:lineRule="auto"/>
        <w:ind w:firstLine="560"/>
        <w:rPr>
          <w:rFonts w:ascii="宋体" w:hAnsi="宋体"/>
          <w:szCs w:val="21"/>
        </w:rPr>
      </w:pPr>
      <w:r>
        <w:rPr>
          <w:rFonts w:ascii="宋体" w:hAnsi="宋体" w:hint="eastAsia"/>
          <w:szCs w:val="21"/>
        </w:rPr>
        <w:t>a.</w:t>
      </w:r>
      <w:r>
        <w:rPr>
          <w:rFonts w:ascii="宋体" w:hAnsi="宋体" w:hint="eastAsia"/>
          <w:szCs w:val="21"/>
        </w:rPr>
        <w:t>设备试车考核已合格所签发的验收文件或货物到货验收合格后六个月内，二者以先到为准。</w:t>
      </w:r>
    </w:p>
    <w:p w:rsidR="00B1325C" w:rsidRDefault="00C93455">
      <w:pPr>
        <w:snapToGrid w:val="0"/>
        <w:spacing w:line="360" w:lineRule="auto"/>
        <w:ind w:firstLine="560"/>
        <w:rPr>
          <w:rFonts w:ascii="宋体" w:hAnsi="宋体"/>
          <w:szCs w:val="21"/>
        </w:rPr>
      </w:pPr>
      <w:r>
        <w:rPr>
          <w:rFonts w:ascii="宋体" w:hAnsi="宋体" w:hint="eastAsia"/>
          <w:szCs w:val="21"/>
        </w:rPr>
        <w:t>3.</w:t>
      </w:r>
      <w:r>
        <w:rPr>
          <w:rFonts w:ascii="宋体" w:hAnsi="宋体" w:hint="eastAsia"/>
          <w:szCs w:val="21"/>
        </w:rPr>
        <w:t>质保金</w:t>
      </w:r>
    </w:p>
    <w:p w:rsidR="00B1325C" w:rsidRDefault="00C93455">
      <w:pPr>
        <w:snapToGrid w:val="0"/>
        <w:spacing w:line="360" w:lineRule="auto"/>
        <w:ind w:firstLine="560"/>
        <w:rPr>
          <w:rFonts w:ascii="宋体" w:hAnsi="宋体"/>
          <w:szCs w:val="21"/>
        </w:rPr>
      </w:pPr>
      <w:r>
        <w:rPr>
          <w:rFonts w:ascii="宋体" w:hAnsi="宋体" w:hint="eastAsia"/>
          <w:szCs w:val="21"/>
        </w:rPr>
        <w:t>质保期</w:t>
      </w:r>
      <w:r>
        <w:rPr>
          <w:rFonts w:ascii="宋体" w:hAnsi="宋体" w:hint="eastAsia"/>
          <w:szCs w:val="28"/>
        </w:rPr>
        <w:t>为</w:t>
      </w:r>
      <w:r>
        <w:rPr>
          <w:rFonts w:ascii="宋体" w:hAnsi="宋体" w:hint="eastAsia"/>
          <w:szCs w:val="28"/>
        </w:rPr>
        <w:t>设备</w:t>
      </w:r>
      <w:r>
        <w:rPr>
          <w:rFonts w:ascii="宋体" w:hAnsi="宋体" w:hint="eastAsia"/>
          <w:szCs w:val="28"/>
        </w:rPr>
        <w:t>安装</w:t>
      </w:r>
      <w:r>
        <w:rPr>
          <w:rFonts w:ascii="宋体" w:hAnsi="宋体" w:hint="eastAsia"/>
          <w:szCs w:val="28"/>
        </w:rPr>
        <w:t>、</w:t>
      </w:r>
      <w:r>
        <w:rPr>
          <w:rFonts w:ascii="宋体" w:hAnsi="宋体" w:hint="eastAsia"/>
          <w:szCs w:val="28"/>
        </w:rPr>
        <w:t>调试</w:t>
      </w:r>
      <w:r>
        <w:rPr>
          <w:rFonts w:ascii="宋体" w:hAnsi="宋体" w:hint="eastAsia"/>
          <w:szCs w:val="28"/>
        </w:rPr>
        <w:t>合格</w:t>
      </w:r>
      <w:r>
        <w:rPr>
          <w:rFonts w:ascii="宋体" w:hAnsi="宋体" w:hint="eastAsia"/>
          <w:szCs w:val="28"/>
        </w:rPr>
        <w:t>后</w:t>
      </w:r>
      <w:r>
        <w:rPr>
          <w:rFonts w:ascii="宋体" w:hAnsi="宋体" w:hint="eastAsia"/>
          <w:szCs w:val="28"/>
        </w:rPr>
        <w:t>12</w:t>
      </w:r>
      <w:r>
        <w:rPr>
          <w:rFonts w:ascii="宋体" w:hAnsi="宋体" w:hint="eastAsia"/>
          <w:szCs w:val="28"/>
        </w:rPr>
        <w:t>个月或货到现场</w:t>
      </w:r>
      <w:r>
        <w:rPr>
          <w:rFonts w:ascii="宋体" w:hAnsi="宋体" w:hint="eastAsia"/>
          <w:szCs w:val="28"/>
        </w:rPr>
        <w:t>18</w:t>
      </w:r>
      <w:r>
        <w:rPr>
          <w:rFonts w:ascii="宋体" w:hAnsi="宋体" w:hint="eastAsia"/>
          <w:szCs w:val="28"/>
        </w:rPr>
        <w:t>个月</w:t>
      </w:r>
      <w:r>
        <w:rPr>
          <w:rFonts w:ascii="宋体" w:hAnsi="宋体" w:hint="eastAsia"/>
          <w:szCs w:val="28"/>
        </w:rPr>
        <w:t>，以先到为准。</w:t>
      </w:r>
      <w:r>
        <w:rPr>
          <w:rFonts w:ascii="宋体" w:hAnsi="宋体" w:hint="eastAsia"/>
          <w:szCs w:val="21"/>
        </w:rPr>
        <w:t>质保期满后，凭下列</w:t>
      </w:r>
      <w:r>
        <w:rPr>
          <w:rFonts w:ascii="宋体" w:hAnsi="宋体" w:hint="eastAsia"/>
          <w:szCs w:val="21"/>
        </w:rPr>
        <w:t>单证和文件，甲方在</w:t>
      </w:r>
      <w:r>
        <w:rPr>
          <w:rFonts w:ascii="宋体" w:hAnsi="宋体" w:hint="eastAsia"/>
          <w:szCs w:val="21"/>
        </w:rPr>
        <w:t>30(</w:t>
      </w:r>
      <w:r>
        <w:rPr>
          <w:rFonts w:ascii="宋体" w:hAnsi="宋体" w:hint="eastAsia"/>
          <w:szCs w:val="21"/>
        </w:rPr>
        <w:t>三十</w:t>
      </w:r>
      <w:r>
        <w:rPr>
          <w:rFonts w:ascii="宋体" w:hAnsi="宋体" w:hint="eastAsia"/>
          <w:szCs w:val="21"/>
        </w:rPr>
        <w:t>)</w:t>
      </w:r>
      <w:r>
        <w:rPr>
          <w:rFonts w:ascii="宋体" w:hAnsi="宋体" w:hint="eastAsia"/>
          <w:szCs w:val="21"/>
        </w:rPr>
        <w:t>个日历日内向乙</w:t>
      </w:r>
      <w:r>
        <w:rPr>
          <w:rFonts w:ascii="宋体" w:hAnsi="宋体" w:hint="eastAsia"/>
          <w:szCs w:val="21"/>
        </w:rPr>
        <w:lastRenderedPageBreak/>
        <w:t>方指定账户支付质保金，本项目质保金为合同总价的</w:t>
      </w:r>
      <w:r>
        <w:rPr>
          <w:rFonts w:ascii="宋体" w:hAnsi="宋体" w:hint="eastAsia"/>
          <w:szCs w:val="21"/>
        </w:rPr>
        <w:t>10%</w:t>
      </w:r>
      <w:r>
        <w:rPr>
          <w:rFonts w:ascii="宋体" w:hAnsi="宋体" w:hint="eastAsia"/>
          <w:szCs w:val="21"/>
        </w:rPr>
        <w:t>，即人民币￥</w:t>
      </w:r>
      <w:r>
        <w:rPr>
          <w:rFonts w:ascii="宋体" w:hAnsi="宋体" w:hint="eastAsia"/>
          <w:szCs w:val="21"/>
          <w:u w:val="single"/>
        </w:rPr>
        <w:t xml:space="preserve"> </w:t>
      </w:r>
      <w:r>
        <w:rPr>
          <w:rFonts w:ascii="宋体" w:hAnsi="宋体" w:hint="eastAsia"/>
          <w:szCs w:val="21"/>
        </w:rPr>
        <w:t>元（大写：</w:t>
      </w:r>
      <w:r>
        <w:rPr>
          <w:rFonts w:ascii="宋体" w:hAnsi="宋体" w:hint="eastAsia"/>
          <w:szCs w:val="21"/>
        </w:rPr>
        <w:t xml:space="preserve">  </w:t>
      </w:r>
      <w:r>
        <w:rPr>
          <w:rFonts w:ascii="宋体" w:hAnsi="宋体" w:hint="eastAsia"/>
          <w:szCs w:val="21"/>
        </w:rPr>
        <w:t>整）。</w:t>
      </w:r>
      <w:r>
        <w:rPr>
          <w:rFonts w:ascii="宋体" w:hAnsi="宋体" w:hint="eastAsia"/>
          <w:szCs w:val="21"/>
        </w:rPr>
        <w:t xml:space="preserve">   </w:t>
      </w:r>
    </w:p>
    <w:p w:rsidR="00B1325C" w:rsidRDefault="00C93455">
      <w:pPr>
        <w:snapToGrid w:val="0"/>
        <w:spacing w:line="360" w:lineRule="auto"/>
        <w:ind w:firstLine="560"/>
        <w:rPr>
          <w:rFonts w:ascii="宋体" w:hAnsi="宋体"/>
          <w:szCs w:val="21"/>
        </w:rPr>
      </w:pPr>
      <w:r>
        <w:rPr>
          <w:rFonts w:ascii="宋体" w:hAnsi="宋体" w:hint="eastAsia"/>
          <w:szCs w:val="21"/>
        </w:rPr>
        <w:t xml:space="preserve">  a. </w:t>
      </w:r>
      <w:r>
        <w:rPr>
          <w:rFonts w:ascii="宋体" w:hAnsi="宋体" w:hint="eastAsia"/>
          <w:szCs w:val="21"/>
        </w:rPr>
        <w:t>质量保证期内，已无质量保证规定的未了事件的证明文件；</w:t>
      </w:r>
    </w:p>
    <w:p w:rsidR="00B1325C" w:rsidRDefault="00C93455">
      <w:pPr>
        <w:snapToGrid w:val="0"/>
        <w:spacing w:line="360" w:lineRule="auto"/>
        <w:ind w:firstLine="562"/>
        <w:rPr>
          <w:rFonts w:ascii="宋体" w:hAnsi="宋体"/>
          <w:b/>
          <w:szCs w:val="21"/>
        </w:rPr>
      </w:pPr>
      <w:r>
        <w:rPr>
          <w:rFonts w:ascii="宋体" w:hAnsi="宋体" w:hint="eastAsia"/>
          <w:b/>
          <w:szCs w:val="21"/>
        </w:rPr>
        <w:t>第三条</w:t>
      </w:r>
      <w:r>
        <w:rPr>
          <w:rFonts w:ascii="宋体" w:hAnsi="宋体" w:hint="eastAsia"/>
          <w:b/>
          <w:szCs w:val="21"/>
        </w:rPr>
        <w:t xml:space="preserve">  </w:t>
      </w:r>
      <w:r>
        <w:rPr>
          <w:rFonts w:ascii="宋体" w:hAnsi="宋体" w:hint="eastAsia"/>
          <w:b/>
          <w:szCs w:val="21"/>
        </w:rPr>
        <w:t>交货</w:t>
      </w:r>
    </w:p>
    <w:p w:rsidR="00B1325C" w:rsidRDefault="00C93455">
      <w:pPr>
        <w:snapToGrid w:val="0"/>
        <w:spacing w:line="360" w:lineRule="auto"/>
        <w:ind w:firstLine="560"/>
        <w:rPr>
          <w:rFonts w:ascii="宋体" w:hAnsi="宋体"/>
          <w:szCs w:val="21"/>
        </w:rPr>
      </w:pPr>
      <w:r>
        <w:rPr>
          <w:rFonts w:ascii="宋体" w:hAnsi="宋体" w:hint="eastAsia"/>
          <w:szCs w:val="21"/>
        </w:rPr>
        <w:t>1.</w:t>
      </w:r>
      <w:r>
        <w:rPr>
          <w:rFonts w:ascii="宋体" w:hAnsi="宋体" w:hint="eastAsia"/>
          <w:szCs w:val="21"/>
        </w:rPr>
        <w:t>交货时间：</w:t>
      </w:r>
      <w:r>
        <w:rPr>
          <w:rFonts w:ascii="宋体" w:hAnsi="宋体" w:hint="eastAsia"/>
          <w:szCs w:val="21"/>
        </w:rPr>
        <w:t>从合同签订开始计算</w:t>
      </w:r>
      <w:r>
        <w:rPr>
          <w:rFonts w:ascii="宋体" w:hAnsi="宋体"/>
          <w:szCs w:val="21"/>
          <w:u w:val="single"/>
        </w:rPr>
        <w:t>30</w:t>
      </w:r>
      <w:r>
        <w:rPr>
          <w:rFonts w:ascii="宋体" w:hAnsi="宋体" w:hint="eastAsia"/>
          <w:szCs w:val="21"/>
          <w:u w:val="single"/>
        </w:rPr>
        <w:t>日</w:t>
      </w:r>
      <w:r>
        <w:rPr>
          <w:rFonts w:ascii="宋体" w:hAnsi="宋体" w:hint="eastAsia"/>
          <w:szCs w:val="21"/>
        </w:rPr>
        <w:t>内</w:t>
      </w:r>
    </w:p>
    <w:p w:rsidR="00B1325C" w:rsidRDefault="00C93455">
      <w:pPr>
        <w:snapToGrid w:val="0"/>
        <w:spacing w:line="360" w:lineRule="auto"/>
        <w:ind w:firstLine="560"/>
        <w:rPr>
          <w:rFonts w:ascii="宋体" w:hAnsi="宋体"/>
          <w:szCs w:val="21"/>
        </w:rPr>
      </w:pPr>
      <w:r>
        <w:rPr>
          <w:rFonts w:ascii="宋体" w:hAnsi="宋体" w:hint="eastAsia"/>
          <w:szCs w:val="21"/>
        </w:rPr>
        <w:t>技术资料及交付进度：详见附件一《技术协议》。</w:t>
      </w:r>
    </w:p>
    <w:p w:rsidR="00B1325C" w:rsidRDefault="00C93455">
      <w:pPr>
        <w:snapToGrid w:val="0"/>
        <w:spacing w:line="360" w:lineRule="auto"/>
        <w:ind w:firstLine="560"/>
        <w:rPr>
          <w:rFonts w:ascii="宋体" w:hAnsi="宋体"/>
          <w:szCs w:val="21"/>
          <w:u w:val="single"/>
        </w:rPr>
      </w:pPr>
      <w:r>
        <w:rPr>
          <w:rFonts w:ascii="宋体" w:hAnsi="宋体" w:hint="eastAsia"/>
          <w:szCs w:val="21"/>
        </w:rPr>
        <w:t>2.</w:t>
      </w:r>
      <w:r>
        <w:rPr>
          <w:rFonts w:ascii="宋体" w:hAnsi="宋体" w:hint="eastAsia"/>
          <w:szCs w:val="21"/>
        </w:rPr>
        <w:t>收货人：</w:t>
      </w:r>
      <w:r>
        <w:rPr>
          <w:rFonts w:ascii="宋体" w:hAnsi="宋体" w:hint="eastAsia"/>
          <w:szCs w:val="21"/>
          <w:u w:val="single"/>
        </w:rPr>
        <w:t xml:space="preserve">    </w:t>
      </w:r>
    </w:p>
    <w:p w:rsidR="00B1325C" w:rsidRDefault="00C93455">
      <w:pPr>
        <w:snapToGrid w:val="0"/>
        <w:spacing w:line="360" w:lineRule="auto"/>
        <w:ind w:firstLine="560"/>
        <w:rPr>
          <w:rFonts w:ascii="宋体" w:hAnsi="宋体"/>
          <w:szCs w:val="21"/>
        </w:rPr>
      </w:pPr>
      <w:r>
        <w:rPr>
          <w:rFonts w:ascii="宋体" w:hAnsi="宋体" w:hint="eastAsia"/>
          <w:szCs w:val="21"/>
        </w:rPr>
        <w:t>交货地点：福建省福州市江阴工业集中区福建省东南电化股份有限公司厂区指定地点。</w:t>
      </w:r>
    </w:p>
    <w:p w:rsidR="00B1325C" w:rsidRDefault="00C93455">
      <w:pPr>
        <w:snapToGrid w:val="0"/>
        <w:spacing w:line="360" w:lineRule="auto"/>
        <w:ind w:firstLine="560"/>
        <w:rPr>
          <w:rFonts w:ascii="宋体" w:hAnsi="宋体"/>
          <w:szCs w:val="21"/>
        </w:rPr>
      </w:pPr>
      <w:r>
        <w:rPr>
          <w:rFonts w:ascii="宋体" w:hAnsi="宋体" w:hint="eastAsia"/>
          <w:szCs w:val="21"/>
        </w:rPr>
        <w:t>交货方式：</w:t>
      </w:r>
      <w:r>
        <w:rPr>
          <w:rFonts w:ascii="宋体" w:hAnsi="宋体" w:hint="eastAsia"/>
          <w:szCs w:val="21"/>
        </w:rPr>
        <w:t>成套交货（车板）。</w:t>
      </w:r>
    </w:p>
    <w:p w:rsidR="00B1325C" w:rsidRDefault="00C93455">
      <w:pPr>
        <w:snapToGrid w:val="0"/>
        <w:spacing w:line="360" w:lineRule="auto"/>
        <w:ind w:firstLine="560"/>
        <w:rPr>
          <w:rFonts w:ascii="宋体" w:hAnsi="宋体"/>
          <w:szCs w:val="21"/>
        </w:rPr>
      </w:pPr>
      <w:r>
        <w:rPr>
          <w:rFonts w:ascii="宋体" w:hAnsi="宋体" w:hint="eastAsia"/>
          <w:szCs w:val="21"/>
        </w:rPr>
        <w:t>3.</w:t>
      </w:r>
      <w:r>
        <w:rPr>
          <w:rFonts w:ascii="宋体" w:hAnsi="宋体" w:hint="eastAsia"/>
          <w:szCs w:val="21"/>
        </w:rPr>
        <w:t>乙方应于发货前十天以传真通知甲方供货合同号、货物名称、大约毛净重、体积、运输方式、装运日期及预计到货日期，并提交装箱清单一份，以便甲方做好接货准备。</w:t>
      </w:r>
    </w:p>
    <w:p w:rsidR="00B1325C" w:rsidRDefault="00C93455">
      <w:pPr>
        <w:snapToGrid w:val="0"/>
        <w:spacing w:line="360" w:lineRule="auto"/>
        <w:ind w:firstLine="560"/>
        <w:rPr>
          <w:rFonts w:ascii="宋体" w:hAnsi="宋体"/>
          <w:szCs w:val="21"/>
        </w:rPr>
      </w:pPr>
      <w:r>
        <w:rPr>
          <w:rFonts w:ascii="宋体" w:hAnsi="宋体" w:hint="eastAsia"/>
          <w:szCs w:val="21"/>
        </w:rPr>
        <w:t>4.</w:t>
      </w:r>
      <w:r>
        <w:rPr>
          <w:rFonts w:ascii="宋体" w:hAnsi="宋体" w:hint="eastAsia"/>
          <w:szCs w:val="21"/>
        </w:rPr>
        <w:t>乙方提供的设备应完成全部制造和检验，并需在检验合格后进行必要的表面防腐、涂漆（需要处）和包装。</w:t>
      </w:r>
    </w:p>
    <w:p w:rsidR="00B1325C" w:rsidRDefault="00C93455">
      <w:pPr>
        <w:snapToGrid w:val="0"/>
        <w:spacing w:line="240" w:lineRule="auto"/>
        <w:ind w:firstLine="560"/>
        <w:rPr>
          <w:rFonts w:ascii="宋体" w:hAnsi="宋体"/>
          <w:szCs w:val="21"/>
        </w:rPr>
      </w:pPr>
      <w:r>
        <w:rPr>
          <w:rFonts w:ascii="宋体" w:hAnsi="宋体" w:hint="eastAsia"/>
          <w:szCs w:val="21"/>
        </w:rPr>
        <w:t>5.</w:t>
      </w:r>
      <w:r>
        <w:rPr>
          <w:rFonts w:ascii="宋体" w:hAnsi="宋体" w:hint="eastAsia"/>
          <w:szCs w:val="21"/>
        </w:rPr>
        <w:t>交货设备铭牌的内容至少应包括下列内容：</w:t>
      </w:r>
    </w:p>
    <w:p w:rsidR="00B1325C" w:rsidRDefault="00C93455">
      <w:pPr>
        <w:pStyle w:val="af1"/>
        <w:shd w:val="clear" w:color="auto" w:fill="FFFFFF"/>
        <w:spacing w:before="0" w:beforeAutospacing="0" w:after="0" w:afterAutospacing="0" w:line="240" w:lineRule="auto"/>
        <w:ind w:firstLine="560"/>
        <w:rPr>
          <w:rFonts w:ascii="微软雅黑" w:eastAsia="微软雅黑" w:hAnsi="微软雅黑" w:cs="微软雅黑"/>
          <w:color w:val="auto"/>
        </w:rPr>
      </w:pPr>
      <w:r>
        <w:rPr>
          <w:rFonts w:ascii="仿宋" w:hAnsi="仿宋" w:cs="仿宋"/>
          <w:color w:val="auto"/>
          <w:sz w:val="28"/>
          <w:szCs w:val="28"/>
          <w:shd w:val="clear" w:color="auto" w:fill="FFFFFF"/>
        </w:rPr>
        <w:t>5.</w:t>
      </w:r>
      <w:r>
        <w:rPr>
          <w:rFonts w:ascii="仿宋" w:hAnsi="仿宋" w:cs="仿宋" w:hint="eastAsia"/>
          <w:color w:val="auto"/>
          <w:sz w:val="28"/>
          <w:szCs w:val="28"/>
          <w:shd w:val="clear" w:color="auto" w:fill="FFFFFF"/>
        </w:rPr>
        <w:t>1</w:t>
      </w:r>
      <w:r>
        <w:rPr>
          <w:rFonts w:ascii="仿宋" w:hAnsi="仿宋" w:cs="仿宋" w:hint="eastAsia"/>
          <w:color w:val="auto"/>
          <w:sz w:val="28"/>
          <w:szCs w:val="28"/>
          <w:shd w:val="clear" w:color="auto" w:fill="FFFFFF"/>
        </w:rPr>
        <w:t>产品编号和制造日期；</w:t>
      </w:r>
    </w:p>
    <w:p w:rsidR="00B1325C" w:rsidRDefault="00C93455">
      <w:pPr>
        <w:pStyle w:val="af1"/>
        <w:shd w:val="clear" w:color="auto" w:fill="FFFFFF"/>
        <w:spacing w:before="0" w:beforeAutospacing="0" w:after="0" w:afterAutospacing="0" w:line="240" w:lineRule="auto"/>
        <w:ind w:firstLine="560"/>
        <w:rPr>
          <w:rFonts w:ascii="微软雅黑" w:eastAsia="微软雅黑" w:hAnsi="微软雅黑" w:cs="微软雅黑"/>
          <w:color w:val="111111"/>
        </w:rPr>
      </w:pPr>
      <w:r>
        <w:rPr>
          <w:rFonts w:ascii="仿宋" w:hAnsi="仿宋" w:cs="仿宋" w:hint="eastAsia"/>
          <w:color w:val="111111"/>
          <w:sz w:val="28"/>
          <w:szCs w:val="28"/>
          <w:shd w:val="clear" w:color="auto" w:fill="FFFFFF"/>
        </w:rPr>
        <w:t>5.2</w:t>
      </w:r>
      <w:r>
        <w:rPr>
          <w:rFonts w:ascii="仿宋" w:hAnsi="仿宋" w:cs="仿宋" w:hint="eastAsia"/>
          <w:color w:val="111111"/>
          <w:sz w:val="28"/>
          <w:szCs w:val="28"/>
          <w:shd w:val="clear" w:color="auto" w:fill="FFFFFF"/>
        </w:rPr>
        <w:t>设备位号和名称；</w:t>
      </w:r>
    </w:p>
    <w:p w:rsidR="00B1325C" w:rsidRDefault="00C93455">
      <w:pPr>
        <w:pStyle w:val="af1"/>
        <w:shd w:val="clear" w:color="auto" w:fill="FFFFFF"/>
        <w:spacing w:before="0" w:beforeAutospacing="0" w:after="0" w:afterAutospacing="0" w:line="240" w:lineRule="auto"/>
        <w:ind w:firstLine="560"/>
        <w:rPr>
          <w:rFonts w:ascii="微软雅黑" w:eastAsia="微软雅黑" w:hAnsi="微软雅黑" w:cs="微软雅黑"/>
          <w:color w:val="111111"/>
        </w:rPr>
      </w:pPr>
      <w:r>
        <w:rPr>
          <w:rFonts w:ascii="仿宋" w:hAnsi="仿宋" w:cs="仿宋" w:hint="eastAsia"/>
          <w:color w:val="111111"/>
          <w:sz w:val="28"/>
          <w:szCs w:val="28"/>
          <w:shd w:val="clear" w:color="auto" w:fill="FFFFFF"/>
        </w:rPr>
        <w:t>6.</w:t>
      </w:r>
      <w:r>
        <w:rPr>
          <w:rFonts w:ascii="仿宋" w:hAnsi="仿宋" w:cs="仿宋" w:hint="eastAsia"/>
          <w:color w:val="111111"/>
          <w:sz w:val="28"/>
          <w:szCs w:val="28"/>
          <w:shd w:val="clear" w:color="auto" w:fill="FFFFFF"/>
        </w:rPr>
        <w:t>设备交货时乙方需要提供的文字资料包括：</w:t>
      </w:r>
    </w:p>
    <w:p w:rsidR="00B1325C" w:rsidRDefault="00C93455">
      <w:pPr>
        <w:pStyle w:val="af1"/>
        <w:shd w:val="clear" w:color="auto" w:fill="FFFFFF"/>
        <w:spacing w:before="0" w:beforeAutospacing="0" w:after="0" w:afterAutospacing="0" w:line="240" w:lineRule="auto"/>
        <w:ind w:firstLine="560"/>
        <w:rPr>
          <w:rFonts w:ascii="微软雅黑" w:eastAsia="微软雅黑" w:hAnsi="微软雅黑" w:cs="微软雅黑"/>
          <w:color w:val="111111"/>
        </w:rPr>
      </w:pPr>
      <w:r>
        <w:rPr>
          <w:rFonts w:ascii="仿宋" w:hAnsi="仿宋" w:cs="仿宋" w:hint="eastAsia"/>
          <w:color w:val="111111"/>
          <w:sz w:val="28"/>
          <w:szCs w:val="28"/>
          <w:shd w:val="clear" w:color="auto" w:fill="FFFFFF"/>
        </w:rPr>
        <w:t>6.1</w:t>
      </w:r>
      <w:r>
        <w:rPr>
          <w:rFonts w:ascii="仿宋" w:hAnsi="仿宋" w:cs="仿宋" w:hint="eastAsia"/>
          <w:color w:val="111111"/>
          <w:sz w:val="28"/>
          <w:szCs w:val="28"/>
          <w:shd w:val="clear" w:color="auto" w:fill="FFFFFF"/>
        </w:rPr>
        <w:t>供货清单、文件和图纸目录清单；</w:t>
      </w:r>
    </w:p>
    <w:p w:rsidR="00B1325C" w:rsidRDefault="00C93455">
      <w:pPr>
        <w:pStyle w:val="af1"/>
        <w:shd w:val="clear" w:color="auto" w:fill="FFFFFF"/>
        <w:spacing w:before="0" w:beforeAutospacing="0" w:after="0" w:afterAutospacing="0" w:line="240" w:lineRule="auto"/>
        <w:ind w:firstLine="560"/>
        <w:rPr>
          <w:rFonts w:ascii="微软雅黑" w:eastAsia="微软雅黑" w:hAnsi="微软雅黑" w:cs="微软雅黑"/>
          <w:color w:val="111111"/>
        </w:rPr>
      </w:pPr>
      <w:r>
        <w:rPr>
          <w:rFonts w:ascii="仿宋" w:hAnsi="仿宋" w:cs="仿宋" w:hint="eastAsia"/>
          <w:color w:val="111111"/>
          <w:sz w:val="28"/>
          <w:szCs w:val="28"/>
          <w:shd w:val="clear" w:color="auto" w:fill="FFFFFF"/>
        </w:rPr>
        <w:t>6.2</w:t>
      </w:r>
      <w:r>
        <w:rPr>
          <w:rFonts w:ascii="仿宋" w:hAnsi="仿宋" w:cs="仿宋" w:hint="eastAsia"/>
          <w:color w:val="111111"/>
          <w:sz w:val="28"/>
          <w:szCs w:val="28"/>
          <w:shd w:val="clear" w:color="auto" w:fill="FFFFFF"/>
        </w:rPr>
        <w:t>供货厂（商）的检验报告和证明书，制造厂车间完成的试验报告；</w:t>
      </w:r>
    </w:p>
    <w:p w:rsidR="00B1325C" w:rsidRDefault="00C93455">
      <w:pPr>
        <w:pStyle w:val="af1"/>
        <w:shd w:val="clear" w:color="auto" w:fill="FFFFFF"/>
        <w:spacing w:before="0" w:beforeAutospacing="0" w:after="0" w:afterAutospacing="0" w:line="240" w:lineRule="auto"/>
        <w:ind w:firstLine="560"/>
        <w:rPr>
          <w:rFonts w:ascii="微软雅黑" w:eastAsia="微软雅黑" w:hAnsi="微软雅黑" w:cs="微软雅黑"/>
          <w:color w:val="111111"/>
        </w:rPr>
      </w:pPr>
      <w:r>
        <w:rPr>
          <w:rFonts w:ascii="仿宋" w:hAnsi="仿宋" w:cs="仿宋" w:hint="eastAsia"/>
          <w:color w:val="111111"/>
          <w:sz w:val="28"/>
          <w:szCs w:val="28"/>
          <w:shd w:val="clear" w:color="auto" w:fill="FFFFFF"/>
        </w:rPr>
        <w:t>6.3</w:t>
      </w:r>
      <w:r>
        <w:rPr>
          <w:rFonts w:ascii="仿宋" w:hAnsi="仿宋" w:cs="仿宋" w:hint="eastAsia"/>
          <w:color w:val="111111"/>
          <w:sz w:val="28"/>
          <w:szCs w:val="28"/>
          <w:shd w:val="clear" w:color="auto" w:fill="FFFFFF"/>
        </w:rPr>
        <w:t>产品合格</w:t>
      </w:r>
      <w:r>
        <w:rPr>
          <w:rFonts w:ascii="仿宋" w:hAnsi="仿宋" w:cs="仿宋" w:hint="eastAsia"/>
          <w:color w:val="111111"/>
          <w:sz w:val="28"/>
          <w:szCs w:val="28"/>
          <w:shd w:val="clear" w:color="auto" w:fill="FFFFFF"/>
        </w:rPr>
        <w:t>证或质量证明书；</w:t>
      </w:r>
    </w:p>
    <w:p w:rsidR="00B1325C" w:rsidRDefault="00C93455">
      <w:pPr>
        <w:pStyle w:val="af1"/>
        <w:shd w:val="clear" w:color="auto" w:fill="FFFFFF"/>
        <w:spacing w:before="0" w:beforeAutospacing="0" w:after="0" w:afterAutospacing="0" w:line="240" w:lineRule="auto"/>
        <w:ind w:firstLine="560"/>
        <w:rPr>
          <w:rFonts w:ascii="微软雅黑" w:eastAsia="微软雅黑" w:hAnsi="微软雅黑" w:cs="微软雅黑"/>
          <w:color w:val="111111"/>
        </w:rPr>
      </w:pPr>
      <w:r>
        <w:rPr>
          <w:rFonts w:ascii="仿宋" w:hAnsi="仿宋" w:cs="仿宋" w:hint="eastAsia"/>
          <w:color w:val="111111"/>
          <w:sz w:val="28"/>
          <w:szCs w:val="28"/>
          <w:shd w:val="clear" w:color="auto" w:fill="FFFFFF"/>
        </w:rPr>
        <w:t>6.4</w:t>
      </w:r>
      <w:r>
        <w:rPr>
          <w:rFonts w:ascii="仿宋" w:hAnsi="仿宋" w:cs="仿宋" w:hint="eastAsia"/>
          <w:color w:val="111111"/>
          <w:sz w:val="28"/>
          <w:szCs w:val="28"/>
          <w:shd w:val="clear" w:color="auto" w:fill="FFFFFF"/>
        </w:rPr>
        <w:t>按规定所应提供的其它资料。</w:t>
      </w:r>
    </w:p>
    <w:p w:rsidR="00B1325C" w:rsidRDefault="00C93455">
      <w:pPr>
        <w:snapToGrid w:val="0"/>
        <w:spacing w:line="360" w:lineRule="auto"/>
        <w:ind w:firstLine="560"/>
        <w:rPr>
          <w:rFonts w:ascii="宋体" w:hAnsi="宋体"/>
          <w:szCs w:val="21"/>
        </w:rPr>
      </w:pPr>
      <w:r>
        <w:rPr>
          <w:rFonts w:ascii="宋体" w:hAnsi="宋体" w:hint="eastAsia"/>
          <w:szCs w:val="21"/>
        </w:rPr>
        <w:t>7.</w:t>
      </w:r>
      <w:r>
        <w:rPr>
          <w:rFonts w:ascii="宋体" w:hAnsi="宋体" w:hint="eastAsia"/>
          <w:szCs w:val="21"/>
        </w:rPr>
        <w:t>货物的风险在货物被稳妥地卸在甲方指定地点后由乙方转移给甲方（不含货物内在质量瑕疵及运输途中的损坏责任赔偿）；如交货时现场开</w:t>
      </w:r>
      <w:r>
        <w:rPr>
          <w:rFonts w:ascii="宋体" w:hAnsi="宋体" w:hint="eastAsia"/>
          <w:szCs w:val="21"/>
        </w:rPr>
        <w:lastRenderedPageBreak/>
        <w:t>箱检验的，则自现场开箱检验合格后转移给甲方（不含货物内在质量瑕疵及运输途中的损坏责任赔偿）。</w:t>
      </w:r>
    </w:p>
    <w:p w:rsidR="00B1325C" w:rsidRDefault="00C93455">
      <w:pPr>
        <w:snapToGrid w:val="0"/>
        <w:spacing w:line="360" w:lineRule="auto"/>
        <w:ind w:firstLine="562"/>
        <w:rPr>
          <w:rFonts w:ascii="宋体" w:hAnsi="宋体"/>
          <w:b/>
          <w:szCs w:val="21"/>
        </w:rPr>
      </w:pPr>
      <w:r>
        <w:rPr>
          <w:rFonts w:ascii="宋体" w:hAnsi="宋体" w:hint="eastAsia"/>
          <w:b/>
          <w:szCs w:val="21"/>
        </w:rPr>
        <w:t>第四条</w:t>
      </w:r>
      <w:r>
        <w:rPr>
          <w:rFonts w:ascii="宋体" w:hAnsi="宋体" w:hint="eastAsia"/>
          <w:b/>
          <w:szCs w:val="21"/>
        </w:rPr>
        <w:t xml:space="preserve"> </w:t>
      </w:r>
      <w:r>
        <w:rPr>
          <w:rFonts w:ascii="宋体" w:hAnsi="宋体" w:hint="eastAsia"/>
          <w:b/>
          <w:szCs w:val="21"/>
        </w:rPr>
        <w:t>包装与运输</w:t>
      </w:r>
    </w:p>
    <w:p w:rsidR="00B1325C" w:rsidRDefault="00C93455">
      <w:pPr>
        <w:snapToGrid w:val="0"/>
        <w:spacing w:line="360" w:lineRule="auto"/>
        <w:ind w:firstLine="560"/>
        <w:rPr>
          <w:rFonts w:ascii="宋体" w:hAnsi="宋体"/>
          <w:szCs w:val="21"/>
        </w:rPr>
      </w:pPr>
      <w:r>
        <w:rPr>
          <w:rFonts w:ascii="宋体" w:hAnsi="宋体" w:hint="eastAsia"/>
          <w:szCs w:val="21"/>
        </w:rPr>
        <w:t>1.</w:t>
      </w:r>
      <w:r>
        <w:rPr>
          <w:rFonts w:ascii="宋体" w:hAnsi="宋体" w:hint="eastAsia"/>
          <w:szCs w:val="21"/>
        </w:rPr>
        <w:t>乙方交付的所有货物要符合</w:t>
      </w:r>
      <w:r>
        <w:rPr>
          <w:rFonts w:ascii="宋体" w:hAnsi="宋体" w:hint="eastAsia"/>
          <w:szCs w:val="21"/>
        </w:rPr>
        <w:t>GB191-2000</w:t>
      </w:r>
      <w:r>
        <w:rPr>
          <w:rFonts w:ascii="宋体" w:hAnsi="宋体" w:hint="eastAsia"/>
          <w:szCs w:val="21"/>
        </w:rPr>
        <w:t>包装储运指示标志的规定及国家主管机关的规定具有适合长途运输、多次搬运和装卸的坚固包装。包装应保证在运输、装卸过程中完好无损，并有减振、防冲击的措施。若包装无法防止运输、装卸</w:t>
      </w:r>
      <w:r>
        <w:rPr>
          <w:rFonts w:ascii="宋体" w:hAnsi="宋体" w:hint="eastAsia"/>
          <w:szCs w:val="21"/>
        </w:rPr>
        <w:t>过程中垂直、水平加速度引起的设备损坏，乙方要在设备的设计结构上予以解决。包装应按设备特点，按需要分别加上防潮、防霉、防锈、防腐蚀的保护措施，以保证货物在没有任何损坏和腐蚀的情况下安全运抵合同设备安装现场。产品包装前，乙方负责按部套进行检查清理，不留异物，并保证零部件齐全。</w:t>
      </w:r>
    </w:p>
    <w:p w:rsidR="00B1325C" w:rsidRDefault="00C93455">
      <w:pPr>
        <w:snapToGrid w:val="0"/>
        <w:spacing w:line="360" w:lineRule="auto"/>
        <w:ind w:firstLine="560"/>
        <w:rPr>
          <w:rFonts w:ascii="宋体" w:hAnsi="宋体"/>
          <w:szCs w:val="21"/>
        </w:rPr>
      </w:pPr>
      <w:r>
        <w:rPr>
          <w:rFonts w:ascii="宋体" w:hAnsi="宋体" w:hint="eastAsia"/>
          <w:szCs w:val="21"/>
        </w:rPr>
        <w:t>2.</w:t>
      </w:r>
      <w:r>
        <w:rPr>
          <w:rFonts w:ascii="宋体" w:hAnsi="宋体" w:hint="eastAsia"/>
          <w:szCs w:val="21"/>
        </w:rPr>
        <w:t>设备包装应符合安全、经济和不受损以及室外存放半年以上的要求。乙方应对不合格的包装引起的设备生锈、损坏和丢失承担全部责任。</w:t>
      </w:r>
    </w:p>
    <w:p w:rsidR="00B1325C" w:rsidRDefault="00C93455">
      <w:pPr>
        <w:snapToGrid w:val="0"/>
        <w:spacing w:line="360" w:lineRule="auto"/>
        <w:ind w:firstLine="560"/>
        <w:rPr>
          <w:rFonts w:ascii="宋体" w:hAnsi="宋体"/>
          <w:szCs w:val="21"/>
        </w:rPr>
      </w:pPr>
      <w:r>
        <w:rPr>
          <w:rFonts w:ascii="宋体" w:hAnsi="宋体" w:hint="eastAsia"/>
          <w:szCs w:val="21"/>
        </w:rPr>
        <w:t>3.</w:t>
      </w:r>
      <w:r>
        <w:rPr>
          <w:rFonts w:ascii="宋体" w:hAnsi="宋体" w:hint="eastAsia"/>
          <w:szCs w:val="21"/>
        </w:rPr>
        <w:t>设备内件的包装应保证在运输和贮存过程中不发生变形和损坏，碳钢零部件应有防锈措施，所有包装箱应注明详细标记。设备的备品配件应单独装箱发货，包装箱上应注明“备品配件”字样。</w:t>
      </w:r>
    </w:p>
    <w:p w:rsidR="00B1325C" w:rsidRDefault="00C93455">
      <w:pPr>
        <w:snapToGrid w:val="0"/>
        <w:spacing w:line="360" w:lineRule="auto"/>
        <w:ind w:firstLine="560"/>
        <w:rPr>
          <w:rFonts w:ascii="宋体" w:hAnsi="宋体"/>
          <w:szCs w:val="21"/>
        </w:rPr>
      </w:pPr>
      <w:r>
        <w:rPr>
          <w:rFonts w:ascii="宋体" w:hAnsi="宋体" w:hint="eastAsia"/>
          <w:szCs w:val="21"/>
        </w:rPr>
        <w:t>4.</w:t>
      </w:r>
      <w:r>
        <w:rPr>
          <w:rFonts w:ascii="宋体" w:hAnsi="宋体" w:hint="eastAsia"/>
          <w:szCs w:val="21"/>
        </w:rPr>
        <w:t>交货时设备外观应完好无损，标志清晰，因包装不良造成货物残损及因包装防护设备不当、不周招致货物发生锈蚀，均由乙方负责，包装物不回收。</w:t>
      </w:r>
    </w:p>
    <w:p w:rsidR="00B1325C" w:rsidRDefault="00C93455">
      <w:pPr>
        <w:snapToGrid w:val="0"/>
        <w:spacing w:line="360" w:lineRule="auto"/>
        <w:ind w:firstLine="560"/>
        <w:rPr>
          <w:rFonts w:ascii="宋体" w:hAnsi="宋体"/>
          <w:szCs w:val="21"/>
        </w:rPr>
      </w:pPr>
      <w:r>
        <w:rPr>
          <w:rFonts w:ascii="宋体" w:hAnsi="宋体" w:hint="eastAsia"/>
          <w:szCs w:val="21"/>
        </w:rPr>
        <w:t>5.</w:t>
      </w:r>
      <w:r>
        <w:rPr>
          <w:rFonts w:ascii="宋体" w:hAnsi="宋体" w:hint="eastAsia"/>
          <w:szCs w:val="21"/>
        </w:rPr>
        <w:t>根据不同货物的特性和对装卸运输及存放的不同要求，乙方应在包装箱的端面和侧面清楚地印刷【轻放】、【勿倒置】、【起吊点】等字样、裸装货物应系加金属标签。</w:t>
      </w:r>
    </w:p>
    <w:p w:rsidR="00B1325C" w:rsidRDefault="00C93455">
      <w:pPr>
        <w:snapToGrid w:val="0"/>
        <w:spacing w:line="360" w:lineRule="auto"/>
        <w:ind w:firstLine="560"/>
        <w:rPr>
          <w:rFonts w:ascii="宋体" w:hAnsi="宋体"/>
          <w:szCs w:val="21"/>
        </w:rPr>
      </w:pPr>
      <w:r>
        <w:rPr>
          <w:rFonts w:ascii="宋体" w:hAnsi="宋体" w:hint="eastAsia"/>
          <w:szCs w:val="21"/>
        </w:rPr>
        <w:t>6.</w:t>
      </w:r>
      <w:r>
        <w:rPr>
          <w:rFonts w:ascii="宋体" w:hAnsi="宋体" w:hint="eastAsia"/>
          <w:szCs w:val="21"/>
        </w:rPr>
        <w:t>因乙方原因漏发、错发的部分，乙方应负完全责任</w:t>
      </w:r>
      <w:r>
        <w:rPr>
          <w:rFonts w:ascii="宋体" w:hAnsi="宋体" w:hint="eastAsia"/>
          <w:szCs w:val="21"/>
        </w:rPr>
        <w:t>，并及时补齐，由此发生的费用由乙方承担，并保证不影响甲方的工程进度。</w:t>
      </w:r>
    </w:p>
    <w:p w:rsidR="00B1325C" w:rsidRDefault="00C93455">
      <w:pPr>
        <w:snapToGrid w:val="0"/>
        <w:spacing w:line="360" w:lineRule="auto"/>
        <w:ind w:firstLine="560"/>
        <w:rPr>
          <w:rFonts w:ascii="宋体" w:hAnsi="宋体"/>
          <w:szCs w:val="21"/>
        </w:rPr>
      </w:pPr>
      <w:r>
        <w:rPr>
          <w:rFonts w:ascii="宋体" w:hAnsi="宋体" w:hint="eastAsia"/>
          <w:szCs w:val="21"/>
        </w:rPr>
        <w:t>7.</w:t>
      </w:r>
      <w:r>
        <w:rPr>
          <w:rFonts w:ascii="宋体" w:hAnsi="宋体" w:hint="eastAsia"/>
          <w:szCs w:val="21"/>
        </w:rPr>
        <w:t>乙方负责办理将货物运抵规定的交货地点的一切运输事项，相关费用应包括在合同总价中。</w:t>
      </w:r>
    </w:p>
    <w:p w:rsidR="00B1325C" w:rsidRDefault="00C93455">
      <w:pPr>
        <w:snapToGrid w:val="0"/>
        <w:spacing w:line="360" w:lineRule="auto"/>
        <w:ind w:firstLine="560"/>
        <w:rPr>
          <w:rFonts w:ascii="宋体" w:hAnsi="宋体"/>
          <w:szCs w:val="21"/>
        </w:rPr>
      </w:pPr>
      <w:r>
        <w:rPr>
          <w:rFonts w:ascii="宋体" w:hAnsi="宋体" w:hint="eastAsia"/>
          <w:szCs w:val="21"/>
        </w:rPr>
        <w:lastRenderedPageBreak/>
        <w:t>8.</w:t>
      </w:r>
      <w:r>
        <w:rPr>
          <w:rFonts w:ascii="宋体" w:hAnsi="宋体" w:hint="eastAsia"/>
          <w:szCs w:val="21"/>
        </w:rPr>
        <w:t>乙方应向保险公司以甲方为受益人投保发运合同设备价格</w:t>
      </w:r>
      <w:r>
        <w:rPr>
          <w:rFonts w:ascii="宋体" w:hAnsi="宋体" w:hint="eastAsia"/>
          <w:szCs w:val="21"/>
        </w:rPr>
        <w:t>110%</w:t>
      </w:r>
      <w:r>
        <w:rPr>
          <w:rFonts w:ascii="宋体" w:hAnsi="宋体" w:hint="eastAsia"/>
          <w:szCs w:val="21"/>
        </w:rPr>
        <w:t>的运输一切险。</w:t>
      </w:r>
    </w:p>
    <w:p w:rsidR="00B1325C" w:rsidRDefault="00C93455">
      <w:pPr>
        <w:snapToGrid w:val="0"/>
        <w:spacing w:line="360" w:lineRule="auto"/>
        <w:ind w:firstLineChars="0" w:firstLine="0"/>
        <w:rPr>
          <w:rFonts w:ascii="宋体" w:hAnsi="宋体"/>
          <w:b/>
          <w:szCs w:val="21"/>
        </w:rPr>
      </w:pPr>
      <w:r>
        <w:rPr>
          <w:rFonts w:ascii="宋体" w:hAnsi="宋体" w:hint="eastAsia"/>
          <w:b/>
          <w:szCs w:val="21"/>
        </w:rPr>
        <w:t xml:space="preserve">    </w:t>
      </w:r>
      <w:r>
        <w:rPr>
          <w:rFonts w:ascii="宋体" w:hAnsi="宋体" w:hint="eastAsia"/>
          <w:b/>
          <w:szCs w:val="21"/>
        </w:rPr>
        <w:t>第五条</w:t>
      </w:r>
      <w:r>
        <w:rPr>
          <w:rFonts w:ascii="宋体" w:hAnsi="宋体" w:hint="eastAsia"/>
          <w:b/>
          <w:szCs w:val="21"/>
        </w:rPr>
        <w:t xml:space="preserve">  </w:t>
      </w:r>
      <w:r>
        <w:rPr>
          <w:rFonts w:ascii="宋体" w:hAnsi="宋体" w:hint="eastAsia"/>
          <w:b/>
          <w:szCs w:val="21"/>
        </w:rPr>
        <w:t>技术服务和联络</w:t>
      </w:r>
    </w:p>
    <w:p w:rsidR="00B1325C" w:rsidRDefault="00C93455">
      <w:pPr>
        <w:snapToGrid w:val="0"/>
        <w:spacing w:line="360" w:lineRule="auto"/>
        <w:ind w:firstLine="560"/>
        <w:rPr>
          <w:rFonts w:ascii="宋体" w:hAnsi="宋体"/>
          <w:szCs w:val="21"/>
        </w:rPr>
      </w:pPr>
      <w:r>
        <w:rPr>
          <w:rFonts w:ascii="宋体" w:hAnsi="宋体" w:hint="eastAsia"/>
          <w:szCs w:val="21"/>
        </w:rPr>
        <w:t>1.</w:t>
      </w:r>
      <w:r>
        <w:rPr>
          <w:rFonts w:ascii="宋体" w:hAnsi="宋体" w:hint="eastAsia"/>
          <w:szCs w:val="21"/>
        </w:rPr>
        <w:t>乙方负责本合同设备的安装、调试，并及时提供与本合同设备有关的工程设计、设备监造、检验、验收、性能验收试验、运行、检修等相应的技术指导、技术配合、技术培训等全过程的服务。</w:t>
      </w:r>
    </w:p>
    <w:p w:rsidR="00B1325C" w:rsidRDefault="00C93455">
      <w:pPr>
        <w:snapToGrid w:val="0"/>
        <w:spacing w:line="360" w:lineRule="auto"/>
        <w:ind w:firstLine="560"/>
        <w:rPr>
          <w:rFonts w:ascii="宋体" w:hAnsi="宋体"/>
          <w:szCs w:val="21"/>
        </w:rPr>
      </w:pPr>
      <w:r>
        <w:rPr>
          <w:rFonts w:ascii="宋体" w:hAnsi="宋体" w:hint="eastAsia"/>
          <w:szCs w:val="21"/>
        </w:rPr>
        <w:t>2.</w:t>
      </w:r>
      <w:r>
        <w:rPr>
          <w:rFonts w:ascii="宋体" w:hAnsi="宋体" w:hint="eastAsia"/>
          <w:szCs w:val="21"/>
        </w:rPr>
        <w:t>乙方需负责解决合同设备在安装调试、试运行中发现的制造质量及性能等有关问题。</w:t>
      </w:r>
    </w:p>
    <w:p w:rsidR="00B1325C" w:rsidRDefault="00C93455">
      <w:pPr>
        <w:snapToGrid w:val="0"/>
        <w:spacing w:line="360" w:lineRule="auto"/>
        <w:ind w:firstLine="560"/>
        <w:rPr>
          <w:rFonts w:ascii="宋体" w:hAnsi="宋体"/>
          <w:szCs w:val="21"/>
        </w:rPr>
      </w:pPr>
      <w:r>
        <w:rPr>
          <w:rFonts w:ascii="宋体" w:hAnsi="宋体" w:hint="eastAsia"/>
          <w:szCs w:val="21"/>
        </w:rPr>
        <w:t>3.</w:t>
      </w:r>
      <w:r>
        <w:rPr>
          <w:rFonts w:ascii="宋体" w:hAnsi="宋体" w:hint="eastAsia"/>
          <w:szCs w:val="21"/>
        </w:rPr>
        <w:t>由于乙方技术人员对安装、调试、试运的技术疏忽和错误而造成的损失应由乙方负责。</w:t>
      </w:r>
    </w:p>
    <w:p w:rsidR="00B1325C" w:rsidRDefault="00C93455">
      <w:pPr>
        <w:snapToGrid w:val="0"/>
        <w:spacing w:line="360" w:lineRule="auto"/>
        <w:ind w:firstLine="560"/>
        <w:rPr>
          <w:rFonts w:ascii="宋体" w:hAnsi="宋体"/>
          <w:szCs w:val="21"/>
        </w:rPr>
      </w:pPr>
      <w:r>
        <w:rPr>
          <w:rFonts w:ascii="宋体" w:hAnsi="宋体" w:hint="eastAsia"/>
          <w:szCs w:val="21"/>
        </w:rPr>
        <w:t>4.</w:t>
      </w:r>
      <w:r>
        <w:rPr>
          <w:rFonts w:ascii="宋体" w:hAnsi="宋体" w:hint="eastAsia"/>
          <w:szCs w:val="21"/>
        </w:rPr>
        <w:t>甲乙双方有权将对方所提供的一切与本合同设备有关的资料分发给与本工程有关的各方，并不由此而构成任何侵权，但不得向任何与本工程无关的第三方提供。</w:t>
      </w:r>
    </w:p>
    <w:p w:rsidR="00B1325C" w:rsidRDefault="00C93455">
      <w:pPr>
        <w:snapToGrid w:val="0"/>
        <w:spacing w:line="360" w:lineRule="auto"/>
        <w:ind w:firstLine="560"/>
        <w:rPr>
          <w:rFonts w:ascii="宋体" w:hAnsi="宋体"/>
          <w:szCs w:val="21"/>
        </w:rPr>
      </w:pPr>
      <w:r>
        <w:rPr>
          <w:rFonts w:ascii="宋体" w:hAnsi="宋体" w:hint="eastAsia"/>
          <w:szCs w:val="21"/>
        </w:rPr>
        <w:t>5.</w:t>
      </w:r>
      <w:r>
        <w:rPr>
          <w:rFonts w:ascii="宋体" w:hAnsi="宋体" w:hint="eastAsia"/>
          <w:szCs w:val="21"/>
        </w:rPr>
        <w:t>对盖有“密件”印章的买卖双方的资料，双方都有为其保密的义务。</w:t>
      </w:r>
    </w:p>
    <w:p w:rsidR="00B1325C" w:rsidRDefault="00C93455">
      <w:pPr>
        <w:snapToGrid w:val="0"/>
        <w:spacing w:line="360" w:lineRule="auto"/>
        <w:ind w:firstLine="560"/>
        <w:rPr>
          <w:rFonts w:ascii="宋体" w:hAnsi="宋体"/>
          <w:szCs w:val="21"/>
        </w:rPr>
      </w:pPr>
      <w:r>
        <w:rPr>
          <w:rFonts w:ascii="宋体" w:hAnsi="宋体" w:hint="eastAsia"/>
          <w:szCs w:val="21"/>
        </w:rPr>
        <w:t>6.</w:t>
      </w:r>
      <w:r>
        <w:rPr>
          <w:rFonts w:ascii="宋体" w:hAnsi="宋体" w:hint="eastAsia"/>
          <w:szCs w:val="21"/>
        </w:rPr>
        <w:t>乙方须对一切与本合同有关的供货、设备及技术接口、技术服务等问题</w:t>
      </w:r>
      <w:r>
        <w:rPr>
          <w:rFonts w:ascii="宋体" w:hAnsi="宋体" w:hint="eastAsia"/>
          <w:szCs w:val="21"/>
        </w:rPr>
        <w:t>(</w:t>
      </w:r>
      <w:r>
        <w:rPr>
          <w:rFonts w:ascii="宋体" w:hAnsi="宋体" w:hint="eastAsia"/>
          <w:szCs w:val="21"/>
        </w:rPr>
        <w:t>包括分包、外购</w:t>
      </w:r>
      <w:r>
        <w:rPr>
          <w:rFonts w:ascii="宋体" w:hAnsi="宋体" w:hint="eastAsia"/>
          <w:szCs w:val="21"/>
        </w:rPr>
        <w:t>)</w:t>
      </w:r>
      <w:r>
        <w:rPr>
          <w:rFonts w:ascii="宋体" w:hAnsi="宋体" w:hint="eastAsia"/>
          <w:szCs w:val="21"/>
        </w:rPr>
        <w:t>负全部责任。</w:t>
      </w:r>
    </w:p>
    <w:p w:rsidR="00B1325C" w:rsidRDefault="00C93455">
      <w:pPr>
        <w:snapToGrid w:val="0"/>
        <w:spacing w:line="360" w:lineRule="auto"/>
        <w:ind w:firstLine="560"/>
        <w:rPr>
          <w:rFonts w:ascii="宋体" w:hAnsi="宋体"/>
          <w:szCs w:val="21"/>
        </w:rPr>
      </w:pPr>
      <w:r>
        <w:rPr>
          <w:rFonts w:ascii="宋体" w:hAnsi="宋体" w:hint="eastAsia"/>
          <w:szCs w:val="21"/>
        </w:rPr>
        <w:t>7.</w:t>
      </w:r>
      <w:r>
        <w:rPr>
          <w:rFonts w:ascii="宋体" w:hAnsi="宋体" w:hint="eastAsia"/>
          <w:szCs w:val="21"/>
        </w:rPr>
        <w:t>凡与本合同设备相连接的其它设备装置，</w:t>
      </w:r>
      <w:r>
        <w:rPr>
          <w:rFonts w:ascii="宋体" w:hAnsi="宋体" w:hint="eastAsia"/>
          <w:szCs w:val="21"/>
        </w:rPr>
        <w:t>乙方有提供接口和技术配合的义务，并不由此而发生合同价格以外的任何费用。</w:t>
      </w:r>
    </w:p>
    <w:p w:rsidR="00B1325C" w:rsidRDefault="00C93455">
      <w:pPr>
        <w:snapToGrid w:val="0"/>
        <w:spacing w:line="360" w:lineRule="auto"/>
        <w:ind w:firstLine="560"/>
        <w:rPr>
          <w:kern w:val="0"/>
          <w:sz w:val="24"/>
        </w:rPr>
      </w:pPr>
      <w:r>
        <w:rPr>
          <w:rFonts w:ascii="宋体" w:hAnsi="宋体" w:hint="eastAsia"/>
          <w:szCs w:val="21"/>
        </w:rPr>
        <w:t>8.</w:t>
      </w:r>
      <w:r>
        <w:rPr>
          <w:rFonts w:ascii="宋体" w:hAnsi="宋体" w:hint="eastAsia"/>
          <w:szCs w:val="21"/>
        </w:rPr>
        <w:t>乙方派到现场的技术人员应是有实践经验、可胜任此项工作的人员。甲方有权提出更换不符合要求的乙方现场技术人员，乙方应根据现场需要，重新选派甲方认可的技术人员，如果甲方在书面提出该项要求</w:t>
      </w:r>
      <w:r>
        <w:rPr>
          <w:rFonts w:ascii="宋体" w:hAnsi="宋体" w:hint="eastAsia"/>
          <w:szCs w:val="21"/>
        </w:rPr>
        <w:t>2</w:t>
      </w:r>
      <w:r>
        <w:rPr>
          <w:rFonts w:ascii="宋体" w:hAnsi="宋体" w:hint="eastAsia"/>
          <w:szCs w:val="21"/>
        </w:rPr>
        <w:t>天内乙方没有答复，将视为延误工期处理。乙方的分包商需要前往现场提供技术服务的，应由乙方统一组织并征得甲方同意，费用应由乙方自行负担。</w:t>
      </w:r>
    </w:p>
    <w:p w:rsidR="00B1325C" w:rsidRDefault="00C93455">
      <w:pPr>
        <w:snapToGrid w:val="0"/>
        <w:spacing w:line="360" w:lineRule="auto"/>
        <w:ind w:firstLine="562"/>
        <w:rPr>
          <w:rFonts w:ascii="宋体" w:hAnsi="宋体"/>
          <w:b/>
          <w:szCs w:val="21"/>
        </w:rPr>
      </w:pPr>
      <w:r>
        <w:rPr>
          <w:rFonts w:ascii="宋体" w:hAnsi="宋体" w:hint="eastAsia"/>
          <w:b/>
          <w:szCs w:val="21"/>
        </w:rPr>
        <w:t>第六条</w:t>
      </w:r>
      <w:r>
        <w:rPr>
          <w:rFonts w:ascii="宋体" w:hAnsi="宋体" w:hint="eastAsia"/>
          <w:b/>
          <w:szCs w:val="21"/>
        </w:rPr>
        <w:t xml:space="preserve"> </w:t>
      </w:r>
      <w:r>
        <w:rPr>
          <w:rFonts w:ascii="宋体" w:hAnsi="宋体" w:hint="eastAsia"/>
          <w:b/>
          <w:szCs w:val="21"/>
        </w:rPr>
        <w:t>保证与索赔</w:t>
      </w:r>
    </w:p>
    <w:p w:rsidR="00B1325C" w:rsidRDefault="00C93455">
      <w:pPr>
        <w:snapToGrid w:val="0"/>
        <w:spacing w:line="360" w:lineRule="auto"/>
        <w:ind w:firstLine="560"/>
        <w:rPr>
          <w:rFonts w:ascii="宋体" w:hAnsi="宋体"/>
          <w:szCs w:val="21"/>
        </w:rPr>
      </w:pPr>
      <w:r>
        <w:rPr>
          <w:rFonts w:ascii="宋体" w:hAnsi="宋体" w:hint="eastAsia"/>
          <w:szCs w:val="21"/>
        </w:rPr>
        <w:t>1.</w:t>
      </w:r>
      <w:r>
        <w:rPr>
          <w:rFonts w:ascii="宋体" w:hAnsi="宋体" w:hint="eastAsia"/>
          <w:szCs w:val="21"/>
        </w:rPr>
        <w:t>质保期</w:t>
      </w:r>
      <w:r>
        <w:rPr>
          <w:rFonts w:ascii="宋体" w:hAnsi="宋体" w:hint="eastAsia"/>
          <w:szCs w:val="21"/>
        </w:rPr>
        <w:t>(</w:t>
      </w:r>
      <w:r>
        <w:rPr>
          <w:rFonts w:ascii="宋体" w:hAnsi="宋体" w:hint="eastAsia"/>
          <w:szCs w:val="21"/>
        </w:rPr>
        <w:t>机械保证期</w:t>
      </w:r>
      <w:r>
        <w:rPr>
          <w:rFonts w:ascii="宋体" w:hAnsi="宋体" w:hint="eastAsia"/>
          <w:szCs w:val="21"/>
        </w:rPr>
        <w:t>)</w:t>
      </w:r>
      <w:r>
        <w:rPr>
          <w:rFonts w:ascii="宋体" w:hAnsi="宋体" w:hint="eastAsia"/>
          <w:szCs w:val="28"/>
        </w:rPr>
        <w:t>为</w:t>
      </w:r>
      <w:r>
        <w:rPr>
          <w:rFonts w:ascii="宋体" w:hAnsi="宋体" w:hint="eastAsia"/>
          <w:szCs w:val="28"/>
        </w:rPr>
        <w:t>设备</w:t>
      </w:r>
      <w:r>
        <w:rPr>
          <w:rFonts w:ascii="宋体" w:hAnsi="宋体" w:hint="eastAsia"/>
          <w:szCs w:val="28"/>
        </w:rPr>
        <w:t>安装</w:t>
      </w:r>
      <w:r>
        <w:rPr>
          <w:rFonts w:ascii="宋体" w:hAnsi="宋体" w:hint="eastAsia"/>
          <w:szCs w:val="28"/>
        </w:rPr>
        <w:t>、</w:t>
      </w:r>
      <w:r>
        <w:rPr>
          <w:rFonts w:ascii="宋体" w:hAnsi="宋体" w:hint="eastAsia"/>
          <w:szCs w:val="28"/>
        </w:rPr>
        <w:t>调试</w:t>
      </w:r>
      <w:r>
        <w:rPr>
          <w:rFonts w:ascii="宋体" w:hAnsi="宋体" w:hint="eastAsia"/>
          <w:szCs w:val="28"/>
        </w:rPr>
        <w:t>合格</w:t>
      </w:r>
      <w:r>
        <w:rPr>
          <w:rFonts w:ascii="宋体" w:hAnsi="宋体" w:hint="eastAsia"/>
          <w:szCs w:val="28"/>
        </w:rPr>
        <w:t>后</w:t>
      </w:r>
      <w:r>
        <w:rPr>
          <w:rFonts w:ascii="宋体" w:hAnsi="宋体" w:hint="eastAsia"/>
          <w:szCs w:val="28"/>
        </w:rPr>
        <w:t>12</w:t>
      </w:r>
      <w:r>
        <w:rPr>
          <w:rFonts w:ascii="宋体" w:hAnsi="宋体" w:hint="eastAsia"/>
          <w:szCs w:val="28"/>
        </w:rPr>
        <w:t>个月或货到现场</w:t>
      </w:r>
      <w:r>
        <w:rPr>
          <w:rFonts w:ascii="宋体" w:hAnsi="宋体" w:hint="eastAsia"/>
          <w:szCs w:val="28"/>
        </w:rPr>
        <w:t>18</w:t>
      </w:r>
      <w:r>
        <w:rPr>
          <w:rFonts w:ascii="宋体" w:hAnsi="宋体" w:hint="eastAsia"/>
          <w:szCs w:val="28"/>
        </w:rPr>
        <w:t>个月</w:t>
      </w:r>
      <w:r>
        <w:rPr>
          <w:rFonts w:ascii="宋体" w:hAnsi="宋体" w:hint="eastAsia"/>
          <w:szCs w:val="28"/>
        </w:rPr>
        <w:t>，以先到为准。</w:t>
      </w:r>
      <w:r>
        <w:rPr>
          <w:rFonts w:ascii="宋体" w:hAnsi="宋体" w:hint="eastAsia"/>
          <w:szCs w:val="21"/>
        </w:rPr>
        <w:t>在质保期内</w:t>
      </w:r>
      <w:r>
        <w:rPr>
          <w:rFonts w:ascii="宋体" w:hAnsi="宋体" w:hint="eastAsia"/>
          <w:szCs w:val="21"/>
        </w:rPr>
        <w:t>，由</w:t>
      </w:r>
      <w:r>
        <w:rPr>
          <w:rFonts w:ascii="宋体" w:hAnsi="宋体" w:hint="eastAsia"/>
          <w:szCs w:val="21"/>
        </w:rPr>
        <w:t>于乙方责任造成设备损坏，乙方应</w:t>
      </w:r>
      <w:r>
        <w:rPr>
          <w:rFonts w:ascii="宋体" w:hAnsi="宋体" w:hint="eastAsia"/>
          <w:szCs w:val="21"/>
        </w:rPr>
        <w:lastRenderedPageBreak/>
        <w:t>在甲方规定或本合同约定时间内免费提供保修服务。合同装置出现故障如需乙方到现场处理时，乙方应在接到甲方通知后</w:t>
      </w:r>
      <w:r>
        <w:rPr>
          <w:rFonts w:ascii="宋体" w:hAnsi="宋体" w:hint="eastAsia"/>
          <w:szCs w:val="21"/>
        </w:rPr>
        <w:t>48</w:t>
      </w:r>
      <w:r>
        <w:rPr>
          <w:rFonts w:ascii="宋体" w:hAnsi="宋体" w:hint="eastAsia"/>
          <w:szCs w:val="21"/>
        </w:rPr>
        <w:t>小时内到达甲方现场处理。在保修期内乙方拒不修理时，甲方可用乙方的预留质保金请他人维修，不足部分，乙方需另行支付。</w:t>
      </w:r>
    </w:p>
    <w:p w:rsidR="00B1325C" w:rsidRDefault="00C93455">
      <w:pPr>
        <w:snapToGrid w:val="0"/>
        <w:spacing w:line="360" w:lineRule="auto"/>
        <w:ind w:firstLine="560"/>
        <w:rPr>
          <w:rFonts w:ascii="宋体" w:hAnsi="宋体"/>
          <w:szCs w:val="21"/>
        </w:rPr>
      </w:pPr>
      <w:r>
        <w:rPr>
          <w:rFonts w:ascii="宋体" w:hAnsi="宋体" w:hint="eastAsia"/>
          <w:szCs w:val="21"/>
        </w:rPr>
        <w:t>2.</w:t>
      </w:r>
      <w:r>
        <w:rPr>
          <w:rFonts w:ascii="宋体" w:hAnsi="宋体" w:hint="eastAsia"/>
          <w:szCs w:val="21"/>
        </w:rPr>
        <w:t>在保证期内，如发现设备有缺陷，不符合本合同规定时，如属乙方责任，则甲方有权向乙方提出索赔。如乙方对此索赔有异议，应在接到甲方书面通知后</w:t>
      </w:r>
      <w:r>
        <w:rPr>
          <w:rFonts w:ascii="宋体" w:hAnsi="宋体" w:hint="eastAsia"/>
          <w:szCs w:val="21"/>
        </w:rPr>
        <w:t xml:space="preserve"> 7 </w:t>
      </w:r>
      <w:r>
        <w:rPr>
          <w:rFonts w:ascii="宋体" w:hAnsi="宋体" w:hint="eastAsia"/>
          <w:szCs w:val="21"/>
        </w:rPr>
        <w:t>天内提出，否则上述要求即告成立。如有异议，乙方在接到通知后</w:t>
      </w:r>
      <w:r>
        <w:rPr>
          <w:rFonts w:ascii="宋体" w:hAnsi="宋体" w:hint="eastAsia"/>
          <w:szCs w:val="21"/>
        </w:rPr>
        <w:t>14</w:t>
      </w:r>
      <w:r>
        <w:rPr>
          <w:rFonts w:ascii="宋体" w:hAnsi="宋体" w:hint="eastAsia"/>
          <w:szCs w:val="21"/>
        </w:rPr>
        <w:t>天内，自费派代表赴现场同甲方代表共同复验。否则乙方在</w:t>
      </w:r>
      <w:r>
        <w:rPr>
          <w:rFonts w:ascii="宋体" w:hAnsi="宋体" w:hint="eastAsia"/>
          <w:szCs w:val="21"/>
        </w:rPr>
        <w:t>接到甲方索赔文件后，应立即无偿修理、更换、赔款或委托甲方安排大型修理。包括由此产生的到安装现场的更换费用、运费及保险费由乙方负担。</w:t>
      </w:r>
    </w:p>
    <w:p w:rsidR="00B1325C" w:rsidRDefault="00C93455">
      <w:pPr>
        <w:snapToGrid w:val="0"/>
        <w:spacing w:line="360" w:lineRule="auto"/>
        <w:ind w:firstLine="560"/>
        <w:rPr>
          <w:rFonts w:ascii="宋体" w:hAnsi="宋体"/>
          <w:szCs w:val="21"/>
        </w:rPr>
      </w:pPr>
      <w:r>
        <w:rPr>
          <w:rFonts w:ascii="宋体" w:hAnsi="宋体" w:hint="eastAsia"/>
          <w:szCs w:val="21"/>
        </w:rPr>
        <w:t>由于乙方责任需要更换、修理有缺陷的设备，而使合同设备停运或推迟安装时，则保证期应按实际修理或更换所延误的时间做相应的延长。</w:t>
      </w:r>
    </w:p>
    <w:p w:rsidR="00B1325C" w:rsidRDefault="00C93455">
      <w:pPr>
        <w:snapToGrid w:val="0"/>
        <w:spacing w:line="360" w:lineRule="auto"/>
        <w:ind w:firstLine="560"/>
        <w:rPr>
          <w:rFonts w:ascii="宋体" w:hAnsi="宋体"/>
          <w:szCs w:val="21"/>
        </w:rPr>
      </w:pPr>
      <w:r>
        <w:rPr>
          <w:rFonts w:ascii="宋体" w:hAnsi="宋体" w:hint="eastAsia"/>
          <w:szCs w:val="21"/>
        </w:rPr>
        <w:t>3.</w:t>
      </w:r>
      <w:r>
        <w:rPr>
          <w:rFonts w:ascii="宋体" w:hAnsi="宋体" w:hint="eastAsia"/>
          <w:szCs w:val="21"/>
        </w:rPr>
        <w:t>乙方必须对本合同的所有资料保密，未经甲方同意，不得向第三方透露本合同资料相关内容。</w:t>
      </w:r>
    </w:p>
    <w:p w:rsidR="00B1325C" w:rsidRDefault="00C93455">
      <w:pPr>
        <w:snapToGrid w:val="0"/>
        <w:spacing w:line="360" w:lineRule="auto"/>
        <w:ind w:firstLine="560"/>
        <w:jc w:val="left"/>
        <w:rPr>
          <w:rFonts w:ascii="宋体" w:hAnsi="宋体"/>
          <w:szCs w:val="21"/>
        </w:rPr>
      </w:pPr>
      <w:r>
        <w:rPr>
          <w:rFonts w:ascii="宋体" w:hAnsi="宋体" w:hint="eastAsia"/>
          <w:szCs w:val="21"/>
        </w:rPr>
        <w:t>4.</w:t>
      </w:r>
      <w:r>
        <w:rPr>
          <w:rFonts w:ascii="宋体" w:hAnsi="宋体" w:hint="eastAsia"/>
          <w:szCs w:val="21"/>
        </w:rPr>
        <w:t>乙方必须保证本合同货物符合合同约定，否则甲方按照国家规定的“三包”处理，由乙方负责承担相应责任。</w:t>
      </w:r>
    </w:p>
    <w:p w:rsidR="00B1325C" w:rsidRDefault="00C93455">
      <w:pPr>
        <w:snapToGrid w:val="0"/>
        <w:spacing w:line="360" w:lineRule="auto"/>
        <w:ind w:firstLine="560"/>
        <w:jc w:val="left"/>
        <w:rPr>
          <w:rFonts w:ascii="宋体" w:hAnsi="宋体"/>
          <w:kern w:val="0"/>
          <w:szCs w:val="21"/>
        </w:rPr>
      </w:pPr>
      <w:r>
        <w:rPr>
          <w:rFonts w:ascii="宋体" w:hAnsi="宋体" w:hint="eastAsia"/>
          <w:szCs w:val="21"/>
        </w:rPr>
        <w:t>5.</w:t>
      </w:r>
      <w:r>
        <w:rPr>
          <w:rFonts w:ascii="宋体" w:hAnsi="宋体" w:hint="eastAsia"/>
          <w:kern w:val="0"/>
          <w:szCs w:val="21"/>
        </w:rPr>
        <w:t>考虑到乙方推迟交货或不能交货对甲方配套生产以及预期利润产生的巨</w:t>
      </w:r>
      <w:r>
        <w:rPr>
          <w:rFonts w:ascii="宋体" w:hAnsi="宋体" w:hint="eastAsia"/>
          <w:kern w:val="0"/>
          <w:szCs w:val="21"/>
        </w:rPr>
        <w:t>大影响，双方确认如果不是由于甲方原因或甲方要求推迟交货而乙方未能按合同第三条款规定的交货期交货时</w:t>
      </w:r>
      <w:r>
        <w:rPr>
          <w:rFonts w:ascii="宋体" w:hAnsi="宋体" w:hint="eastAsia"/>
          <w:kern w:val="0"/>
          <w:szCs w:val="21"/>
        </w:rPr>
        <w:t>(</w:t>
      </w:r>
      <w:r>
        <w:rPr>
          <w:rFonts w:ascii="宋体" w:hAnsi="宋体" w:hint="eastAsia"/>
          <w:kern w:val="0"/>
          <w:szCs w:val="21"/>
        </w:rPr>
        <w:t>不可抗力除外</w:t>
      </w:r>
      <w:r>
        <w:rPr>
          <w:rFonts w:ascii="宋体" w:hAnsi="宋体" w:hint="eastAsia"/>
          <w:kern w:val="0"/>
          <w:szCs w:val="21"/>
        </w:rPr>
        <w:t>)</w:t>
      </w:r>
      <w:r>
        <w:rPr>
          <w:rFonts w:ascii="宋体" w:hAnsi="宋体" w:hint="eastAsia"/>
          <w:kern w:val="0"/>
          <w:szCs w:val="21"/>
        </w:rPr>
        <w:t>，实际交货日期按本合同第三条款规定计算，甲方有权按下列比例向乙方收取违约金：</w:t>
      </w:r>
    </w:p>
    <w:p w:rsidR="00B1325C" w:rsidRDefault="00C93455">
      <w:pPr>
        <w:snapToGrid w:val="0"/>
        <w:spacing w:line="360" w:lineRule="auto"/>
        <w:ind w:firstLine="560"/>
        <w:jc w:val="left"/>
        <w:rPr>
          <w:rFonts w:ascii="宋体" w:hAnsi="宋体"/>
          <w:kern w:val="0"/>
          <w:szCs w:val="21"/>
        </w:rPr>
      </w:pPr>
      <w:r>
        <w:rPr>
          <w:rFonts w:ascii="宋体" w:hAnsi="宋体" w:hint="eastAsia"/>
          <w:kern w:val="0"/>
          <w:szCs w:val="21"/>
        </w:rPr>
        <w:t>迟交</w:t>
      </w:r>
      <w:r>
        <w:rPr>
          <w:rFonts w:ascii="宋体" w:hAnsi="宋体" w:hint="eastAsia"/>
          <w:kern w:val="0"/>
          <w:szCs w:val="21"/>
        </w:rPr>
        <w:t>30</w:t>
      </w:r>
      <w:r>
        <w:rPr>
          <w:rFonts w:ascii="宋体" w:hAnsi="宋体" w:hint="eastAsia"/>
          <w:kern w:val="0"/>
          <w:szCs w:val="21"/>
        </w:rPr>
        <w:t>日以上，每月违约金金额为合同金额的</w:t>
      </w:r>
      <w:r>
        <w:rPr>
          <w:rFonts w:ascii="宋体" w:hAnsi="宋体" w:hint="eastAsia"/>
          <w:kern w:val="0"/>
          <w:szCs w:val="21"/>
        </w:rPr>
        <w:t>10%</w:t>
      </w:r>
      <w:r>
        <w:rPr>
          <w:rFonts w:ascii="宋体" w:hAnsi="宋体" w:hint="eastAsia"/>
          <w:kern w:val="0"/>
          <w:szCs w:val="21"/>
        </w:rPr>
        <w:t>；</w:t>
      </w:r>
    </w:p>
    <w:p w:rsidR="00B1325C" w:rsidRDefault="00C93455">
      <w:pPr>
        <w:snapToGrid w:val="0"/>
        <w:spacing w:line="360" w:lineRule="auto"/>
        <w:ind w:firstLine="560"/>
        <w:jc w:val="left"/>
        <w:rPr>
          <w:rFonts w:ascii="宋体" w:hAnsi="宋体"/>
          <w:kern w:val="0"/>
          <w:szCs w:val="21"/>
        </w:rPr>
      </w:pPr>
      <w:r>
        <w:rPr>
          <w:rFonts w:ascii="宋体" w:hAnsi="宋体" w:hint="eastAsia"/>
          <w:kern w:val="0"/>
          <w:szCs w:val="21"/>
        </w:rPr>
        <w:t>迟交超过</w:t>
      </w:r>
      <w:r>
        <w:rPr>
          <w:rFonts w:ascii="宋体" w:hAnsi="宋体" w:hint="eastAsia"/>
          <w:kern w:val="0"/>
          <w:szCs w:val="21"/>
        </w:rPr>
        <w:t>60</w:t>
      </w:r>
      <w:r>
        <w:rPr>
          <w:rFonts w:ascii="宋体" w:hAnsi="宋体" w:hint="eastAsia"/>
          <w:kern w:val="0"/>
          <w:szCs w:val="21"/>
        </w:rPr>
        <w:t>日，每月违约金金额为合同金额的</w:t>
      </w:r>
      <w:r>
        <w:rPr>
          <w:rFonts w:ascii="宋体" w:hAnsi="宋体" w:hint="eastAsia"/>
          <w:kern w:val="0"/>
          <w:szCs w:val="21"/>
        </w:rPr>
        <w:t>20%</w:t>
      </w:r>
      <w:r>
        <w:rPr>
          <w:rFonts w:ascii="宋体" w:hAnsi="宋体" w:hint="eastAsia"/>
          <w:kern w:val="0"/>
          <w:szCs w:val="21"/>
        </w:rPr>
        <w:t>；</w:t>
      </w:r>
    </w:p>
    <w:p w:rsidR="00B1325C" w:rsidRDefault="00C93455">
      <w:pPr>
        <w:snapToGrid w:val="0"/>
        <w:spacing w:line="360" w:lineRule="auto"/>
        <w:ind w:firstLine="560"/>
        <w:jc w:val="left"/>
        <w:rPr>
          <w:rFonts w:ascii="宋体" w:hAnsi="宋体"/>
          <w:kern w:val="0"/>
          <w:szCs w:val="21"/>
        </w:rPr>
      </w:pPr>
      <w:r>
        <w:rPr>
          <w:rFonts w:ascii="宋体" w:hAnsi="宋体" w:hint="eastAsia"/>
          <w:kern w:val="0"/>
          <w:szCs w:val="21"/>
        </w:rPr>
        <w:t>不满一月则按天数计算，每个工作日违约金金额为合同金额的</w:t>
      </w:r>
      <w:r>
        <w:rPr>
          <w:rFonts w:ascii="宋体" w:hAnsi="宋体" w:hint="eastAsia"/>
          <w:kern w:val="0"/>
          <w:szCs w:val="21"/>
        </w:rPr>
        <w:t>0.3%</w:t>
      </w:r>
    </w:p>
    <w:p w:rsidR="00B1325C" w:rsidRDefault="00C93455">
      <w:pPr>
        <w:snapToGrid w:val="0"/>
        <w:spacing w:line="360" w:lineRule="auto"/>
        <w:ind w:firstLine="560"/>
        <w:jc w:val="left"/>
        <w:rPr>
          <w:rFonts w:ascii="宋体" w:hAnsi="宋体"/>
          <w:kern w:val="0"/>
          <w:szCs w:val="21"/>
        </w:rPr>
      </w:pPr>
      <w:r>
        <w:rPr>
          <w:rFonts w:ascii="宋体" w:hAnsi="宋体" w:hint="eastAsia"/>
          <w:kern w:val="0"/>
          <w:szCs w:val="21"/>
        </w:rPr>
        <w:t>乙方支付迟交违约金，并不解除乙方按照合同继续交货的义务。</w:t>
      </w:r>
    </w:p>
    <w:p w:rsidR="00B1325C" w:rsidRDefault="00C93455">
      <w:pPr>
        <w:snapToGrid w:val="0"/>
        <w:spacing w:line="360" w:lineRule="auto"/>
        <w:ind w:firstLine="560"/>
        <w:jc w:val="left"/>
        <w:rPr>
          <w:rFonts w:ascii="宋体" w:hAnsi="宋体"/>
          <w:kern w:val="0"/>
          <w:szCs w:val="21"/>
        </w:rPr>
      </w:pPr>
      <w:r>
        <w:rPr>
          <w:rFonts w:ascii="宋体" w:hAnsi="宋体" w:hint="eastAsia"/>
          <w:kern w:val="0"/>
          <w:szCs w:val="21"/>
        </w:rPr>
        <w:lastRenderedPageBreak/>
        <w:t>乙方迟交超过</w:t>
      </w:r>
      <w:r>
        <w:rPr>
          <w:rFonts w:ascii="宋体" w:hAnsi="宋体" w:hint="eastAsia"/>
          <w:kern w:val="0"/>
          <w:szCs w:val="21"/>
        </w:rPr>
        <w:t>60</w:t>
      </w:r>
      <w:r>
        <w:rPr>
          <w:rFonts w:ascii="宋体" w:hAnsi="宋体" w:hint="eastAsia"/>
          <w:kern w:val="0"/>
          <w:szCs w:val="21"/>
        </w:rPr>
        <w:t>日时乙方向甲方支付的违约金总额可超过每套合同设备总价的</w:t>
      </w:r>
      <w:r>
        <w:rPr>
          <w:rFonts w:ascii="宋体" w:hAnsi="宋体" w:hint="eastAsia"/>
          <w:kern w:val="0"/>
          <w:szCs w:val="21"/>
        </w:rPr>
        <w:t>20%</w:t>
      </w:r>
      <w:r>
        <w:rPr>
          <w:rFonts w:ascii="宋体" w:hAnsi="宋体" w:hint="eastAsia"/>
          <w:kern w:val="0"/>
          <w:szCs w:val="21"/>
        </w:rPr>
        <w:t>，与此同时，甲方有权终止部分或全部合同，除非乙方能够证明该迟交的货物对于安装、试运行没有重大的影响。</w:t>
      </w:r>
    </w:p>
    <w:p w:rsidR="00B1325C" w:rsidRDefault="00C93455">
      <w:pPr>
        <w:snapToGrid w:val="0"/>
        <w:spacing w:line="360" w:lineRule="auto"/>
        <w:ind w:firstLine="560"/>
        <w:jc w:val="left"/>
        <w:rPr>
          <w:rFonts w:ascii="宋体" w:hAnsi="宋体"/>
          <w:kern w:val="0"/>
          <w:szCs w:val="21"/>
        </w:rPr>
      </w:pPr>
      <w:r>
        <w:rPr>
          <w:rFonts w:ascii="宋体" w:hAnsi="宋体" w:hint="eastAsia"/>
          <w:kern w:val="0"/>
          <w:szCs w:val="21"/>
        </w:rPr>
        <w:t>6.</w:t>
      </w:r>
      <w:r>
        <w:rPr>
          <w:rFonts w:ascii="宋体" w:hAnsi="宋体" w:hint="eastAsia"/>
          <w:szCs w:val="21"/>
        </w:rPr>
        <w:t>乙方必须保证本合同货物为国家标准的正牌产品，否则甲方按照国家规定的“三包”处理，由乙方负责承担相应责任。</w:t>
      </w:r>
    </w:p>
    <w:p w:rsidR="00B1325C" w:rsidRDefault="00C93455">
      <w:pPr>
        <w:snapToGrid w:val="0"/>
        <w:spacing w:line="360" w:lineRule="auto"/>
        <w:ind w:firstLineChars="0" w:firstLine="0"/>
        <w:rPr>
          <w:rFonts w:ascii="宋体" w:hAnsi="宋体"/>
          <w:b/>
          <w:szCs w:val="21"/>
        </w:rPr>
      </w:pPr>
      <w:r>
        <w:rPr>
          <w:rFonts w:ascii="宋体" w:hAnsi="宋体" w:hint="eastAsia"/>
          <w:b/>
          <w:szCs w:val="21"/>
        </w:rPr>
        <w:t xml:space="preserve">    </w:t>
      </w:r>
      <w:r>
        <w:rPr>
          <w:rFonts w:ascii="宋体" w:hAnsi="宋体" w:hint="eastAsia"/>
          <w:b/>
          <w:szCs w:val="21"/>
        </w:rPr>
        <w:t>第七条</w:t>
      </w:r>
      <w:r>
        <w:rPr>
          <w:rFonts w:ascii="宋体" w:hAnsi="宋体" w:hint="eastAsia"/>
          <w:b/>
          <w:szCs w:val="21"/>
        </w:rPr>
        <w:t xml:space="preserve"> </w:t>
      </w:r>
      <w:r>
        <w:rPr>
          <w:rFonts w:ascii="宋体" w:hAnsi="宋体" w:hint="eastAsia"/>
          <w:b/>
          <w:szCs w:val="21"/>
        </w:rPr>
        <w:t>纠纷解决</w:t>
      </w:r>
    </w:p>
    <w:p w:rsidR="00B1325C" w:rsidRDefault="00C93455">
      <w:pPr>
        <w:snapToGrid w:val="0"/>
        <w:spacing w:line="360" w:lineRule="auto"/>
        <w:ind w:firstLine="560"/>
        <w:rPr>
          <w:rFonts w:ascii="宋体" w:hAnsi="宋体"/>
          <w:szCs w:val="21"/>
        </w:rPr>
      </w:pPr>
      <w:r>
        <w:rPr>
          <w:rFonts w:ascii="宋体" w:hAnsi="宋体" w:hint="eastAsia"/>
          <w:szCs w:val="21"/>
        </w:rPr>
        <w:t>1.</w:t>
      </w:r>
      <w:r>
        <w:rPr>
          <w:rFonts w:ascii="宋体" w:hAnsi="宋体" w:hint="eastAsia"/>
          <w:szCs w:val="21"/>
        </w:rPr>
        <w:t>本合同各方之间产生有关本合同的一切争议</w:t>
      </w:r>
      <w:r>
        <w:rPr>
          <w:rFonts w:ascii="宋体" w:hAnsi="宋体" w:hint="eastAsia"/>
          <w:szCs w:val="21"/>
        </w:rPr>
        <w:t>,</w:t>
      </w:r>
      <w:r>
        <w:rPr>
          <w:rFonts w:ascii="宋体" w:hAnsi="宋体" w:hint="eastAsia"/>
          <w:szCs w:val="21"/>
        </w:rPr>
        <w:t>应本着实事求是的原则友好协商解决。如仍达不成协议时</w:t>
      </w:r>
      <w:r>
        <w:rPr>
          <w:rFonts w:ascii="宋体" w:hAnsi="宋体" w:hint="eastAsia"/>
          <w:szCs w:val="21"/>
        </w:rPr>
        <w:t>,</w:t>
      </w:r>
      <w:r>
        <w:rPr>
          <w:rFonts w:ascii="宋体" w:hAnsi="宋体" w:hint="eastAsia"/>
          <w:szCs w:val="21"/>
        </w:rPr>
        <w:t>任何一方都可将这些争议提交给甲方所在地人民法院解决。</w:t>
      </w:r>
    </w:p>
    <w:p w:rsidR="00B1325C" w:rsidRDefault="00C93455">
      <w:pPr>
        <w:snapToGrid w:val="0"/>
        <w:spacing w:line="360" w:lineRule="auto"/>
        <w:ind w:firstLineChars="0" w:firstLine="0"/>
        <w:rPr>
          <w:rFonts w:ascii="宋体" w:hAnsi="宋体"/>
          <w:b/>
          <w:szCs w:val="21"/>
        </w:rPr>
      </w:pPr>
      <w:r>
        <w:rPr>
          <w:rFonts w:ascii="宋体" w:hAnsi="宋体" w:hint="eastAsia"/>
          <w:b/>
          <w:szCs w:val="21"/>
        </w:rPr>
        <w:t xml:space="preserve">    </w:t>
      </w:r>
      <w:r>
        <w:rPr>
          <w:rFonts w:ascii="宋体" w:hAnsi="宋体" w:hint="eastAsia"/>
          <w:b/>
          <w:szCs w:val="21"/>
        </w:rPr>
        <w:t>第八条</w:t>
      </w:r>
      <w:r>
        <w:rPr>
          <w:rFonts w:ascii="宋体" w:hAnsi="宋体" w:hint="eastAsia"/>
          <w:b/>
          <w:szCs w:val="21"/>
        </w:rPr>
        <w:t xml:space="preserve"> </w:t>
      </w:r>
      <w:r>
        <w:rPr>
          <w:rFonts w:ascii="宋体" w:hAnsi="宋体" w:hint="eastAsia"/>
          <w:b/>
          <w:szCs w:val="21"/>
        </w:rPr>
        <w:t>其它</w:t>
      </w:r>
    </w:p>
    <w:p w:rsidR="00B1325C" w:rsidRDefault="00C93455">
      <w:pPr>
        <w:snapToGrid w:val="0"/>
        <w:spacing w:line="360" w:lineRule="auto"/>
        <w:ind w:firstLine="560"/>
        <w:rPr>
          <w:rFonts w:ascii="宋体" w:hAnsi="宋体"/>
          <w:szCs w:val="21"/>
        </w:rPr>
      </w:pPr>
      <w:r>
        <w:rPr>
          <w:rFonts w:ascii="宋体" w:hAnsi="宋体" w:hint="eastAsia"/>
          <w:szCs w:val="21"/>
        </w:rPr>
        <w:t>1.</w:t>
      </w:r>
      <w:r>
        <w:rPr>
          <w:rFonts w:ascii="宋体" w:hAnsi="宋体" w:hint="eastAsia"/>
          <w:szCs w:val="21"/>
        </w:rPr>
        <w:t>本合同未尽事宜，合同各方应本着实事求是友好协商的原则解决。</w:t>
      </w:r>
    </w:p>
    <w:p w:rsidR="00B1325C" w:rsidRDefault="00C93455">
      <w:pPr>
        <w:snapToGrid w:val="0"/>
        <w:spacing w:line="360" w:lineRule="auto"/>
        <w:ind w:firstLine="560"/>
        <w:rPr>
          <w:rFonts w:ascii="宋体" w:hAnsi="宋体"/>
          <w:szCs w:val="21"/>
        </w:rPr>
      </w:pPr>
      <w:r>
        <w:rPr>
          <w:rFonts w:ascii="宋体" w:hAnsi="宋体" w:hint="eastAsia"/>
          <w:szCs w:val="21"/>
        </w:rPr>
        <w:t>2.</w:t>
      </w:r>
      <w:r>
        <w:rPr>
          <w:rFonts w:ascii="宋体" w:hAnsi="宋体" w:hint="eastAsia"/>
          <w:szCs w:val="21"/>
        </w:rPr>
        <w:t>合同签订后壹周内，乙方向甲方提供甲方工程设计所需的技术资料（详见技术规格书）。</w:t>
      </w:r>
    </w:p>
    <w:p w:rsidR="00B1325C" w:rsidRDefault="00C93455">
      <w:pPr>
        <w:snapToGrid w:val="0"/>
        <w:spacing w:line="360" w:lineRule="auto"/>
        <w:ind w:firstLine="560"/>
        <w:rPr>
          <w:rFonts w:ascii="宋体" w:hAnsi="宋体"/>
          <w:szCs w:val="21"/>
        </w:rPr>
      </w:pPr>
      <w:r>
        <w:rPr>
          <w:rFonts w:ascii="宋体" w:hAnsi="宋体" w:hint="eastAsia"/>
          <w:szCs w:val="21"/>
        </w:rPr>
        <w:t>3.</w:t>
      </w:r>
      <w:r>
        <w:rPr>
          <w:rFonts w:ascii="宋体" w:hAnsi="宋体" w:hint="eastAsia"/>
          <w:szCs w:val="21"/>
        </w:rPr>
        <w:t>合同条款、技术协议、招标文件、技术规格书、技术要求、和乙方的投标文件、承诺信函同为本合同组成要件，具有法律效力。当各文件的内容发生抵触时，以时间在后文件的表述为准。</w:t>
      </w:r>
    </w:p>
    <w:p w:rsidR="00B1325C" w:rsidRDefault="00C93455">
      <w:pPr>
        <w:snapToGrid w:val="0"/>
        <w:spacing w:line="360" w:lineRule="auto"/>
        <w:ind w:firstLine="560"/>
        <w:rPr>
          <w:rFonts w:ascii="宋体" w:hAnsi="宋体"/>
          <w:szCs w:val="21"/>
        </w:rPr>
      </w:pPr>
      <w:r>
        <w:rPr>
          <w:rFonts w:ascii="宋体" w:hAnsi="宋体" w:hint="eastAsia"/>
          <w:szCs w:val="21"/>
        </w:rPr>
        <w:t>4.</w:t>
      </w:r>
      <w:r>
        <w:rPr>
          <w:rFonts w:ascii="宋体" w:hAnsi="宋体" w:hint="eastAsia"/>
          <w:szCs w:val="21"/>
        </w:rPr>
        <w:t>本合同在执行过程中的修改、补充，凡经本合同各方同意，并形成正式文件，都可视为本合同的组成部分，并与本合同具有同等法律效力。</w:t>
      </w:r>
    </w:p>
    <w:p w:rsidR="00B1325C" w:rsidRDefault="00C93455">
      <w:pPr>
        <w:snapToGrid w:val="0"/>
        <w:spacing w:line="360" w:lineRule="auto"/>
        <w:ind w:firstLine="560"/>
        <w:rPr>
          <w:rFonts w:ascii="宋体" w:hAnsi="宋体"/>
          <w:szCs w:val="21"/>
        </w:rPr>
      </w:pPr>
      <w:r>
        <w:rPr>
          <w:rFonts w:ascii="宋体" w:hAnsi="宋体" w:hint="eastAsia"/>
          <w:szCs w:val="21"/>
        </w:rPr>
        <w:t>5.</w:t>
      </w:r>
      <w:r>
        <w:rPr>
          <w:rFonts w:ascii="宋体" w:hAnsi="宋体" w:hint="eastAsia"/>
          <w:szCs w:val="21"/>
        </w:rPr>
        <w:t>双方重要文件往来应当以书面形式进行，由双方项目联系人（或双方另</w:t>
      </w:r>
      <w:r>
        <w:rPr>
          <w:rFonts w:ascii="宋体" w:hAnsi="宋体" w:hint="eastAsia"/>
          <w:szCs w:val="21"/>
        </w:rPr>
        <w:t>行书面指定的人员）当场签收或者以特快专递方式送达。如以特快专递方式送达至本合同所列地址，自特快专递寄出之日起算第</w:t>
      </w:r>
      <w:r>
        <w:rPr>
          <w:rFonts w:ascii="宋体" w:hAnsi="宋体" w:hint="eastAsia"/>
          <w:szCs w:val="21"/>
        </w:rPr>
        <w:t>5</w:t>
      </w:r>
      <w:r>
        <w:rPr>
          <w:rFonts w:ascii="宋体" w:hAnsi="宋体" w:hint="eastAsia"/>
          <w:szCs w:val="21"/>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B1325C" w:rsidRDefault="00C93455">
      <w:pPr>
        <w:snapToGrid w:val="0"/>
        <w:spacing w:line="360" w:lineRule="auto"/>
        <w:ind w:firstLine="560"/>
        <w:rPr>
          <w:rFonts w:ascii="宋体" w:hAnsi="宋体"/>
          <w:szCs w:val="21"/>
        </w:rPr>
      </w:pPr>
      <w:r>
        <w:rPr>
          <w:rFonts w:ascii="宋体" w:hAnsi="宋体" w:hint="eastAsia"/>
          <w:szCs w:val="21"/>
        </w:rPr>
        <w:lastRenderedPageBreak/>
        <w:t>6.</w:t>
      </w:r>
      <w:r>
        <w:rPr>
          <w:rFonts w:ascii="宋体" w:hAnsi="宋体" w:hint="eastAsia"/>
          <w:szCs w:val="21"/>
        </w:rPr>
        <w:t>本合同经各方代表签订后生效。本合同正本一式捌份，甲方执肆份，乙方执肆份，副本自行复印。</w:t>
      </w:r>
    </w:p>
    <w:p w:rsidR="00B1325C" w:rsidRDefault="00C93455">
      <w:pPr>
        <w:snapToGrid w:val="0"/>
        <w:spacing w:line="360" w:lineRule="auto"/>
        <w:ind w:firstLine="560"/>
        <w:rPr>
          <w:rFonts w:ascii="宋体" w:hAnsi="宋体"/>
          <w:szCs w:val="21"/>
        </w:rPr>
      </w:pPr>
      <w:r>
        <w:rPr>
          <w:rFonts w:ascii="宋体" w:hAnsi="宋体" w:hint="eastAsia"/>
          <w:szCs w:val="21"/>
        </w:rPr>
        <w:t>甲方：福建省东南电化股份有限公司</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乙方：</w:t>
      </w:r>
      <w:r>
        <w:rPr>
          <w:rFonts w:ascii="宋体" w:hAnsi="宋体" w:hint="eastAsia"/>
          <w:szCs w:val="21"/>
        </w:rPr>
        <w:t xml:space="preserve"> </w:t>
      </w:r>
    </w:p>
    <w:p w:rsidR="00B1325C" w:rsidRDefault="00C93455">
      <w:pPr>
        <w:snapToGrid w:val="0"/>
        <w:spacing w:line="360" w:lineRule="auto"/>
        <w:ind w:firstLine="560"/>
        <w:rPr>
          <w:rFonts w:ascii="宋体" w:hAnsi="宋体"/>
          <w:szCs w:val="21"/>
        </w:rPr>
      </w:pPr>
      <w:r>
        <w:rPr>
          <w:rFonts w:ascii="宋体" w:hAnsi="宋体" w:hint="eastAsia"/>
          <w:szCs w:val="21"/>
        </w:rPr>
        <w:t>法定代表人：</w:t>
      </w:r>
      <w:r>
        <w:rPr>
          <w:rFonts w:ascii="宋体" w:hAnsi="宋体" w:hint="eastAsia"/>
          <w:szCs w:val="21"/>
        </w:rPr>
        <w:t xml:space="preserve">                            </w:t>
      </w:r>
      <w:r>
        <w:rPr>
          <w:rFonts w:ascii="宋体" w:hAnsi="宋体" w:hint="eastAsia"/>
          <w:szCs w:val="21"/>
        </w:rPr>
        <w:t>法定代表人：</w:t>
      </w:r>
    </w:p>
    <w:p w:rsidR="00B1325C" w:rsidRDefault="00C93455">
      <w:pPr>
        <w:snapToGrid w:val="0"/>
        <w:spacing w:line="360" w:lineRule="auto"/>
        <w:ind w:firstLine="560"/>
        <w:rPr>
          <w:rFonts w:ascii="宋体" w:hAnsi="宋体"/>
          <w:szCs w:val="21"/>
        </w:rPr>
      </w:pPr>
      <w:r>
        <w:rPr>
          <w:rFonts w:ascii="宋体" w:hAnsi="宋体" w:hint="eastAsia"/>
          <w:szCs w:val="21"/>
        </w:rPr>
        <w:t>委托代理人：</w:t>
      </w:r>
      <w:r>
        <w:rPr>
          <w:rFonts w:ascii="宋体" w:hAnsi="宋体" w:hint="eastAsia"/>
          <w:szCs w:val="21"/>
        </w:rPr>
        <w:t xml:space="preserve">                            </w:t>
      </w:r>
      <w:r>
        <w:rPr>
          <w:rFonts w:ascii="宋体" w:hAnsi="宋体" w:hint="eastAsia"/>
          <w:szCs w:val="21"/>
        </w:rPr>
        <w:t>委托代理人：</w:t>
      </w:r>
    </w:p>
    <w:p w:rsidR="00B1325C" w:rsidRDefault="00C93455">
      <w:pPr>
        <w:snapToGrid w:val="0"/>
        <w:spacing w:line="360" w:lineRule="auto"/>
        <w:ind w:firstLine="560"/>
        <w:rPr>
          <w:rFonts w:ascii="宋体" w:hAnsi="宋体"/>
          <w:szCs w:val="21"/>
        </w:rPr>
      </w:pPr>
      <w:r>
        <w:rPr>
          <w:rFonts w:ascii="宋体" w:hAnsi="宋体" w:hint="eastAsia"/>
          <w:szCs w:val="21"/>
        </w:rPr>
        <w:t>电话：</w:t>
      </w:r>
      <w:r>
        <w:rPr>
          <w:rFonts w:ascii="宋体" w:hAnsi="宋体" w:hint="eastAsia"/>
          <w:szCs w:val="21"/>
        </w:rPr>
        <w:t xml:space="preserve">                                  </w:t>
      </w:r>
      <w:r>
        <w:rPr>
          <w:rFonts w:ascii="宋体" w:hAnsi="宋体" w:hint="eastAsia"/>
          <w:szCs w:val="21"/>
        </w:rPr>
        <w:t>电话：</w:t>
      </w:r>
    </w:p>
    <w:p w:rsidR="00B1325C" w:rsidRDefault="00C93455">
      <w:pPr>
        <w:snapToGrid w:val="0"/>
        <w:spacing w:line="360" w:lineRule="auto"/>
        <w:ind w:firstLine="560"/>
        <w:rPr>
          <w:rFonts w:ascii="宋体" w:hAnsi="宋体"/>
          <w:szCs w:val="21"/>
        </w:rPr>
      </w:pPr>
      <w:r>
        <w:rPr>
          <w:rFonts w:ascii="宋体" w:hAnsi="宋体" w:hint="eastAsia"/>
          <w:szCs w:val="21"/>
        </w:rPr>
        <w:t>传真：</w:t>
      </w:r>
      <w:r>
        <w:rPr>
          <w:rFonts w:ascii="宋体" w:hAnsi="宋体" w:hint="eastAsia"/>
          <w:szCs w:val="21"/>
        </w:rPr>
        <w:t xml:space="preserve">                                  </w:t>
      </w:r>
      <w:r>
        <w:rPr>
          <w:rFonts w:ascii="宋体" w:hAnsi="宋体" w:hint="eastAsia"/>
          <w:szCs w:val="21"/>
        </w:rPr>
        <w:t>传真：</w:t>
      </w:r>
    </w:p>
    <w:p w:rsidR="00B1325C" w:rsidRDefault="00C93455">
      <w:pPr>
        <w:snapToGrid w:val="0"/>
        <w:spacing w:line="360" w:lineRule="auto"/>
        <w:ind w:firstLine="560"/>
        <w:rPr>
          <w:rFonts w:ascii="宋体" w:hAnsi="宋体"/>
          <w:szCs w:val="21"/>
        </w:rPr>
      </w:pPr>
      <w:r>
        <w:rPr>
          <w:rFonts w:ascii="宋体" w:hAnsi="宋体" w:hint="eastAsia"/>
          <w:szCs w:val="21"/>
        </w:rPr>
        <w:t>邮编：</w:t>
      </w:r>
      <w:r>
        <w:rPr>
          <w:rFonts w:ascii="宋体" w:hAnsi="宋体" w:hint="eastAsia"/>
          <w:szCs w:val="21"/>
        </w:rPr>
        <w:t xml:space="preserve">                                  </w:t>
      </w:r>
      <w:r>
        <w:rPr>
          <w:rFonts w:ascii="宋体" w:hAnsi="宋体" w:hint="eastAsia"/>
          <w:szCs w:val="21"/>
        </w:rPr>
        <w:t>邮编：</w:t>
      </w:r>
    </w:p>
    <w:p w:rsidR="00B1325C" w:rsidRDefault="00C93455">
      <w:pPr>
        <w:snapToGrid w:val="0"/>
        <w:spacing w:line="360" w:lineRule="auto"/>
        <w:ind w:firstLine="560"/>
        <w:rPr>
          <w:rFonts w:ascii="宋体" w:hAnsi="宋体"/>
          <w:szCs w:val="21"/>
        </w:rPr>
      </w:pPr>
      <w:r>
        <w:rPr>
          <w:rFonts w:ascii="宋体" w:hAnsi="宋体" w:hint="eastAsia"/>
          <w:szCs w:val="21"/>
        </w:rPr>
        <w:t>开户行：：建行福建省分行</w:t>
      </w:r>
      <w:r>
        <w:rPr>
          <w:rFonts w:ascii="宋体" w:hAnsi="宋体" w:hint="eastAsia"/>
          <w:szCs w:val="21"/>
        </w:rPr>
        <w:t xml:space="preserve">                 </w:t>
      </w:r>
      <w:r>
        <w:rPr>
          <w:rFonts w:ascii="宋体" w:hAnsi="宋体" w:hint="eastAsia"/>
          <w:szCs w:val="21"/>
        </w:rPr>
        <w:t>开户行：</w:t>
      </w:r>
    </w:p>
    <w:p w:rsidR="00B1325C" w:rsidRDefault="00C93455">
      <w:pPr>
        <w:snapToGrid w:val="0"/>
        <w:spacing w:line="360" w:lineRule="auto"/>
        <w:ind w:firstLine="560"/>
        <w:rPr>
          <w:rFonts w:ascii="宋体" w:hAnsi="宋体"/>
          <w:szCs w:val="21"/>
        </w:rPr>
      </w:pPr>
      <w:r>
        <w:rPr>
          <w:rFonts w:ascii="宋体" w:hAnsi="宋体" w:hint="eastAsia"/>
          <w:szCs w:val="21"/>
        </w:rPr>
        <w:t>银行账号：</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银行账号：</w:t>
      </w:r>
    </w:p>
    <w:p w:rsidR="00B1325C" w:rsidRDefault="00C93455">
      <w:pPr>
        <w:snapToGrid w:val="0"/>
        <w:spacing w:line="360" w:lineRule="auto"/>
        <w:ind w:firstLine="560"/>
        <w:rPr>
          <w:rFonts w:ascii="宋体" w:hAnsi="宋体"/>
          <w:szCs w:val="21"/>
        </w:rPr>
      </w:pPr>
      <w:r>
        <w:rPr>
          <w:rFonts w:ascii="宋体" w:hAnsi="宋体" w:hint="eastAsia"/>
          <w:szCs w:val="21"/>
        </w:rPr>
        <w:t>税号：</w:t>
      </w:r>
      <w:r>
        <w:rPr>
          <w:rFonts w:ascii="宋体" w:hAnsi="宋体" w:hint="eastAsia"/>
          <w:szCs w:val="21"/>
        </w:rPr>
        <w:t xml:space="preserve">                                  </w:t>
      </w:r>
      <w:r>
        <w:rPr>
          <w:rFonts w:ascii="宋体" w:hAnsi="宋体" w:hint="eastAsia"/>
          <w:szCs w:val="21"/>
        </w:rPr>
        <w:t>税号：</w:t>
      </w:r>
    </w:p>
    <w:p w:rsidR="00B1325C" w:rsidRDefault="00C93455">
      <w:pPr>
        <w:snapToGrid w:val="0"/>
        <w:spacing w:line="360" w:lineRule="auto"/>
        <w:ind w:firstLine="560"/>
        <w:rPr>
          <w:rFonts w:ascii="宋体" w:hAnsi="宋体"/>
          <w:szCs w:val="21"/>
        </w:rPr>
      </w:pP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p w:rsidR="00B1325C" w:rsidRDefault="00C93455">
      <w:pPr>
        <w:snapToGrid w:val="0"/>
        <w:spacing w:line="360" w:lineRule="auto"/>
        <w:ind w:firstLine="560"/>
        <w:rPr>
          <w:rFonts w:ascii="宋体" w:hAnsi="宋体"/>
          <w:szCs w:val="21"/>
        </w:rPr>
      </w:pPr>
      <w:r>
        <w:rPr>
          <w:rFonts w:ascii="宋体" w:hAnsi="宋体" w:hint="eastAsia"/>
          <w:szCs w:val="21"/>
        </w:rPr>
        <w:t>开票信息：</w:t>
      </w:r>
    </w:p>
    <w:p w:rsidR="00B1325C" w:rsidRDefault="00C93455">
      <w:pPr>
        <w:snapToGrid w:val="0"/>
        <w:spacing w:line="360" w:lineRule="auto"/>
        <w:ind w:firstLine="560"/>
        <w:rPr>
          <w:rFonts w:ascii="宋体" w:hAnsi="宋体"/>
          <w:szCs w:val="21"/>
        </w:rPr>
      </w:pPr>
      <w:r>
        <w:rPr>
          <w:rFonts w:ascii="宋体" w:hAnsi="宋体" w:hint="eastAsia"/>
          <w:szCs w:val="21"/>
        </w:rPr>
        <w:t>名称：福建省东南电化股份有限公司</w:t>
      </w:r>
    </w:p>
    <w:p w:rsidR="00B1325C" w:rsidRDefault="00C93455">
      <w:pPr>
        <w:snapToGrid w:val="0"/>
        <w:spacing w:line="360" w:lineRule="auto"/>
        <w:ind w:firstLine="560"/>
        <w:rPr>
          <w:rFonts w:ascii="宋体" w:hAnsi="宋体"/>
          <w:szCs w:val="21"/>
        </w:rPr>
      </w:pPr>
      <w:r>
        <w:rPr>
          <w:rFonts w:ascii="宋体" w:hAnsi="宋体" w:hint="eastAsia"/>
          <w:szCs w:val="21"/>
        </w:rPr>
        <w:t>纳税人识别号：</w:t>
      </w:r>
      <w:r>
        <w:rPr>
          <w:rFonts w:ascii="宋体" w:hAnsi="宋体" w:hint="eastAsia"/>
          <w:szCs w:val="21"/>
        </w:rPr>
        <w:t>913500007051010634</w:t>
      </w:r>
    </w:p>
    <w:p w:rsidR="00B1325C" w:rsidRDefault="00C93455">
      <w:pPr>
        <w:snapToGrid w:val="0"/>
        <w:spacing w:line="360" w:lineRule="auto"/>
        <w:ind w:firstLine="560"/>
        <w:rPr>
          <w:rFonts w:ascii="宋体" w:hAnsi="宋体"/>
          <w:szCs w:val="21"/>
        </w:rPr>
      </w:pPr>
      <w:r>
        <w:rPr>
          <w:rFonts w:ascii="宋体" w:hAnsi="宋体" w:hint="eastAsia"/>
          <w:szCs w:val="21"/>
        </w:rPr>
        <w:t>地址、电话：福建省福州市福清市江阴镇江阴工业集中区国盛大道</w:t>
      </w:r>
      <w:r>
        <w:rPr>
          <w:rFonts w:ascii="宋体" w:hAnsi="宋体" w:hint="eastAsia"/>
          <w:szCs w:val="21"/>
        </w:rPr>
        <w:t>3</w:t>
      </w:r>
      <w:r>
        <w:rPr>
          <w:rFonts w:ascii="宋体" w:hAnsi="宋体" w:hint="eastAsia"/>
          <w:szCs w:val="21"/>
        </w:rPr>
        <w:t>号</w:t>
      </w:r>
      <w:r>
        <w:rPr>
          <w:rFonts w:ascii="宋体" w:hAnsi="宋体" w:hint="eastAsia"/>
          <w:szCs w:val="21"/>
        </w:rPr>
        <w:t xml:space="preserve">  0591-86552027</w:t>
      </w:r>
    </w:p>
    <w:p w:rsidR="00B1325C" w:rsidRDefault="00C93455">
      <w:pPr>
        <w:snapToGrid w:val="0"/>
        <w:spacing w:line="360" w:lineRule="auto"/>
        <w:ind w:firstLine="560"/>
        <w:rPr>
          <w:rFonts w:ascii="宋体" w:hAnsi="宋体"/>
          <w:szCs w:val="21"/>
        </w:rPr>
      </w:pPr>
      <w:r>
        <w:rPr>
          <w:rFonts w:ascii="宋体" w:hAnsi="宋体" w:hint="eastAsia"/>
          <w:szCs w:val="21"/>
        </w:rPr>
        <w:t>开户行及账号：中国建设银行福建省分行营业部</w:t>
      </w:r>
      <w:r>
        <w:rPr>
          <w:rFonts w:ascii="宋体" w:hAnsi="宋体" w:hint="eastAsia"/>
          <w:szCs w:val="21"/>
        </w:rPr>
        <w:t xml:space="preserve">    </w:t>
      </w:r>
    </w:p>
    <w:p w:rsidR="00B1325C" w:rsidRDefault="00C93455">
      <w:pPr>
        <w:snapToGrid w:val="0"/>
        <w:spacing w:line="360" w:lineRule="auto"/>
        <w:ind w:firstLine="560"/>
        <w:rPr>
          <w:rFonts w:ascii="宋体" w:hAnsi="宋体"/>
          <w:szCs w:val="21"/>
        </w:rPr>
      </w:pPr>
      <w:r>
        <w:rPr>
          <w:rFonts w:ascii="宋体" w:hAnsi="宋体"/>
          <w:szCs w:val="21"/>
        </w:rPr>
        <w:t>3500 1002 40</w:t>
      </w:r>
      <w:r>
        <w:rPr>
          <w:rFonts w:ascii="宋体" w:hAnsi="宋体"/>
          <w:szCs w:val="21"/>
        </w:rPr>
        <w:t>60 5000 8558</w:t>
      </w:r>
    </w:p>
    <w:p w:rsidR="00B1325C" w:rsidRDefault="00B1325C">
      <w:pPr>
        <w:ind w:firstLineChars="0" w:firstLine="0"/>
        <w:rPr>
          <w:b/>
          <w:sz w:val="44"/>
          <w:szCs w:val="44"/>
        </w:rPr>
      </w:pPr>
    </w:p>
    <w:p w:rsidR="00B1325C" w:rsidRDefault="00B1325C">
      <w:pPr>
        <w:ind w:firstLineChars="0" w:firstLine="0"/>
        <w:rPr>
          <w:b/>
          <w:sz w:val="44"/>
          <w:szCs w:val="44"/>
        </w:rPr>
      </w:pPr>
    </w:p>
    <w:p w:rsidR="00B1325C" w:rsidRDefault="00B1325C">
      <w:pPr>
        <w:ind w:firstLineChars="0" w:firstLine="0"/>
        <w:rPr>
          <w:b/>
          <w:sz w:val="44"/>
          <w:szCs w:val="44"/>
        </w:rPr>
      </w:pPr>
    </w:p>
    <w:p w:rsidR="00B1325C" w:rsidRDefault="00B1325C">
      <w:pPr>
        <w:ind w:firstLineChars="0" w:firstLine="0"/>
        <w:rPr>
          <w:b/>
          <w:sz w:val="44"/>
          <w:szCs w:val="44"/>
        </w:rPr>
      </w:pPr>
    </w:p>
    <w:p w:rsidR="00B1325C" w:rsidRDefault="00B1325C">
      <w:pPr>
        <w:ind w:firstLineChars="0" w:firstLine="0"/>
        <w:rPr>
          <w:b/>
          <w:sz w:val="44"/>
          <w:szCs w:val="44"/>
        </w:rPr>
      </w:pPr>
    </w:p>
    <w:p w:rsidR="00B1325C" w:rsidRDefault="00B1325C">
      <w:pPr>
        <w:ind w:firstLineChars="0" w:firstLine="0"/>
        <w:rPr>
          <w:b/>
          <w:sz w:val="44"/>
          <w:szCs w:val="44"/>
        </w:rPr>
      </w:pPr>
    </w:p>
    <w:p w:rsidR="00B1325C" w:rsidRDefault="00C93455">
      <w:pPr>
        <w:pStyle w:val="afb"/>
        <w:spacing w:before="156"/>
        <w:jc w:val="both"/>
      </w:pPr>
      <w:bookmarkStart w:id="22" w:name="_Toc10783"/>
      <w:r>
        <w:rPr>
          <w:rFonts w:hint="eastAsia"/>
        </w:rPr>
        <w:lastRenderedPageBreak/>
        <w:t>附件三：</w:t>
      </w:r>
      <w:bookmarkEnd w:id="22"/>
    </w:p>
    <w:p w:rsidR="00B1325C" w:rsidRDefault="00C93455">
      <w:pPr>
        <w:ind w:firstLineChars="0" w:firstLine="0"/>
        <w:jc w:val="center"/>
        <w:rPr>
          <w:sz w:val="44"/>
          <w:szCs w:val="44"/>
        </w:rPr>
      </w:pPr>
      <w:r>
        <w:rPr>
          <w:rFonts w:hint="eastAsia"/>
          <w:b/>
          <w:sz w:val="44"/>
          <w:szCs w:val="44"/>
        </w:rPr>
        <w:t>参选报价单</w:t>
      </w:r>
    </w:p>
    <w:tbl>
      <w:tblPr>
        <w:tblW w:w="9433" w:type="dxa"/>
        <w:jc w:val="center"/>
        <w:tblLayout w:type="fixed"/>
        <w:tblLook w:val="04A0" w:firstRow="1" w:lastRow="0" w:firstColumn="1" w:lastColumn="0" w:noHBand="0" w:noVBand="1"/>
      </w:tblPr>
      <w:tblGrid>
        <w:gridCol w:w="733"/>
        <w:gridCol w:w="1395"/>
        <w:gridCol w:w="2130"/>
        <w:gridCol w:w="780"/>
        <w:gridCol w:w="780"/>
        <w:gridCol w:w="1320"/>
        <w:gridCol w:w="1451"/>
        <w:gridCol w:w="844"/>
      </w:tblGrid>
      <w:tr w:rsidR="00B1325C">
        <w:trPr>
          <w:trHeight w:val="330"/>
          <w:jc w:val="center"/>
        </w:trPr>
        <w:tc>
          <w:tcPr>
            <w:tcW w:w="733" w:type="dxa"/>
            <w:tcBorders>
              <w:top w:val="single" w:sz="4" w:space="0" w:color="auto"/>
              <w:left w:val="single" w:sz="4" w:space="0" w:color="auto"/>
              <w:bottom w:val="single" w:sz="4" w:space="0" w:color="auto"/>
              <w:right w:val="single" w:sz="4" w:space="0" w:color="auto"/>
            </w:tcBorders>
            <w:vAlign w:val="center"/>
          </w:tcPr>
          <w:p w:rsidR="00B1325C" w:rsidRDefault="00C93455">
            <w:pPr>
              <w:ind w:firstLineChars="0" w:firstLine="0"/>
              <w:jc w:val="center"/>
              <w:rPr>
                <w:rFonts w:cs="仿宋"/>
                <w:kern w:val="0"/>
                <w:sz w:val="24"/>
              </w:rPr>
            </w:pPr>
            <w:r>
              <w:rPr>
                <w:rFonts w:cs="仿宋" w:hint="eastAsia"/>
                <w:sz w:val="24"/>
              </w:rPr>
              <w:t>序号</w:t>
            </w:r>
          </w:p>
        </w:tc>
        <w:tc>
          <w:tcPr>
            <w:tcW w:w="1395" w:type="dxa"/>
            <w:tcBorders>
              <w:top w:val="single" w:sz="4" w:space="0" w:color="auto"/>
              <w:left w:val="nil"/>
              <w:bottom w:val="single" w:sz="4" w:space="0" w:color="auto"/>
              <w:right w:val="single" w:sz="4" w:space="0" w:color="auto"/>
            </w:tcBorders>
            <w:vAlign w:val="center"/>
          </w:tcPr>
          <w:p w:rsidR="00B1325C" w:rsidRDefault="00C93455">
            <w:pPr>
              <w:ind w:firstLineChars="0" w:firstLine="0"/>
              <w:jc w:val="center"/>
              <w:rPr>
                <w:rFonts w:cs="仿宋"/>
                <w:kern w:val="0"/>
                <w:sz w:val="24"/>
              </w:rPr>
            </w:pPr>
            <w:r>
              <w:rPr>
                <w:rFonts w:cs="仿宋" w:hint="eastAsia"/>
                <w:sz w:val="24"/>
              </w:rPr>
              <w:t>名称</w:t>
            </w:r>
          </w:p>
        </w:tc>
        <w:tc>
          <w:tcPr>
            <w:tcW w:w="2130" w:type="dxa"/>
            <w:tcBorders>
              <w:top w:val="single" w:sz="4" w:space="0" w:color="auto"/>
              <w:left w:val="single" w:sz="4" w:space="0" w:color="auto"/>
              <w:bottom w:val="single" w:sz="4" w:space="0" w:color="auto"/>
              <w:right w:val="single" w:sz="4" w:space="0" w:color="auto"/>
            </w:tcBorders>
            <w:vAlign w:val="center"/>
          </w:tcPr>
          <w:p w:rsidR="00B1325C" w:rsidRDefault="00C93455">
            <w:pPr>
              <w:ind w:firstLineChars="0" w:firstLine="0"/>
              <w:jc w:val="center"/>
              <w:rPr>
                <w:rFonts w:cs="仿宋"/>
                <w:kern w:val="0"/>
                <w:sz w:val="24"/>
              </w:rPr>
            </w:pPr>
            <w:r>
              <w:rPr>
                <w:rFonts w:cs="仿宋" w:hint="eastAsia"/>
                <w:sz w:val="24"/>
              </w:rPr>
              <w:t>规格型号</w:t>
            </w:r>
          </w:p>
        </w:tc>
        <w:tc>
          <w:tcPr>
            <w:tcW w:w="780" w:type="dxa"/>
            <w:tcBorders>
              <w:top w:val="single" w:sz="4" w:space="0" w:color="auto"/>
              <w:left w:val="single" w:sz="4" w:space="0" w:color="auto"/>
              <w:bottom w:val="single" w:sz="4" w:space="0" w:color="auto"/>
              <w:right w:val="single" w:sz="4" w:space="0" w:color="auto"/>
            </w:tcBorders>
            <w:vAlign w:val="center"/>
          </w:tcPr>
          <w:p w:rsidR="00B1325C" w:rsidRDefault="00C93455">
            <w:pPr>
              <w:ind w:firstLineChars="0" w:firstLine="0"/>
              <w:jc w:val="center"/>
              <w:rPr>
                <w:rFonts w:cs="仿宋"/>
                <w:kern w:val="0"/>
                <w:sz w:val="24"/>
              </w:rPr>
            </w:pPr>
            <w:r>
              <w:rPr>
                <w:rFonts w:cs="仿宋" w:hint="eastAsia"/>
                <w:kern w:val="0"/>
                <w:sz w:val="24"/>
              </w:rPr>
              <w:t>品牌</w:t>
            </w:r>
          </w:p>
        </w:tc>
        <w:tc>
          <w:tcPr>
            <w:tcW w:w="780" w:type="dxa"/>
            <w:tcBorders>
              <w:top w:val="single" w:sz="4" w:space="0" w:color="auto"/>
              <w:left w:val="single" w:sz="4" w:space="0" w:color="auto"/>
              <w:bottom w:val="single" w:sz="4" w:space="0" w:color="auto"/>
              <w:right w:val="single" w:sz="4" w:space="0" w:color="auto"/>
            </w:tcBorders>
            <w:vAlign w:val="center"/>
          </w:tcPr>
          <w:p w:rsidR="00B1325C" w:rsidRDefault="00C93455">
            <w:pPr>
              <w:ind w:firstLineChars="0" w:firstLine="0"/>
              <w:jc w:val="center"/>
              <w:rPr>
                <w:rFonts w:cs="仿宋"/>
                <w:kern w:val="0"/>
                <w:sz w:val="24"/>
              </w:rPr>
            </w:pPr>
            <w:r>
              <w:rPr>
                <w:rFonts w:cs="仿宋" w:hint="eastAsia"/>
                <w:kern w:val="0"/>
                <w:sz w:val="24"/>
              </w:rPr>
              <w:t>数量</w:t>
            </w:r>
          </w:p>
        </w:tc>
        <w:tc>
          <w:tcPr>
            <w:tcW w:w="1320" w:type="dxa"/>
            <w:tcBorders>
              <w:top w:val="single" w:sz="4" w:space="0" w:color="auto"/>
              <w:left w:val="single" w:sz="4" w:space="0" w:color="auto"/>
              <w:bottom w:val="single" w:sz="4" w:space="0" w:color="auto"/>
              <w:right w:val="single" w:sz="4" w:space="0" w:color="auto"/>
            </w:tcBorders>
            <w:vAlign w:val="center"/>
          </w:tcPr>
          <w:p w:rsidR="00B1325C" w:rsidRDefault="00C93455">
            <w:pPr>
              <w:ind w:firstLineChars="0" w:firstLine="0"/>
              <w:jc w:val="center"/>
              <w:rPr>
                <w:rFonts w:cs="仿宋"/>
                <w:kern w:val="0"/>
                <w:sz w:val="24"/>
              </w:rPr>
            </w:pPr>
            <w:r>
              <w:rPr>
                <w:rFonts w:cs="仿宋" w:hint="eastAsia"/>
                <w:kern w:val="0"/>
                <w:sz w:val="24"/>
              </w:rPr>
              <w:t>单价</w:t>
            </w:r>
          </w:p>
          <w:p w:rsidR="00B1325C" w:rsidRDefault="00C93455">
            <w:pPr>
              <w:ind w:firstLineChars="0" w:firstLine="0"/>
              <w:jc w:val="center"/>
              <w:rPr>
                <w:rFonts w:cs="仿宋"/>
                <w:kern w:val="0"/>
                <w:sz w:val="24"/>
              </w:rPr>
            </w:pPr>
            <w:r>
              <w:rPr>
                <w:rFonts w:cs="仿宋" w:hint="eastAsia"/>
                <w:kern w:val="0"/>
                <w:sz w:val="24"/>
              </w:rPr>
              <w:t>(</w:t>
            </w:r>
            <w:r>
              <w:rPr>
                <w:rFonts w:cs="仿宋" w:hint="eastAsia"/>
                <w:kern w:val="0"/>
                <w:sz w:val="24"/>
              </w:rPr>
              <w:t>含税</w:t>
            </w:r>
            <w:r>
              <w:rPr>
                <w:rFonts w:cs="仿宋" w:hint="eastAsia"/>
                <w:kern w:val="0"/>
                <w:sz w:val="24"/>
              </w:rPr>
              <w:t>X%)</w:t>
            </w:r>
          </w:p>
        </w:tc>
        <w:tc>
          <w:tcPr>
            <w:tcW w:w="1451" w:type="dxa"/>
            <w:tcBorders>
              <w:top w:val="single" w:sz="4" w:space="0" w:color="auto"/>
              <w:left w:val="single" w:sz="4" w:space="0" w:color="auto"/>
              <w:bottom w:val="single" w:sz="4" w:space="0" w:color="auto"/>
              <w:right w:val="single" w:sz="4" w:space="0" w:color="auto"/>
            </w:tcBorders>
            <w:vAlign w:val="center"/>
          </w:tcPr>
          <w:p w:rsidR="00B1325C" w:rsidRDefault="00C93455">
            <w:pPr>
              <w:ind w:firstLineChars="0" w:firstLine="0"/>
              <w:jc w:val="center"/>
              <w:rPr>
                <w:rFonts w:cs="仿宋"/>
                <w:kern w:val="0"/>
                <w:sz w:val="24"/>
              </w:rPr>
            </w:pPr>
            <w:r>
              <w:rPr>
                <w:rFonts w:cs="仿宋" w:hint="eastAsia"/>
                <w:kern w:val="0"/>
                <w:sz w:val="24"/>
              </w:rPr>
              <w:t>总价</w:t>
            </w:r>
          </w:p>
          <w:p w:rsidR="00B1325C" w:rsidRDefault="00C93455">
            <w:pPr>
              <w:ind w:firstLineChars="0" w:firstLine="0"/>
              <w:jc w:val="center"/>
              <w:rPr>
                <w:rFonts w:cs="仿宋"/>
                <w:kern w:val="0"/>
                <w:sz w:val="24"/>
              </w:rPr>
            </w:pPr>
            <w:r>
              <w:rPr>
                <w:rFonts w:cs="仿宋" w:hint="eastAsia"/>
                <w:kern w:val="0"/>
                <w:sz w:val="24"/>
              </w:rPr>
              <w:t>(</w:t>
            </w:r>
            <w:r>
              <w:rPr>
                <w:rFonts w:cs="仿宋" w:hint="eastAsia"/>
                <w:kern w:val="0"/>
                <w:sz w:val="24"/>
              </w:rPr>
              <w:t>含税</w:t>
            </w:r>
            <w:r>
              <w:rPr>
                <w:rFonts w:cs="仿宋" w:hint="eastAsia"/>
                <w:kern w:val="0"/>
                <w:sz w:val="24"/>
              </w:rPr>
              <w:t>X%)</w:t>
            </w:r>
          </w:p>
        </w:tc>
        <w:tc>
          <w:tcPr>
            <w:tcW w:w="844" w:type="dxa"/>
            <w:tcBorders>
              <w:top w:val="single" w:sz="4" w:space="0" w:color="auto"/>
              <w:left w:val="single" w:sz="4" w:space="0" w:color="auto"/>
              <w:bottom w:val="single" w:sz="4" w:space="0" w:color="auto"/>
              <w:right w:val="single" w:sz="4" w:space="0" w:color="auto"/>
            </w:tcBorders>
            <w:vAlign w:val="center"/>
          </w:tcPr>
          <w:p w:rsidR="00B1325C" w:rsidRDefault="00C93455">
            <w:pPr>
              <w:ind w:firstLineChars="0" w:firstLine="0"/>
              <w:jc w:val="center"/>
              <w:rPr>
                <w:rFonts w:cs="仿宋"/>
                <w:kern w:val="0"/>
                <w:sz w:val="24"/>
              </w:rPr>
            </w:pPr>
            <w:r>
              <w:rPr>
                <w:rFonts w:cs="仿宋" w:hint="eastAsia"/>
                <w:kern w:val="0"/>
                <w:sz w:val="24"/>
              </w:rPr>
              <w:t>备注</w:t>
            </w:r>
          </w:p>
        </w:tc>
      </w:tr>
      <w:tr w:rsidR="00B1325C">
        <w:trPr>
          <w:trHeight w:val="330"/>
          <w:jc w:val="center"/>
        </w:trPr>
        <w:tc>
          <w:tcPr>
            <w:tcW w:w="733" w:type="dxa"/>
            <w:tcBorders>
              <w:top w:val="single" w:sz="4" w:space="0" w:color="auto"/>
              <w:left w:val="single" w:sz="4" w:space="0" w:color="auto"/>
              <w:bottom w:val="single" w:sz="4" w:space="0" w:color="auto"/>
              <w:right w:val="single" w:sz="4" w:space="0" w:color="auto"/>
            </w:tcBorders>
            <w:vAlign w:val="center"/>
          </w:tcPr>
          <w:p w:rsidR="00B1325C" w:rsidRDefault="00C93455">
            <w:pPr>
              <w:pStyle w:val="24"/>
              <w:ind w:firstLineChars="0" w:firstLine="0"/>
              <w:jc w:val="left"/>
              <w:rPr>
                <w:rFonts w:ascii="仿宋" w:hAnsi="仿宋" w:cs="仿宋"/>
                <w:kern w:val="0"/>
                <w:sz w:val="24"/>
              </w:rPr>
            </w:pPr>
            <w:r>
              <w:rPr>
                <w:rFonts w:ascii="仿宋" w:hAnsi="仿宋" w:cs="仿宋" w:hint="eastAsia"/>
                <w:bCs/>
                <w:sz w:val="24"/>
              </w:rPr>
              <w:t>1</w:t>
            </w:r>
          </w:p>
        </w:tc>
        <w:tc>
          <w:tcPr>
            <w:tcW w:w="1395" w:type="dxa"/>
            <w:tcBorders>
              <w:top w:val="single" w:sz="4" w:space="0" w:color="auto"/>
              <w:left w:val="single" w:sz="4" w:space="0" w:color="auto"/>
              <w:bottom w:val="single" w:sz="4" w:space="0" w:color="auto"/>
              <w:right w:val="single" w:sz="4" w:space="0" w:color="auto"/>
            </w:tcBorders>
            <w:vAlign w:val="center"/>
          </w:tcPr>
          <w:p w:rsidR="00B1325C" w:rsidRDefault="00C93455">
            <w:pPr>
              <w:pStyle w:val="24"/>
              <w:ind w:firstLineChars="0" w:firstLine="0"/>
              <w:jc w:val="left"/>
              <w:rPr>
                <w:rFonts w:ascii="仿宋" w:hAnsi="仿宋" w:cs="仿宋"/>
                <w:kern w:val="0"/>
                <w:sz w:val="24"/>
              </w:rPr>
            </w:pPr>
            <w:r>
              <w:rPr>
                <w:rFonts w:ascii="仿宋" w:hAnsi="仿宋" w:cs="仿宋" w:hint="eastAsia"/>
                <w:bCs/>
                <w:sz w:val="24"/>
              </w:rPr>
              <w:t>调谐滤波电容器</w:t>
            </w:r>
          </w:p>
        </w:tc>
        <w:tc>
          <w:tcPr>
            <w:tcW w:w="2130" w:type="dxa"/>
            <w:tcBorders>
              <w:top w:val="single" w:sz="4" w:space="0" w:color="auto"/>
              <w:left w:val="single" w:sz="4" w:space="0" w:color="auto"/>
              <w:bottom w:val="single" w:sz="4" w:space="0" w:color="auto"/>
              <w:right w:val="single" w:sz="4" w:space="0" w:color="auto"/>
            </w:tcBorders>
            <w:vAlign w:val="center"/>
          </w:tcPr>
          <w:p w:rsidR="00B1325C" w:rsidRDefault="00C93455">
            <w:pPr>
              <w:pStyle w:val="24"/>
              <w:ind w:firstLineChars="0" w:firstLine="0"/>
              <w:jc w:val="left"/>
              <w:rPr>
                <w:rFonts w:ascii="仿宋" w:hAnsi="仿宋" w:cs="仿宋"/>
                <w:kern w:val="0"/>
                <w:sz w:val="24"/>
              </w:rPr>
            </w:pPr>
            <w:r>
              <w:rPr>
                <w:rFonts w:ascii="仿宋" w:hAnsi="仿宋" w:cs="仿宋" w:hint="eastAsia"/>
                <w:bCs/>
                <w:sz w:val="24"/>
              </w:rPr>
              <w:t>PSTN480-3-30</w:t>
            </w:r>
            <w:r>
              <w:rPr>
                <w:rFonts w:ascii="仿宋" w:hAnsi="仿宋" w:cs="仿宋" w:hint="eastAsia"/>
                <w:bCs/>
                <w:sz w:val="24"/>
              </w:rPr>
              <w:t>、</w:t>
            </w:r>
            <w:r>
              <w:rPr>
                <w:rFonts w:ascii="仿宋" w:hAnsi="仿宋" w:cs="仿宋" w:hint="eastAsia"/>
                <w:bCs/>
                <w:sz w:val="24"/>
              </w:rPr>
              <w:t>AC480-30-3</w:t>
            </w:r>
            <w:r>
              <w:rPr>
                <w:rFonts w:ascii="仿宋" w:hAnsi="仿宋" w:cs="仿宋" w:hint="eastAsia"/>
                <w:bCs/>
                <w:sz w:val="24"/>
              </w:rPr>
              <w:t>、</w:t>
            </w:r>
            <w:r>
              <w:rPr>
                <w:rFonts w:ascii="仿宋" w:hAnsi="仿宋" w:cs="仿宋" w:hint="eastAsia"/>
                <w:bCs/>
                <w:sz w:val="24"/>
              </w:rPr>
              <w:t>KBLZ480-3-30</w:t>
            </w:r>
          </w:p>
        </w:tc>
        <w:tc>
          <w:tcPr>
            <w:tcW w:w="780" w:type="dxa"/>
            <w:tcBorders>
              <w:top w:val="single" w:sz="4" w:space="0" w:color="auto"/>
              <w:left w:val="single" w:sz="4" w:space="0" w:color="auto"/>
              <w:bottom w:val="single" w:sz="4" w:space="0" w:color="auto"/>
              <w:right w:val="single" w:sz="4" w:space="0" w:color="auto"/>
            </w:tcBorders>
            <w:vAlign w:val="center"/>
          </w:tcPr>
          <w:p w:rsidR="00B1325C" w:rsidRDefault="00B1325C">
            <w:pPr>
              <w:pStyle w:val="24"/>
              <w:ind w:firstLineChars="0" w:firstLine="0"/>
              <w:jc w:val="left"/>
              <w:rPr>
                <w:rFonts w:ascii="仿宋" w:hAnsi="仿宋" w:cs="仿宋"/>
                <w:kern w:val="0"/>
                <w:sz w:val="24"/>
              </w:rPr>
            </w:pPr>
          </w:p>
        </w:tc>
        <w:tc>
          <w:tcPr>
            <w:tcW w:w="780" w:type="dxa"/>
            <w:tcBorders>
              <w:top w:val="single" w:sz="4" w:space="0" w:color="auto"/>
              <w:left w:val="single" w:sz="4" w:space="0" w:color="auto"/>
              <w:bottom w:val="single" w:sz="4" w:space="0" w:color="auto"/>
              <w:right w:val="single" w:sz="4" w:space="0" w:color="auto"/>
            </w:tcBorders>
            <w:vAlign w:val="center"/>
          </w:tcPr>
          <w:p w:rsidR="00B1325C" w:rsidRDefault="00C93455">
            <w:pPr>
              <w:pStyle w:val="24"/>
              <w:ind w:firstLineChars="0" w:firstLine="0"/>
              <w:jc w:val="left"/>
              <w:rPr>
                <w:rFonts w:ascii="仿宋" w:hAnsi="仿宋" w:cs="仿宋"/>
                <w:kern w:val="0"/>
                <w:sz w:val="24"/>
              </w:rPr>
            </w:pPr>
            <w:r>
              <w:rPr>
                <w:rFonts w:ascii="仿宋" w:hAnsi="仿宋" w:cs="仿宋" w:hint="eastAsia"/>
                <w:kern w:val="0"/>
                <w:sz w:val="24"/>
              </w:rPr>
              <w:t>24</w:t>
            </w:r>
            <w:r>
              <w:rPr>
                <w:rFonts w:ascii="仿宋" w:hAnsi="仿宋" w:cs="仿宋" w:hint="eastAsia"/>
                <w:kern w:val="0"/>
                <w:sz w:val="24"/>
              </w:rPr>
              <w:t>只</w:t>
            </w:r>
          </w:p>
        </w:tc>
        <w:tc>
          <w:tcPr>
            <w:tcW w:w="1320" w:type="dxa"/>
            <w:tcBorders>
              <w:top w:val="single" w:sz="4" w:space="0" w:color="auto"/>
              <w:left w:val="single" w:sz="4" w:space="0" w:color="auto"/>
              <w:bottom w:val="single" w:sz="4" w:space="0" w:color="auto"/>
              <w:right w:val="single" w:sz="4" w:space="0" w:color="auto"/>
            </w:tcBorders>
            <w:vAlign w:val="center"/>
          </w:tcPr>
          <w:p w:rsidR="00B1325C" w:rsidRDefault="00B1325C">
            <w:pPr>
              <w:ind w:firstLine="480"/>
              <w:jc w:val="left"/>
              <w:rPr>
                <w:rFonts w:cs="仿宋"/>
                <w:kern w:val="0"/>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B1325C" w:rsidRDefault="00B1325C">
            <w:pPr>
              <w:ind w:firstLine="480"/>
              <w:jc w:val="left"/>
              <w:rPr>
                <w:rFonts w:cs="仿宋"/>
                <w:kern w:val="0"/>
                <w:sz w:val="24"/>
              </w:rPr>
            </w:pPr>
          </w:p>
        </w:tc>
        <w:tc>
          <w:tcPr>
            <w:tcW w:w="844" w:type="dxa"/>
            <w:tcBorders>
              <w:top w:val="single" w:sz="4" w:space="0" w:color="auto"/>
              <w:left w:val="single" w:sz="4" w:space="0" w:color="auto"/>
              <w:bottom w:val="single" w:sz="4" w:space="0" w:color="auto"/>
              <w:right w:val="single" w:sz="4" w:space="0" w:color="auto"/>
            </w:tcBorders>
            <w:vAlign w:val="center"/>
          </w:tcPr>
          <w:p w:rsidR="00B1325C" w:rsidRDefault="00B1325C">
            <w:pPr>
              <w:ind w:firstLine="480"/>
              <w:jc w:val="left"/>
              <w:rPr>
                <w:rFonts w:cs="仿宋"/>
                <w:kern w:val="0"/>
                <w:sz w:val="24"/>
              </w:rPr>
            </w:pPr>
          </w:p>
        </w:tc>
      </w:tr>
      <w:tr w:rsidR="00B1325C">
        <w:trPr>
          <w:trHeight w:val="330"/>
          <w:jc w:val="center"/>
        </w:trPr>
        <w:tc>
          <w:tcPr>
            <w:tcW w:w="733" w:type="dxa"/>
            <w:tcBorders>
              <w:top w:val="single" w:sz="4" w:space="0" w:color="auto"/>
              <w:left w:val="single" w:sz="4" w:space="0" w:color="auto"/>
              <w:bottom w:val="single" w:sz="4" w:space="0" w:color="auto"/>
              <w:right w:val="single" w:sz="4" w:space="0" w:color="auto"/>
            </w:tcBorders>
            <w:vAlign w:val="center"/>
          </w:tcPr>
          <w:p w:rsidR="00B1325C" w:rsidRDefault="00C93455">
            <w:pPr>
              <w:pStyle w:val="24"/>
              <w:ind w:firstLineChars="0" w:firstLine="0"/>
              <w:jc w:val="left"/>
              <w:rPr>
                <w:rFonts w:ascii="仿宋" w:hAnsi="仿宋" w:cs="仿宋"/>
                <w:kern w:val="0"/>
                <w:sz w:val="24"/>
              </w:rPr>
            </w:pPr>
            <w:r>
              <w:rPr>
                <w:rFonts w:ascii="仿宋" w:hAnsi="仿宋" w:cs="仿宋" w:hint="eastAsia"/>
                <w:bCs/>
                <w:sz w:val="24"/>
              </w:rPr>
              <w:t>2</w:t>
            </w:r>
          </w:p>
        </w:tc>
        <w:tc>
          <w:tcPr>
            <w:tcW w:w="1395" w:type="dxa"/>
            <w:tcBorders>
              <w:top w:val="single" w:sz="4" w:space="0" w:color="auto"/>
              <w:left w:val="single" w:sz="4" w:space="0" w:color="auto"/>
              <w:bottom w:val="single" w:sz="4" w:space="0" w:color="auto"/>
              <w:right w:val="single" w:sz="4" w:space="0" w:color="auto"/>
            </w:tcBorders>
            <w:vAlign w:val="center"/>
          </w:tcPr>
          <w:p w:rsidR="00B1325C" w:rsidRDefault="00C93455">
            <w:pPr>
              <w:pStyle w:val="24"/>
              <w:ind w:firstLineChars="0" w:firstLine="0"/>
              <w:jc w:val="left"/>
              <w:rPr>
                <w:rFonts w:ascii="仿宋" w:hAnsi="仿宋" w:cs="仿宋"/>
                <w:kern w:val="0"/>
                <w:sz w:val="24"/>
              </w:rPr>
            </w:pPr>
            <w:r>
              <w:rPr>
                <w:rFonts w:ascii="仿宋" w:hAnsi="仿宋" w:cs="仿宋" w:hint="eastAsia"/>
                <w:bCs/>
                <w:sz w:val="24"/>
              </w:rPr>
              <w:t>调谐滤波电抗器</w:t>
            </w:r>
          </w:p>
        </w:tc>
        <w:tc>
          <w:tcPr>
            <w:tcW w:w="2130" w:type="dxa"/>
            <w:tcBorders>
              <w:top w:val="single" w:sz="4" w:space="0" w:color="auto"/>
              <w:left w:val="single" w:sz="4" w:space="0" w:color="auto"/>
              <w:bottom w:val="single" w:sz="4" w:space="0" w:color="auto"/>
              <w:right w:val="single" w:sz="4" w:space="0" w:color="auto"/>
            </w:tcBorders>
            <w:vAlign w:val="center"/>
          </w:tcPr>
          <w:p w:rsidR="00B1325C" w:rsidRDefault="00C93455">
            <w:pPr>
              <w:pStyle w:val="24"/>
              <w:ind w:firstLineChars="0" w:firstLine="0"/>
              <w:jc w:val="left"/>
              <w:rPr>
                <w:rFonts w:ascii="仿宋" w:hAnsi="仿宋" w:cs="仿宋"/>
                <w:kern w:val="0"/>
                <w:sz w:val="24"/>
              </w:rPr>
            </w:pPr>
            <w:r>
              <w:rPr>
                <w:rFonts w:ascii="仿宋" w:hAnsi="仿宋" w:cs="仿宋" w:hint="eastAsia"/>
                <w:bCs/>
                <w:sz w:val="24"/>
              </w:rPr>
              <w:t>PSTNr480-3-60/7</w:t>
            </w:r>
            <w:r>
              <w:rPr>
                <w:rFonts w:ascii="仿宋" w:hAnsi="仿宋" w:cs="仿宋" w:hint="eastAsia"/>
                <w:bCs/>
                <w:sz w:val="24"/>
              </w:rPr>
              <w:t>、</w:t>
            </w:r>
            <w:r>
              <w:rPr>
                <w:rFonts w:ascii="仿宋" w:hAnsi="仿宋" w:cs="仿宋" w:hint="eastAsia"/>
                <w:bCs/>
                <w:sz w:val="24"/>
              </w:rPr>
              <w:t>AR480-3-60/7</w:t>
            </w:r>
            <w:r>
              <w:rPr>
                <w:rFonts w:ascii="仿宋" w:hAnsi="仿宋" w:cs="仿宋" w:hint="eastAsia"/>
                <w:bCs/>
                <w:sz w:val="24"/>
              </w:rPr>
              <w:t>、</w:t>
            </w:r>
            <w:r>
              <w:rPr>
                <w:rFonts w:ascii="仿宋" w:hAnsi="仿宋" w:cs="仿宋" w:hint="eastAsia"/>
                <w:bCs/>
                <w:sz w:val="24"/>
              </w:rPr>
              <w:t>KBLZt480-3-60/7</w:t>
            </w:r>
          </w:p>
        </w:tc>
        <w:tc>
          <w:tcPr>
            <w:tcW w:w="780" w:type="dxa"/>
            <w:tcBorders>
              <w:top w:val="single" w:sz="4" w:space="0" w:color="auto"/>
              <w:left w:val="single" w:sz="4" w:space="0" w:color="auto"/>
              <w:bottom w:val="single" w:sz="4" w:space="0" w:color="auto"/>
              <w:right w:val="single" w:sz="4" w:space="0" w:color="auto"/>
            </w:tcBorders>
            <w:vAlign w:val="center"/>
          </w:tcPr>
          <w:p w:rsidR="00B1325C" w:rsidRDefault="00B1325C">
            <w:pPr>
              <w:pStyle w:val="24"/>
              <w:ind w:firstLineChars="0" w:firstLine="0"/>
              <w:jc w:val="left"/>
              <w:rPr>
                <w:rFonts w:ascii="仿宋" w:hAnsi="仿宋" w:cs="仿宋"/>
                <w:kern w:val="0"/>
                <w:sz w:val="24"/>
              </w:rPr>
            </w:pPr>
          </w:p>
        </w:tc>
        <w:tc>
          <w:tcPr>
            <w:tcW w:w="780" w:type="dxa"/>
            <w:tcBorders>
              <w:top w:val="single" w:sz="4" w:space="0" w:color="auto"/>
              <w:left w:val="single" w:sz="4" w:space="0" w:color="auto"/>
              <w:bottom w:val="single" w:sz="4" w:space="0" w:color="auto"/>
              <w:right w:val="single" w:sz="4" w:space="0" w:color="auto"/>
            </w:tcBorders>
            <w:vAlign w:val="center"/>
          </w:tcPr>
          <w:p w:rsidR="00B1325C" w:rsidRDefault="00C93455">
            <w:pPr>
              <w:pStyle w:val="24"/>
              <w:ind w:firstLineChars="0" w:firstLine="0"/>
              <w:jc w:val="left"/>
              <w:rPr>
                <w:rFonts w:ascii="仿宋" w:hAnsi="仿宋" w:cs="仿宋"/>
                <w:kern w:val="0"/>
                <w:sz w:val="24"/>
              </w:rPr>
            </w:pPr>
            <w:r>
              <w:rPr>
                <w:rFonts w:ascii="仿宋" w:hAnsi="仿宋" w:cs="仿宋" w:hint="eastAsia"/>
                <w:kern w:val="0"/>
                <w:sz w:val="24"/>
              </w:rPr>
              <w:t>12</w:t>
            </w:r>
          </w:p>
        </w:tc>
        <w:tc>
          <w:tcPr>
            <w:tcW w:w="1320" w:type="dxa"/>
            <w:tcBorders>
              <w:top w:val="single" w:sz="4" w:space="0" w:color="auto"/>
              <w:left w:val="single" w:sz="4" w:space="0" w:color="auto"/>
              <w:bottom w:val="single" w:sz="4" w:space="0" w:color="auto"/>
              <w:right w:val="single" w:sz="4" w:space="0" w:color="auto"/>
            </w:tcBorders>
            <w:vAlign w:val="center"/>
          </w:tcPr>
          <w:p w:rsidR="00B1325C" w:rsidRDefault="00B1325C">
            <w:pPr>
              <w:ind w:firstLine="480"/>
              <w:jc w:val="left"/>
              <w:rPr>
                <w:rFonts w:cs="仿宋"/>
                <w:kern w:val="0"/>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B1325C" w:rsidRDefault="00B1325C">
            <w:pPr>
              <w:ind w:firstLine="480"/>
              <w:jc w:val="left"/>
              <w:rPr>
                <w:rFonts w:cs="仿宋"/>
                <w:kern w:val="0"/>
                <w:sz w:val="24"/>
              </w:rPr>
            </w:pPr>
          </w:p>
        </w:tc>
        <w:tc>
          <w:tcPr>
            <w:tcW w:w="844" w:type="dxa"/>
            <w:tcBorders>
              <w:top w:val="single" w:sz="4" w:space="0" w:color="auto"/>
              <w:left w:val="single" w:sz="4" w:space="0" w:color="auto"/>
              <w:bottom w:val="single" w:sz="4" w:space="0" w:color="auto"/>
              <w:right w:val="single" w:sz="4" w:space="0" w:color="auto"/>
            </w:tcBorders>
            <w:vAlign w:val="center"/>
          </w:tcPr>
          <w:p w:rsidR="00B1325C" w:rsidRDefault="00B1325C">
            <w:pPr>
              <w:ind w:firstLine="480"/>
              <w:jc w:val="left"/>
              <w:rPr>
                <w:rFonts w:cs="仿宋"/>
                <w:kern w:val="0"/>
                <w:sz w:val="24"/>
              </w:rPr>
            </w:pPr>
          </w:p>
        </w:tc>
      </w:tr>
      <w:tr w:rsidR="00B1325C">
        <w:trPr>
          <w:trHeight w:val="330"/>
          <w:jc w:val="center"/>
        </w:trPr>
        <w:tc>
          <w:tcPr>
            <w:tcW w:w="733" w:type="dxa"/>
            <w:tcBorders>
              <w:top w:val="single" w:sz="4" w:space="0" w:color="auto"/>
              <w:left w:val="single" w:sz="4" w:space="0" w:color="auto"/>
              <w:bottom w:val="single" w:sz="4" w:space="0" w:color="auto"/>
              <w:right w:val="single" w:sz="4" w:space="0" w:color="auto"/>
            </w:tcBorders>
            <w:vAlign w:val="center"/>
          </w:tcPr>
          <w:p w:rsidR="00B1325C" w:rsidRDefault="00C93455">
            <w:pPr>
              <w:pStyle w:val="24"/>
              <w:ind w:firstLineChars="0" w:firstLine="0"/>
              <w:jc w:val="left"/>
              <w:rPr>
                <w:rFonts w:ascii="仿宋" w:hAnsi="仿宋" w:cs="仿宋"/>
                <w:kern w:val="0"/>
                <w:sz w:val="24"/>
              </w:rPr>
            </w:pPr>
            <w:r>
              <w:rPr>
                <w:rFonts w:ascii="仿宋" w:hAnsi="仿宋" w:cs="仿宋" w:hint="eastAsia"/>
                <w:bCs/>
                <w:sz w:val="24"/>
              </w:rPr>
              <w:t>3</w:t>
            </w:r>
          </w:p>
        </w:tc>
        <w:tc>
          <w:tcPr>
            <w:tcW w:w="1395" w:type="dxa"/>
            <w:tcBorders>
              <w:top w:val="single" w:sz="4" w:space="0" w:color="auto"/>
              <w:left w:val="single" w:sz="4" w:space="0" w:color="auto"/>
              <w:bottom w:val="single" w:sz="4" w:space="0" w:color="auto"/>
              <w:right w:val="single" w:sz="4" w:space="0" w:color="auto"/>
            </w:tcBorders>
            <w:vAlign w:val="center"/>
          </w:tcPr>
          <w:p w:rsidR="00B1325C" w:rsidRDefault="00C93455">
            <w:pPr>
              <w:pStyle w:val="24"/>
              <w:ind w:firstLineChars="0" w:firstLine="0"/>
              <w:jc w:val="left"/>
              <w:rPr>
                <w:rFonts w:ascii="仿宋" w:hAnsi="仿宋" w:cs="仿宋"/>
                <w:kern w:val="0"/>
                <w:sz w:val="24"/>
              </w:rPr>
            </w:pPr>
            <w:r>
              <w:rPr>
                <w:rFonts w:ascii="仿宋" w:hAnsi="仿宋" w:cs="仿宋" w:hint="eastAsia"/>
                <w:bCs/>
                <w:sz w:val="24"/>
              </w:rPr>
              <w:t>电容器专用接触器</w:t>
            </w:r>
          </w:p>
        </w:tc>
        <w:tc>
          <w:tcPr>
            <w:tcW w:w="2130" w:type="dxa"/>
            <w:tcBorders>
              <w:top w:val="single" w:sz="4" w:space="0" w:color="auto"/>
              <w:left w:val="single" w:sz="4" w:space="0" w:color="auto"/>
              <w:bottom w:val="single" w:sz="4" w:space="0" w:color="auto"/>
              <w:right w:val="single" w:sz="4" w:space="0" w:color="auto"/>
            </w:tcBorders>
            <w:vAlign w:val="center"/>
          </w:tcPr>
          <w:p w:rsidR="00B1325C" w:rsidRDefault="00C93455">
            <w:pPr>
              <w:pStyle w:val="24"/>
              <w:ind w:firstLineChars="0" w:firstLine="0"/>
              <w:jc w:val="left"/>
              <w:rPr>
                <w:rFonts w:ascii="仿宋" w:hAnsi="仿宋" w:cs="仿宋"/>
                <w:kern w:val="0"/>
                <w:sz w:val="24"/>
              </w:rPr>
            </w:pPr>
            <w:r>
              <w:rPr>
                <w:rFonts w:ascii="仿宋" w:hAnsi="仿宋" w:cs="仿宋" w:hint="eastAsia"/>
                <w:bCs/>
                <w:sz w:val="24"/>
              </w:rPr>
              <w:t>LC1DWK12M7C</w:t>
            </w:r>
            <w:r>
              <w:rPr>
                <w:rFonts w:ascii="仿宋" w:hAnsi="仿宋" w:cs="仿宋" w:hint="eastAsia"/>
                <w:bCs/>
                <w:sz w:val="24"/>
              </w:rPr>
              <w:t>、</w:t>
            </w:r>
            <w:r>
              <w:rPr>
                <w:rFonts w:ascii="仿宋" w:hAnsi="仿宋" w:cs="仿宋" w:hint="eastAsia"/>
                <w:bCs/>
                <w:sz w:val="24"/>
              </w:rPr>
              <w:t>UA110</w:t>
            </w:r>
          </w:p>
        </w:tc>
        <w:tc>
          <w:tcPr>
            <w:tcW w:w="780" w:type="dxa"/>
            <w:tcBorders>
              <w:top w:val="single" w:sz="4" w:space="0" w:color="auto"/>
              <w:left w:val="single" w:sz="4" w:space="0" w:color="auto"/>
              <w:bottom w:val="single" w:sz="4" w:space="0" w:color="auto"/>
              <w:right w:val="single" w:sz="4" w:space="0" w:color="auto"/>
            </w:tcBorders>
            <w:vAlign w:val="center"/>
          </w:tcPr>
          <w:p w:rsidR="00B1325C" w:rsidRDefault="00B1325C">
            <w:pPr>
              <w:pStyle w:val="24"/>
              <w:ind w:firstLineChars="0" w:firstLine="0"/>
              <w:jc w:val="left"/>
              <w:rPr>
                <w:rFonts w:ascii="仿宋" w:hAnsi="仿宋" w:cs="仿宋"/>
                <w:kern w:val="0"/>
                <w:sz w:val="24"/>
              </w:rPr>
            </w:pPr>
          </w:p>
        </w:tc>
        <w:tc>
          <w:tcPr>
            <w:tcW w:w="780" w:type="dxa"/>
            <w:tcBorders>
              <w:top w:val="single" w:sz="4" w:space="0" w:color="auto"/>
              <w:left w:val="single" w:sz="4" w:space="0" w:color="auto"/>
              <w:bottom w:val="single" w:sz="4" w:space="0" w:color="auto"/>
              <w:right w:val="single" w:sz="4" w:space="0" w:color="auto"/>
            </w:tcBorders>
            <w:vAlign w:val="center"/>
          </w:tcPr>
          <w:p w:rsidR="00B1325C" w:rsidRDefault="00C93455">
            <w:pPr>
              <w:pStyle w:val="24"/>
              <w:ind w:firstLineChars="0" w:firstLine="0"/>
              <w:jc w:val="left"/>
              <w:rPr>
                <w:rFonts w:ascii="仿宋" w:hAnsi="仿宋" w:cs="仿宋"/>
                <w:kern w:val="0"/>
                <w:sz w:val="24"/>
              </w:rPr>
            </w:pPr>
            <w:r>
              <w:rPr>
                <w:rFonts w:ascii="仿宋" w:hAnsi="仿宋" w:cs="仿宋" w:hint="eastAsia"/>
                <w:kern w:val="0"/>
                <w:sz w:val="24"/>
              </w:rPr>
              <w:t>12</w:t>
            </w:r>
            <w:r>
              <w:rPr>
                <w:rFonts w:ascii="仿宋" w:hAnsi="仿宋" w:cs="仿宋" w:hint="eastAsia"/>
                <w:kern w:val="0"/>
                <w:sz w:val="24"/>
              </w:rPr>
              <w:t>只</w:t>
            </w:r>
          </w:p>
        </w:tc>
        <w:tc>
          <w:tcPr>
            <w:tcW w:w="1320" w:type="dxa"/>
            <w:tcBorders>
              <w:top w:val="single" w:sz="4" w:space="0" w:color="auto"/>
              <w:left w:val="single" w:sz="4" w:space="0" w:color="auto"/>
              <w:bottom w:val="single" w:sz="4" w:space="0" w:color="auto"/>
              <w:right w:val="single" w:sz="4" w:space="0" w:color="auto"/>
            </w:tcBorders>
            <w:vAlign w:val="center"/>
          </w:tcPr>
          <w:p w:rsidR="00B1325C" w:rsidRDefault="00B1325C">
            <w:pPr>
              <w:ind w:firstLine="480"/>
              <w:jc w:val="left"/>
              <w:rPr>
                <w:rFonts w:cs="仿宋"/>
                <w:kern w:val="0"/>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B1325C" w:rsidRDefault="00B1325C">
            <w:pPr>
              <w:ind w:firstLine="480"/>
              <w:jc w:val="left"/>
              <w:rPr>
                <w:rFonts w:cs="仿宋"/>
                <w:kern w:val="0"/>
                <w:sz w:val="24"/>
              </w:rPr>
            </w:pPr>
          </w:p>
        </w:tc>
        <w:tc>
          <w:tcPr>
            <w:tcW w:w="844" w:type="dxa"/>
            <w:tcBorders>
              <w:top w:val="single" w:sz="4" w:space="0" w:color="auto"/>
              <w:left w:val="single" w:sz="4" w:space="0" w:color="auto"/>
              <w:bottom w:val="single" w:sz="4" w:space="0" w:color="auto"/>
              <w:right w:val="single" w:sz="4" w:space="0" w:color="auto"/>
            </w:tcBorders>
            <w:vAlign w:val="center"/>
          </w:tcPr>
          <w:p w:rsidR="00B1325C" w:rsidRDefault="00B1325C">
            <w:pPr>
              <w:ind w:firstLine="480"/>
              <w:jc w:val="left"/>
              <w:rPr>
                <w:rFonts w:cs="仿宋"/>
                <w:kern w:val="0"/>
                <w:sz w:val="24"/>
              </w:rPr>
            </w:pPr>
          </w:p>
        </w:tc>
      </w:tr>
      <w:tr w:rsidR="00B1325C">
        <w:trPr>
          <w:trHeight w:val="330"/>
          <w:jc w:val="center"/>
        </w:trPr>
        <w:tc>
          <w:tcPr>
            <w:tcW w:w="733" w:type="dxa"/>
            <w:tcBorders>
              <w:top w:val="single" w:sz="4" w:space="0" w:color="auto"/>
              <w:left w:val="single" w:sz="4" w:space="0" w:color="auto"/>
              <w:bottom w:val="single" w:sz="4" w:space="0" w:color="auto"/>
              <w:right w:val="single" w:sz="4" w:space="0" w:color="auto"/>
            </w:tcBorders>
            <w:vAlign w:val="center"/>
          </w:tcPr>
          <w:p w:rsidR="00B1325C" w:rsidRDefault="00C93455">
            <w:pPr>
              <w:pStyle w:val="24"/>
              <w:ind w:firstLineChars="0" w:firstLine="0"/>
              <w:jc w:val="left"/>
              <w:rPr>
                <w:rFonts w:ascii="仿宋" w:hAnsi="仿宋" w:cs="仿宋"/>
                <w:kern w:val="0"/>
                <w:sz w:val="24"/>
              </w:rPr>
            </w:pPr>
            <w:r>
              <w:rPr>
                <w:rFonts w:ascii="仿宋" w:hAnsi="仿宋" w:cs="仿宋" w:hint="eastAsia"/>
                <w:bCs/>
                <w:sz w:val="24"/>
              </w:rPr>
              <w:t>4</w:t>
            </w:r>
          </w:p>
        </w:tc>
        <w:tc>
          <w:tcPr>
            <w:tcW w:w="1395" w:type="dxa"/>
            <w:tcBorders>
              <w:top w:val="single" w:sz="4" w:space="0" w:color="auto"/>
              <w:left w:val="single" w:sz="4" w:space="0" w:color="auto"/>
              <w:bottom w:val="single" w:sz="4" w:space="0" w:color="auto"/>
              <w:right w:val="single" w:sz="4" w:space="0" w:color="auto"/>
            </w:tcBorders>
            <w:vAlign w:val="center"/>
          </w:tcPr>
          <w:p w:rsidR="00B1325C" w:rsidRDefault="00C93455">
            <w:pPr>
              <w:pStyle w:val="24"/>
              <w:ind w:firstLineChars="0" w:firstLine="0"/>
              <w:jc w:val="left"/>
              <w:rPr>
                <w:rFonts w:ascii="仿宋" w:hAnsi="仿宋" w:cs="仿宋"/>
                <w:kern w:val="0"/>
                <w:sz w:val="24"/>
              </w:rPr>
            </w:pPr>
            <w:r>
              <w:rPr>
                <w:rFonts w:ascii="仿宋" w:hAnsi="仿宋" w:cs="仿宋" w:hint="eastAsia"/>
                <w:bCs/>
                <w:sz w:val="24"/>
              </w:rPr>
              <w:t>熔断器</w:t>
            </w:r>
          </w:p>
        </w:tc>
        <w:tc>
          <w:tcPr>
            <w:tcW w:w="2130" w:type="dxa"/>
            <w:tcBorders>
              <w:top w:val="single" w:sz="4" w:space="0" w:color="auto"/>
              <w:left w:val="single" w:sz="4" w:space="0" w:color="auto"/>
              <w:bottom w:val="single" w:sz="4" w:space="0" w:color="auto"/>
              <w:right w:val="single" w:sz="4" w:space="0" w:color="auto"/>
            </w:tcBorders>
            <w:vAlign w:val="center"/>
          </w:tcPr>
          <w:p w:rsidR="00B1325C" w:rsidRDefault="00B1325C">
            <w:pPr>
              <w:pStyle w:val="24"/>
              <w:ind w:firstLineChars="0" w:firstLine="0"/>
              <w:jc w:val="left"/>
              <w:rPr>
                <w:rFonts w:ascii="仿宋" w:hAnsi="仿宋" w:cs="仿宋"/>
                <w:kern w:val="0"/>
                <w:sz w:val="24"/>
              </w:rPr>
            </w:pPr>
          </w:p>
        </w:tc>
        <w:tc>
          <w:tcPr>
            <w:tcW w:w="780" w:type="dxa"/>
            <w:tcBorders>
              <w:top w:val="single" w:sz="4" w:space="0" w:color="auto"/>
              <w:left w:val="single" w:sz="4" w:space="0" w:color="auto"/>
              <w:bottom w:val="single" w:sz="4" w:space="0" w:color="auto"/>
              <w:right w:val="single" w:sz="4" w:space="0" w:color="auto"/>
            </w:tcBorders>
            <w:vAlign w:val="center"/>
          </w:tcPr>
          <w:p w:rsidR="00B1325C" w:rsidRDefault="00B1325C">
            <w:pPr>
              <w:pStyle w:val="24"/>
              <w:ind w:firstLineChars="0" w:firstLine="0"/>
              <w:jc w:val="left"/>
              <w:rPr>
                <w:rFonts w:ascii="仿宋" w:hAnsi="仿宋" w:cs="仿宋"/>
                <w:kern w:val="0"/>
                <w:sz w:val="24"/>
              </w:rPr>
            </w:pPr>
          </w:p>
        </w:tc>
        <w:tc>
          <w:tcPr>
            <w:tcW w:w="780" w:type="dxa"/>
            <w:tcBorders>
              <w:top w:val="single" w:sz="4" w:space="0" w:color="auto"/>
              <w:left w:val="single" w:sz="4" w:space="0" w:color="auto"/>
              <w:bottom w:val="single" w:sz="4" w:space="0" w:color="auto"/>
              <w:right w:val="single" w:sz="4" w:space="0" w:color="auto"/>
            </w:tcBorders>
            <w:vAlign w:val="center"/>
          </w:tcPr>
          <w:p w:rsidR="00B1325C" w:rsidRDefault="00C93455">
            <w:pPr>
              <w:pStyle w:val="24"/>
              <w:ind w:firstLineChars="0" w:firstLine="0"/>
              <w:jc w:val="left"/>
              <w:rPr>
                <w:rFonts w:ascii="仿宋" w:hAnsi="仿宋" w:cs="仿宋"/>
                <w:kern w:val="0"/>
                <w:sz w:val="24"/>
              </w:rPr>
            </w:pPr>
            <w:r>
              <w:rPr>
                <w:rFonts w:ascii="仿宋" w:hAnsi="仿宋" w:cs="仿宋" w:hint="eastAsia"/>
                <w:kern w:val="0"/>
                <w:sz w:val="24"/>
              </w:rPr>
              <w:t>36</w:t>
            </w:r>
          </w:p>
        </w:tc>
        <w:tc>
          <w:tcPr>
            <w:tcW w:w="1320" w:type="dxa"/>
            <w:tcBorders>
              <w:top w:val="single" w:sz="4" w:space="0" w:color="auto"/>
              <w:left w:val="single" w:sz="4" w:space="0" w:color="auto"/>
              <w:bottom w:val="single" w:sz="4" w:space="0" w:color="auto"/>
              <w:right w:val="single" w:sz="4" w:space="0" w:color="auto"/>
            </w:tcBorders>
            <w:vAlign w:val="center"/>
          </w:tcPr>
          <w:p w:rsidR="00B1325C" w:rsidRDefault="00B1325C">
            <w:pPr>
              <w:ind w:firstLine="480"/>
              <w:jc w:val="left"/>
              <w:rPr>
                <w:rFonts w:cs="仿宋"/>
                <w:kern w:val="0"/>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B1325C" w:rsidRDefault="00B1325C">
            <w:pPr>
              <w:ind w:firstLine="480"/>
              <w:jc w:val="left"/>
              <w:rPr>
                <w:rFonts w:cs="仿宋"/>
                <w:kern w:val="0"/>
                <w:sz w:val="24"/>
              </w:rPr>
            </w:pPr>
          </w:p>
        </w:tc>
        <w:tc>
          <w:tcPr>
            <w:tcW w:w="844" w:type="dxa"/>
            <w:tcBorders>
              <w:top w:val="single" w:sz="4" w:space="0" w:color="auto"/>
              <w:left w:val="single" w:sz="4" w:space="0" w:color="auto"/>
              <w:bottom w:val="single" w:sz="4" w:space="0" w:color="auto"/>
              <w:right w:val="single" w:sz="4" w:space="0" w:color="auto"/>
            </w:tcBorders>
            <w:vAlign w:val="center"/>
          </w:tcPr>
          <w:p w:rsidR="00B1325C" w:rsidRDefault="00B1325C">
            <w:pPr>
              <w:ind w:firstLine="480"/>
              <w:jc w:val="left"/>
              <w:rPr>
                <w:rFonts w:cs="仿宋"/>
                <w:kern w:val="0"/>
                <w:sz w:val="24"/>
              </w:rPr>
            </w:pPr>
          </w:p>
        </w:tc>
      </w:tr>
      <w:tr w:rsidR="00B1325C">
        <w:trPr>
          <w:trHeight w:val="330"/>
          <w:jc w:val="center"/>
        </w:trPr>
        <w:tc>
          <w:tcPr>
            <w:tcW w:w="733" w:type="dxa"/>
            <w:tcBorders>
              <w:top w:val="single" w:sz="4" w:space="0" w:color="auto"/>
              <w:left w:val="single" w:sz="4" w:space="0" w:color="auto"/>
              <w:bottom w:val="single" w:sz="4" w:space="0" w:color="auto"/>
              <w:right w:val="single" w:sz="4" w:space="0" w:color="auto"/>
            </w:tcBorders>
            <w:vAlign w:val="center"/>
          </w:tcPr>
          <w:p w:rsidR="00B1325C" w:rsidRDefault="00C93455">
            <w:pPr>
              <w:pStyle w:val="24"/>
              <w:ind w:firstLineChars="0" w:firstLine="0"/>
              <w:jc w:val="left"/>
              <w:rPr>
                <w:rFonts w:ascii="仿宋" w:hAnsi="仿宋" w:cs="仿宋"/>
                <w:bCs/>
                <w:sz w:val="24"/>
              </w:rPr>
            </w:pPr>
            <w:r>
              <w:rPr>
                <w:rFonts w:ascii="仿宋" w:hAnsi="仿宋" w:cs="仿宋" w:hint="eastAsia"/>
                <w:bCs/>
                <w:sz w:val="24"/>
              </w:rPr>
              <w:t>5</w:t>
            </w:r>
          </w:p>
        </w:tc>
        <w:tc>
          <w:tcPr>
            <w:tcW w:w="1395" w:type="dxa"/>
            <w:tcBorders>
              <w:top w:val="single" w:sz="4" w:space="0" w:color="auto"/>
              <w:left w:val="single" w:sz="4" w:space="0" w:color="auto"/>
              <w:bottom w:val="single" w:sz="4" w:space="0" w:color="auto"/>
              <w:right w:val="single" w:sz="4" w:space="0" w:color="auto"/>
            </w:tcBorders>
            <w:vAlign w:val="center"/>
          </w:tcPr>
          <w:p w:rsidR="00B1325C" w:rsidRDefault="00C93455">
            <w:pPr>
              <w:pStyle w:val="24"/>
              <w:ind w:firstLineChars="0" w:firstLine="0"/>
              <w:jc w:val="left"/>
              <w:rPr>
                <w:rFonts w:ascii="仿宋" w:hAnsi="仿宋" w:cs="仿宋"/>
                <w:bCs/>
                <w:sz w:val="24"/>
              </w:rPr>
            </w:pPr>
            <w:r>
              <w:rPr>
                <w:rFonts w:ascii="宋体" w:hAnsi="宋体" w:hint="eastAsia"/>
                <w:bCs/>
                <w:sz w:val="24"/>
              </w:rPr>
              <w:t>散热风机</w:t>
            </w:r>
          </w:p>
        </w:tc>
        <w:tc>
          <w:tcPr>
            <w:tcW w:w="2130" w:type="dxa"/>
            <w:tcBorders>
              <w:top w:val="single" w:sz="4" w:space="0" w:color="auto"/>
              <w:left w:val="single" w:sz="4" w:space="0" w:color="auto"/>
              <w:bottom w:val="single" w:sz="4" w:space="0" w:color="auto"/>
              <w:right w:val="single" w:sz="4" w:space="0" w:color="auto"/>
            </w:tcBorders>
            <w:vAlign w:val="center"/>
          </w:tcPr>
          <w:p w:rsidR="00B1325C" w:rsidRDefault="00C93455">
            <w:pPr>
              <w:pStyle w:val="24"/>
              <w:ind w:firstLineChars="0" w:firstLine="0"/>
              <w:jc w:val="left"/>
              <w:rPr>
                <w:rFonts w:ascii="仿宋" w:hAnsi="仿宋" w:cs="仿宋"/>
                <w:bCs/>
                <w:sz w:val="24"/>
              </w:rPr>
            </w:pPr>
            <w:r>
              <w:rPr>
                <w:rFonts w:ascii="仿宋" w:hAnsi="仿宋" w:cs="仿宋" w:hint="eastAsia"/>
                <w:bCs/>
                <w:sz w:val="24"/>
              </w:rPr>
              <w:t>——</w:t>
            </w:r>
          </w:p>
        </w:tc>
        <w:tc>
          <w:tcPr>
            <w:tcW w:w="780" w:type="dxa"/>
            <w:tcBorders>
              <w:top w:val="single" w:sz="4" w:space="0" w:color="auto"/>
              <w:left w:val="single" w:sz="4" w:space="0" w:color="auto"/>
              <w:bottom w:val="single" w:sz="4" w:space="0" w:color="auto"/>
              <w:right w:val="single" w:sz="4" w:space="0" w:color="auto"/>
            </w:tcBorders>
            <w:vAlign w:val="center"/>
          </w:tcPr>
          <w:p w:rsidR="00B1325C" w:rsidRDefault="00B1325C">
            <w:pPr>
              <w:pStyle w:val="24"/>
              <w:ind w:firstLineChars="0" w:firstLine="0"/>
              <w:jc w:val="left"/>
              <w:rPr>
                <w:rFonts w:ascii="仿宋" w:hAnsi="仿宋" w:cs="仿宋"/>
                <w:kern w:val="0"/>
                <w:sz w:val="24"/>
              </w:rPr>
            </w:pPr>
          </w:p>
        </w:tc>
        <w:tc>
          <w:tcPr>
            <w:tcW w:w="780" w:type="dxa"/>
            <w:tcBorders>
              <w:top w:val="single" w:sz="4" w:space="0" w:color="auto"/>
              <w:left w:val="single" w:sz="4" w:space="0" w:color="auto"/>
              <w:bottom w:val="single" w:sz="4" w:space="0" w:color="auto"/>
              <w:right w:val="single" w:sz="4" w:space="0" w:color="auto"/>
            </w:tcBorders>
            <w:vAlign w:val="center"/>
          </w:tcPr>
          <w:p w:rsidR="00B1325C" w:rsidRDefault="00C93455">
            <w:pPr>
              <w:pStyle w:val="24"/>
              <w:ind w:firstLineChars="0" w:firstLine="0"/>
              <w:jc w:val="left"/>
              <w:rPr>
                <w:rFonts w:ascii="仿宋" w:hAnsi="仿宋" w:cs="仿宋"/>
                <w:kern w:val="0"/>
                <w:sz w:val="24"/>
              </w:rPr>
            </w:pPr>
            <w:r>
              <w:rPr>
                <w:rFonts w:ascii="仿宋" w:hAnsi="仿宋" w:cs="仿宋" w:hint="eastAsia"/>
                <w:kern w:val="0"/>
                <w:sz w:val="24"/>
              </w:rPr>
              <w:t>4</w:t>
            </w:r>
            <w:r>
              <w:rPr>
                <w:rFonts w:ascii="仿宋" w:hAnsi="仿宋" w:cs="仿宋" w:hint="eastAsia"/>
                <w:kern w:val="0"/>
                <w:sz w:val="24"/>
              </w:rPr>
              <w:t>台</w:t>
            </w:r>
          </w:p>
        </w:tc>
        <w:tc>
          <w:tcPr>
            <w:tcW w:w="1320" w:type="dxa"/>
            <w:tcBorders>
              <w:top w:val="single" w:sz="4" w:space="0" w:color="auto"/>
              <w:left w:val="single" w:sz="4" w:space="0" w:color="auto"/>
              <w:bottom w:val="single" w:sz="4" w:space="0" w:color="auto"/>
              <w:right w:val="single" w:sz="4" w:space="0" w:color="auto"/>
            </w:tcBorders>
            <w:vAlign w:val="center"/>
          </w:tcPr>
          <w:p w:rsidR="00B1325C" w:rsidRDefault="00B1325C">
            <w:pPr>
              <w:ind w:firstLine="480"/>
              <w:jc w:val="left"/>
              <w:rPr>
                <w:rFonts w:cs="仿宋"/>
                <w:kern w:val="0"/>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B1325C" w:rsidRDefault="00B1325C">
            <w:pPr>
              <w:ind w:firstLine="480"/>
              <w:jc w:val="left"/>
              <w:rPr>
                <w:rFonts w:cs="仿宋"/>
                <w:kern w:val="0"/>
                <w:sz w:val="24"/>
              </w:rPr>
            </w:pPr>
          </w:p>
        </w:tc>
        <w:tc>
          <w:tcPr>
            <w:tcW w:w="844" w:type="dxa"/>
            <w:tcBorders>
              <w:top w:val="single" w:sz="4" w:space="0" w:color="auto"/>
              <w:left w:val="single" w:sz="4" w:space="0" w:color="auto"/>
              <w:bottom w:val="single" w:sz="4" w:space="0" w:color="auto"/>
              <w:right w:val="single" w:sz="4" w:space="0" w:color="auto"/>
            </w:tcBorders>
            <w:vAlign w:val="center"/>
          </w:tcPr>
          <w:p w:rsidR="00B1325C" w:rsidRDefault="00B1325C">
            <w:pPr>
              <w:ind w:firstLine="480"/>
              <w:jc w:val="left"/>
              <w:rPr>
                <w:rFonts w:cs="仿宋"/>
                <w:kern w:val="0"/>
                <w:sz w:val="24"/>
              </w:rPr>
            </w:pPr>
          </w:p>
        </w:tc>
      </w:tr>
      <w:tr w:rsidR="00B1325C">
        <w:trPr>
          <w:trHeight w:val="330"/>
          <w:jc w:val="center"/>
        </w:trPr>
        <w:tc>
          <w:tcPr>
            <w:tcW w:w="733" w:type="dxa"/>
            <w:tcBorders>
              <w:top w:val="single" w:sz="4" w:space="0" w:color="auto"/>
              <w:left w:val="single" w:sz="4" w:space="0" w:color="auto"/>
              <w:bottom w:val="single" w:sz="4" w:space="0" w:color="auto"/>
              <w:right w:val="single" w:sz="4" w:space="0" w:color="auto"/>
            </w:tcBorders>
            <w:vAlign w:val="center"/>
          </w:tcPr>
          <w:p w:rsidR="00B1325C" w:rsidRDefault="00C93455">
            <w:pPr>
              <w:pStyle w:val="24"/>
              <w:ind w:firstLineChars="0" w:firstLine="0"/>
              <w:jc w:val="left"/>
              <w:rPr>
                <w:rFonts w:ascii="仿宋" w:hAnsi="仿宋" w:cs="仿宋"/>
                <w:bCs/>
                <w:sz w:val="24"/>
              </w:rPr>
            </w:pPr>
            <w:r>
              <w:rPr>
                <w:rFonts w:ascii="仿宋" w:hAnsi="仿宋" w:cs="仿宋" w:hint="eastAsia"/>
                <w:bCs/>
                <w:sz w:val="24"/>
              </w:rPr>
              <w:t>6</w:t>
            </w:r>
          </w:p>
        </w:tc>
        <w:tc>
          <w:tcPr>
            <w:tcW w:w="1395" w:type="dxa"/>
            <w:tcBorders>
              <w:top w:val="single" w:sz="4" w:space="0" w:color="auto"/>
              <w:left w:val="single" w:sz="4" w:space="0" w:color="auto"/>
              <w:bottom w:val="single" w:sz="4" w:space="0" w:color="auto"/>
              <w:right w:val="single" w:sz="4" w:space="0" w:color="auto"/>
            </w:tcBorders>
            <w:vAlign w:val="center"/>
          </w:tcPr>
          <w:p w:rsidR="00B1325C" w:rsidRDefault="00C93455">
            <w:pPr>
              <w:pStyle w:val="24"/>
              <w:ind w:firstLineChars="0" w:firstLine="0"/>
              <w:jc w:val="left"/>
              <w:rPr>
                <w:rFonts w:ascii="仿宋" w:hAnsi="仿宋" w:cs="仿宋"/>
                <w:bCs/>
                <w:sz w:val="24"/>
              </w:rPr>
            </w:pPr>
            <w:r>
              <w:rPr>
                <w:rFonts w:ascii="宋体" w:hAnsi="宋体" w:hint="eastAsia"/>
                <w:bCs/>
                <w:sz w:val="24"/>
              </w:rPr>
              <w:t>温控器</w:t>
            </w:r>
          </w:p>
        </w:tc>
        <w:tc>
          <w:tcPr>
            <w:tcW w:w="2130" w:type="dxa"/>
            <w:tcBorders>
              <w:top w:val="single" w:sz="4" w:space="0" w:color="auto"/>
              <w:left w:val="single" w:sz="4" w:space="0" w:color="auto"/>
              <w:bottom w:val="single" w:sz="4" w:space="0" w:color="auto"/>
              <w:right w:val="single" w:sz="4" w:space="0" w:color="auto"/>
            </w:tcBorders>
            <w:vAlign w:val="center"/>
          </w:tcPr>
          <w:p w:rsidR="00B1325C" w:rsidRDefault="00C93455">
            <w:pPr>
              <w:pStyle w:val="24"/>
              <w:ind w:firstLineChars="0" w:firstLine="0"/>
              <w:jc w:val="left"/>
              <w:rPr>
                <w:rFonts w:ascii="仿宋" w:hAnsi="仿宋" w:cs="仿宋"/>
                <w:bCs/>
                <w:sz w:val="24"/>
              </w:rPr>
            </w:pPr>
            <w:r>
              <w:rPr>
                <w:rFonts w:ascii="仿宋" w:hAnsi="仿宋" w:cs="仿宋" w:hint="eastAsia"/>
                <w:bCs/>
                <w:sz w:val="24"/>
              </w:rPr>
              <w:t>——</w:t>
            </w:r>
          </w:p>
        </w:tc>
        <w:tc>
          <w:tcPr>
            <w:tcW w:w="780" w:type="dxa"/>
            <w:tcBorders>
              <w:top w:val="single" w:sz="4" w:space="0" w:color="auto"/>
              <w:left w:val="single" w:sz="4" w:space="0" w:color="auto"/>
              <w:bottom w:val="single" w:sz="4" w:space="0" w:color="auto"/>
              <w:right w:val="single" w:sz="4" w:space="0" w:color="auto"/>
            </w:tcBorders>
            <w:vAlign w:val="center"/>
          </w:tcPr>
          <w:p w:rsidR="00B1325C" w:rsidRDefault="00B1325C">
            <w:pPr>
              <w:pStyle w:val="24"/>
              <w:ind w:firstLineChars="0" w:firstLine="0"/>
              <w:jc w:val="left"/>
              <w:rPr>
                <w:rFonts w:ascii="仿宋" w:hAnsi="仿宋" w:cs="仿宋"/>
                <w:kern w:val="0"/>
                <w:sz w:val="24"/>
              </w:rPr>
            </w:pPr>
          </w:p>
        </w:tc>
        <w:tc>
          <w:tcPr>
            <w:tcW w:w="780" w:type="dxa"/>
            <w:tcBorders>
              <w:top w:val="single" w:sz="4" w:space="0" w:color="auto"/>
              <w:left w:val="single" w:sz="4" w:space="0" w:color="auto"/>
              <w:bottom w:val="single" w:sz="4" w:space="0" w:color="auto"/>
              <w:right w:val="single" w:sz="4" w:space="0" w:color="auto"/>
            </w:tcBorders>
            <w:vAlign w:val="center"/>
          </w:tcPr>
          <w:p w:rsidR="00B1325C" w:rsidRDefault="00C93455">
            <w:pPr>
              <w:pStyle w:val="24"/>
              <w:ind w:firstLineChars="0" w:firstLine="0"/>
              <w:jc w:val="left"/>
              <w:rPr>
                <w:rFonts w:ascii="仿宋" w:hAnsi="仿宋" w:cs="仿宋"/>
                <w:kern w:val="0"/>
                <w:sz w:val="24"/>
              </w:rPr>
            </w:pPr>
            <w:r>
              <w:rPr>
                <w:rFonts w:ascii="仿宋" w:hAnsi="仿宋" w:cs="仿宋" w:hint="eastAsia"/>
                <w:kern w:val="0"/>
                <w:sz w:val="24"/>
              </w:rPr>
              <w:t>4</w:t>
            </w:r>
            <w:r>
              <w:rPr>
                <w:rFonts w:ascii="仿宋" w:hAnsi="仿宋" w:cs="仿宋" w:hint="eastAsia"/>
                <w:kern w:val="0"/>
                <w:sz w:val="24"/>
              </w:rPr>
              <w:t>个</w:t>
            </w:r>
          </w:p>
        </w:tc>
        <w:tc>
          <w:tcPr>
            <w:tcW w:w="1320" w:type="dxa"/>
            <w:tcBorders>
              <w:top w:val="single" w:sz="4" w:space="0" w:color="auto"/>
              <w:left w:val="single" w:sz="4" w:space="0" w:color="auto"/>
              <w:bottom w:val="single" w:sz="4" w:space="0" w:color="auto"/>
              <w:right w:val="single" w:sz="4" w:space="0" w:color="auto"/>
            </w:tcBorders>
            <w:vAlign w:val="center"/>
          </w:tcPr>
          <w:p w:rsidR="00B1325C" w:rsidRDefault="00B1325C">
            <w:pPr>
              <w:ind w:firstLine="480"/>
              <w:jc w:val="left"/>
              <w:rPr>
                <w:rFonts w:cs="仿宋"/>
                <w:kern w:val="0"/>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B1325C" w:rsidRDefault="00B1325C">
            <w:pPr>
              <w:ind w:firstLine="480"/>
              <w:jc w:val="left"/>
              <w:rPr>
                <w:rFonts w:cs="仿宋"/>
                <w:kern w:val="0"/>
                <w:sz w:val="24"/>
              </w:rPr>
            </w:pPr>
          </w:p>
        </w:tc>
        <w:tc>
          <w:tcPr>
            <w:tcW w:w="844" w:type="dxa"/>
            <w:tcBorders>
              <w:top w:val="single" w:sz="4" w:space="0" w:color="auto"/>
              <w:left w:val="single" w:sz="4" w:space="0" w:color="auto"/>
              <w:bottom w:val="single" w:sz="4" w:space="0" w:color="auto"/>
              <w:right w:val="single" w:sz="4" w:space="0" w:color="auto"/>
            </w:tcBorders>
            <w:vAlign w:val="center"/>
          </w:tcPr>
          <w:p w:rsidR="00B1325C" w:rsidRDefault="00B1325C">
            <w:pPr>
              <w:ind w:firstLine="480"/>
              <w:jc w:val="left"/>
              <w:rPr>
                <w:rFonts w:cs="仿宋"/>
                <w:kern w:val="0"/>
                <w:sz w:val="24"/>
              </w:rPr>
            </w:pPr>
          </w:p>
        </w:tc>
      </w:tr>
      <w:tr w:rsidR="00B1325C">
        <w:trPr>
          <w:trHeight w:val="330"/>
          <w:jc w:val="center"/>
        </w:trPr>
        <w:tc>
          <w:tcPr>
            <w:tcW w:w="733" w:type="dxa"/>
            <w:tcBorders>
              <w:top w:val="single" w:sz="4" w:space="0" w:color="auto"/>
              <w:left w:val="single" w:sz="4" w:space="0" w:color="auto"/>
              <w:bottom w:val="single" w:sz="4" w:space="0" w:color="auto"/>
              <w:right w:val="single" w:sz="4" w:space="0" w:color="auto"/>
            </w:tcBorders>
            <w:vAlign w:val="center"/>
          </w:tcPr>
          <w:p w:rsidR="00B1325C" w:rsidRDefault="00C93455">
            <w:pPr>
              <w:pStyle w:val="24"/>
              <w:ind w:firstLineChars="0" w:firstLine="0"/>
              <w:jc w:val="left"/>
              <w:rPr>
                <w:rFonts w:ascii="仿宋" w:hAnsi="仿宋" w:cs="仿宋"/>
                <w:bCs/>
                <w:sz w:val="24"/>
              </w:rPr>
            </w:pPr>
            <w:r>
              <w:rPr>
                <w:rFonts w:ascii="仿宋" w:hAnsi="仿宋" w:cs="仿宋" w:hint="eastAsia"/>
                <w:bCs/>
                <w:sz w:val="24"/>
              </w:rPr>
              <w:t>7</w:t>
            </w:r>
          </w:p>
        </w:tc>
        <w:tc>
          <w:tcPr>
            <w:tcW w:w="1395" w:type="dxa"/>
            <w:tcBorders>
              <w:top w:val="single" w:sz="4" w:space="0" w:color="auto"/>
              <w:left w:val="single" w:sz="4" w:space="0" w:color="auto"/>
              <w:bottom w:val="single" w:sz="4" w:space="0" w:color="auto"/>
              <w:right w:val="single" w:sz="4" w:space="0" w:color="auto"/>
            </w:tcBorders>
            <w:vAlign w:val="center"/>
          </w:tcPr>
          <w:p w:rsidR="00B1325C" w:rsidRDefault="00C93455">
            <w:pPr>
              <w:pStyle w:val="24"/>
              <w:ind w:firstLineChars="0" w:firstLine="0"/>
              <w:jc w:val="left"/>
              <w:rPr>
                <w:rFonts w:ascii="仿宋" w:hAnsi="仿宋" w:cs="仿宋"/>
                <w:bCs/>
                <w:sz w:val="24"/>
              </w:rPr>
            </w:pPr>
            <w:r>
              <w:rPr>
                <w:rFonts w:ascii="宋体" w:hAnsi="宋体" w:hint="eastAsia"/>
                <w:bCs/>
                <w:sz w:val="24"/>
              </w:rPr>
              <w:t>绝缘导线</w:t>
            </w:r>
          </w:p>
        </w:tc>
        <w:tc>
          <w:tcPr>
            <w:tcW w:w="2130" w:type="dxa"/>
            <w:tcBorders>
              <w:top w:val="single" w:sz="4" w:space="0" w:color="auto"/>
              <w:left w:val="single" w:sz="4" w:space="0" w:color="auto"/>
              <w:bottom w:val="single" w:sz="4" w:space="0" w:color="auto"/>
              <w:right w:val="single" w:sz="4" w:space="0" w:color="auto"/>
            </w:tcBorders>
            <w:vAlign w:val="center"/>
          </w:tcPr>
          <w:p w:rsidR="00B1325C" w:rsidRDefault="00C93455">
            <w:pPr>
              <w:pStyle w:val="24"/>
              <w:ind w:firstLineChars="0" w:firstLine="0"/>
              <w:jc w:val="left"/>
              <w:rPr>
                <w:rFonts w:ascii="仿宋" w:hAnsi="仿宋" w:cs="仿宋"/>
                <w:bCs/>
                <w:sz w:val="24"/>
              </w:rPr>
            </w:pPr>
            <w:r>
              <w:rPr>
                <w:rFonts w:ascii="宋体" w:hAnsi="宋体" w:hint="eastAsia"/>
                <w:bCs/>
                <w:sz w:val="24"/>
              </w:rPr>
              <w:t>BV</w:t>
            </w:r>
            <w:r>
              <w:rPr>
                <w:rFonts w:ascii="宋体" w:hAnsi="宋体"/>
                <w:bCs/>
                <w:sz w:val="24"/>
              </w:rPr>
              <w:t>R</w:t>
            </w:r>
          </w:p>
        </w:tc>
        <w:tc>
          <w:tcPr>
            <w:tcW w:w="780" w:type="dxa"/>
            <w:tcBorders>
              <w:top w:val="single" w:sz="4" w:space="0" w:color="auto"/>
              <w:left w:val="single" w:sz="4" w:space="0" w:color="auto"/>
              <w:bottom w:val="single" w:sz="4" w:space="0" w:color="auto"/>
              <w:right w:val="single" w:sz="4" w:space="0" w:color="auto"/>
            </w:tcBorders>
            <w:vAlign w:val="center"/>
          </w:tcPr>
          <w:p w:rsidR="00B1325C" w:rsidRDefault="00B1325C">
            <w:pPr>
              <w:pStyle w:val="24"/>
              <w:ind w:firstLineChars="0" w:firstLine="0"/>
              <w:jc w:val="left"/>
              <w:rPr>
                <w:rFonts w:ascii="仿宋" w:hAnsi="仿宋" w:cs="仿宋"/>
                <w:kern w:val="0"/>
                <w:sz w:val="24"/>
              </w:rPr>
            </w:pPr>
          </w:p>
        </w:tc>
        <w:tc>
          <w:tcPr>
            <w:tcW w:w="780" w:type="dxa"/>
            <w:tcBorders>
              <w:top w:val="single" w:sz="4" w:space="0" w:color="auto"/>
              <w:left w:val="single" w:sz="4" w:space="0" w:color="auto"/>
              <w:bottom w:val="single" w:sz="4" w:space="0" w:color="auto"/>
              <w:right w:val="single" w:sz="4" w:space="0" w:color="auto"/>
            </w:tcBorders>
            <w:vAlign w:val="center"/>
          </w:tcPr>
          <w:p w:rsidR="00B1325C" w:rsidRDefault="00C93455">
            <w:pPr>
              <w:pStyle w:val="24"/>
              <w:ind w:firstLineChars="0" w:firstLine="0"/>
              <w:jc w:val="left"/>
              <w:rPr>
                <w:rFonts w:ascii="仿宋" w:hAnsi="仿宋" w:cs="仿宋"/>
                <w:kern w:val="0"/>
                <w:sz w:val="24"/>
              </w:rPr>
            </w:pPr>
            <w:r>
              <w:rPr>
                <w:rFonts w:ascii="仿宋" w:hAnsi="仿宋" w:cs="仿宋" w:hint="eastAsia"/>
                <w:kern w:val="0"/>
                <w:sz w:val="24"/>
              </w:rPr>
              <w:t>1</w:t>
            </w:r>
            <w:r>
              <w:rPr>
                <w:rFonts w:ascii="仿宋" w:hAnsi="仿宋" w:cs="仿宋" w:hint="eastAsia"/>
                <w:kern w:val="0"/>
                <w:sz w:val="24"/>
              </w:rPr>
              <w:t>批</w:t>
            </w:r>
          </w:p>
        </w:tc>
        <w:tc>
          <w:tcPr>
            <w:tcW w:w="1320" w:type="dxa"/>
            <w:tcBorders>
              <w:top w:val="single" w:sz="4" w:space="0" w:color="auto"/>
              <w:left w:val="single" w:sz="4" w:space="0" w:color="auto"/>
              <w:bottom w:val="single" w:sz="4" w:space="0" w:color="auto"/>
              <w:right w:val="single" w:sz="4" w:space="0" w:color="auto"/>
            </w:tcBorders>
            <w:vAlign w:val="center"/>
          </w:tcPr>
          <w:p w:rsidR="00B1325C" w:rsidRDefault="00B1325C">
            <w:pPr>
              <w:ind w:firstLine="480"/>
              <w:jc w:val="left"/>
              <w:rPr>
                <w:rFonts w:cs="仿宋"/>
                <w:kern w:val="0"/>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B1325C" w:rsidRDefault="00B1325C">
            <w:pPr>
              <w:ind w:firstLine="480"/>
              <w:jc w:val="left"/>
              <w:rPr>
                <w:rFonts w:cs="仿宋"/>
                <w:kern w:val="0"/>
                <w:sz w:val="24"/>
              </w:rPr>
            </w:pPr>
          </w:p>
        </w:tc>
        <w:tc>
          <w:tcPr>
            <w:tcW w:w="844" w:type="dxa"/>
            <w:tcBorders>
              <w:top w:val="single" w:sz="4" w:space="0" w:color="auto"/>
              <w:left w:val="single" w:sz="4" w:space="0" w:color="auto"/>
              <w:bottom w:val="single" w:sz="4" w:space="0" w:color="auto"/>
              <w:right w:val="single" w:sz="4" w:space="0" w:color="auto"/>
            </w:tcBorders>
            <w:vAlign w:val="center"/>
          </w:tcPr>
          <w:p w:rsidR="00B1325C" w:rsidRDefault="00B1325C">
            <w:pPr>
              <w:ind w:firstLine="480"/>
              <w:jc w:val="left"/>
              <w:rPr>
                <w:rFonts w:cs="仿宋"/>
                <w:kern w:val="0"/>
                <w:sz w:val="24"/>
              </w:rPr>
            </w:pPr>
          </w:p>
        </w:tc>
      </w:tr>
      <w:tr w:rsidR="00B1325C">
        <w:trPr>
          <w:trHeight w:val="330"/>
          <w:jc w:val="center"/>
        </w:trPr>
        <w:tc>
          <w:tcPr>
            <w:tcW w:w="733" w:type="dxa"/>
            <w:tcBorders>
              <w:top w:val="single" w:sz="4" w:space="0" w:color="auto"/>
              <w:left w:val="single" w:sz="4" w:space="0" w:color="auto"/>
              <w:bottom w:val="single" w:sz="4" w:space="0" w:color="auto"/>
              <w:right w:val="single" w:sz="4" w:space="0" w:color="auto"/>
            </w:tcBorders>
            <w:vAlign w:val="center"/>
          </w:tcPr>
          <w:p w:rsidR="00B1325C" w:rsidRDefault="00C93455">
            <w:pPr>
              <w:pStyle w:val="24"/>
              <w:ind w:firstLineChars="0" w:firstLine="0"/>
              <w:jc w:val="left"/>
              <w:rPr>
                <w:rFonts w:ascii="仿宋" w:hAnsi="仿宋" w:cs="仿宋"/>
                <w:bCs/>
                <w:sz w:val="24"/>
              </w:rPr>
            </w:pPr>
            <w:r>
              <w:rPr>
                <w:rFonts w:ascii="仿宋" w:hAnsi="仿宋" w:cs="仿宋"/>
                <w:bCs/>
                <w:sz w:val="24"/>
              </w:rPr>
              <w:t>8</w:t>
            </w:r>
          </w:p>
        </w:tc>
        <w:tc>
          <w:tcPr>
            <w:tcW w:w="1395" w:type="dxa"/>
            <w:tcBorders>
              <w:top w:val="single" w:sz="4" w:space="0" w:color="auto"/>
              <w:left w:val="single" w:sz="4" w:space="0" w:color="auto"/>
              <w:bottom w:val="single" w:sz="4" w:space="0" w:color="auto"/>
              <w:right w:val="single" w:sz="4" w:space="0" w:color="auto"/>
            </w:tcBorders>
            <w:vAlign w:val="center"/>
          </w:tcPr>
          <w:p w:rsidR="00B1325C" w:rsidRDefault="00C93455">
            <w:pPr>
              <w:pStyle w:val="24"/>
              <w:ind w:firstLineChars="0" w:firstLine="0"/>
              <w:jc w:val="left"/>
              <w:rPr>
                <w:rFonts w:ascii="宋体" w:hAnsi="宋体"/>
                <w:bCs/>
                <w:sz w:val="24"/>
              </w:rPr>
            </w:pPr>
            <w:r>
              <w:rPr>
                <w:rFonts w:ascii="宋体" w:hAnsi="宋体" w:hint="eastAsia"/>
                <w:bCs/>
                <w:sz w:val="24"/>
              </w:rPr>
              <w:t>其他</w:t>
            </w:r>
          </w:p>
        </w:tc>
        <w:tc>
          <w:tcPr>
            <w:tcW w:w="2130" w:type="dxa"/>
            <w:tcBorders>
              <w:top w:val="single" w:sz="4" w:space="0" w:color="auto"/>
              <w:left w:val="single" w:sz="4" w:space="0" w:color="auto"/>
              <w:bottom w:val="single" w:sz="4" w:space="0" w:color="auto"/>
              <w:right w:val="single" w:sz="4" w:space="0" w:color="auto"/>
            </w:tcBorders>
            <w:vAlign w:val="center"/>
          </w:tcPr>
          <w:p w:rsidR="00B1325C" w:rsidRDefault="00B1325C">
            <w:pPr>
              <w:pStyle w:val="24"/>
              <w:ind w:firstLineChars="0" w:firstLine="0"/>
              <w:jc w:val="left"/>
              <w:rPr>
                <w:rFonts w:ascii="宋体" w:hAnsi="宋体"/>
                <w:bCs/>
                <w:sz w:val="24"/>
              </w:rPr>
            </w:pPr>
          </w:p>
        </w:tc>
        <w:tc>
          <w:tcPr>
            <w:tcW w:w="780" w:type="dxa"/>
            <w:tcBorders>
              <w:top w:val="single" w:sz="4" w:space="0" w:color="auto"/>
              <w:left w:val="single" w:sz="4" w:space="0" w:color="auto"/>
              <w:bottom w:val="single" w:sz="4" w:space="0" w:color="auto"/>
              <w:right w:val="single" w:sz="4" w:space="0" w:color="auto"/>
            </w:tcBorders>
            <w:vAlign w:val="center"/>
          </w:tcPr>
          <w:p w:rsidR="00B1325C" w:rsidRDefault="00B1325C">
            <w:pPr>
              <w:pStyle w:val="24"/>
              <w:ind w:firstLineChars="0" w:firstLine="0"/>
              <w:jc w:val="left"/>
              <w:rPr>
                <w:rFonts w:ascii="仿宋" w:hAnsi="仿宋" w:cs="仿宋"/>
                <w:kern w:val="0"/>
                <w:sz w:val="24"/>
              </w:rPr>
            </w:pPr>
          </w:p>
        </w:tc>
        <w:tc>
          <w:tcPr>
            <w:tcW w:w="780" w:type="dxa"/>
            <w:tcBorders>
              <w:top w:val="single" w:sz="4" w:space="0" w:color="auto"/>
              <w:left w:val="single" w:sz="4" w:space="0" w:color="auto"/>
              <w:bottom w:val="single" w:sz="4" w:space="0" w:color="auto"/>
              <w:right w:val="single" w:sz="4" w:space="0" w:color="auto"/>
            </w:tcBorders>
            <w:vAlign w:val="center"/>
          </w:tcPr>
          <w:p w:rsidR="00B1325C" w:rsidRDefault="00B1325C">
            <w:pPr>
              <w:pStyle w:val="24"/>
              <w:ind w:firstLineChars="0" w:firstLine="0"/>
              <w:jc w:val="left"/>
              <w:rPr>
                <w:rFonts w:ascii="仿宋" w:hAnsi="仿宋" w:cs="仿宋"/>
                <w:kern w:val="0"/>
                <w:sz w:val="24"/>
              </w:rPr>
            </w:pPr>
          </w:p>
        </w:tc>
        <w:tc>
          <w:tcPr>
            <w:tcW w:w="1320" w:type="dxa"/>
            <w:tcBorders>
              <w:top w:val="single" w:sz="4" w:space="0" w:color="auto"/>
              <w:left w:val="single" w:sz="4" w:space="0" w:color="auto"/>
              <w:bottom w:val="single" w:sz="4" w:space="0" w:color="auto"/>
              <w:right w:val="single" w:sz="4" w:space="0" w:color="auto"/>
            </w:tcBorders>
            <w:vAlign w:val="center"/>
          </w:tcPr>
          <w:p w:rsidR="00B1325C" w:rsidRDefault="00B1325C">
            <w:pPr>
              <w:ind w:firstLine="480"/>
              <w:jc w:val="left"/>
              <w:rPr>
                <w:rFonts w:cs="仿宋"/>
                <w:kern w:val="0"/>
                <w:sz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B1325C" w:rsidRDefault="00B1325C">
            <w:pPr>
              <w:ind w:firstLine="480"/>
              <w:jc w:val="left"/>
              <w:rPr>
                <w:rFonts w:cs="仿宋"/>
                <w:kern w:val="0"/>
                <w:sz w:val="24"/>
              </w:rPr>
            </w:pPr>
          </w:p>
        </w:tc>
        <w:tc>
          <w:tcPr>
            <w:tcW w:w="844" w:type="dxa"/>
            <w:tcBorders>
              <w:top w:val="single" w:sz="4" w:space="0" w:color="auto"/>
              <w:left w:val="single" w:sz="4" w:space="0" w:color="auto"/>
              <w:bottom w:val="single" w:sz="4" w:space="0" w:color="auto"/>
              <w:right w:val="single" w:sz="4" w:space="0" w:color="auto"/>
            </w:tcBorders>
            <w:vAlign w:val="center"/>
          </w:tcPr>
          <w:p w:rsidR="00B1325C" w:rsidRDefault="00B1325C">
            <w:pPr>
              <w:ind w:firstLine="480"/>
              <w:jc w:val="left"/>
              <w:rPr>
                <w:rFonts w:cs="仿宋"/>
                <w:kern w:val="0"/>
                <w:sz w:val="24"/>
              </w:rPr>
            </w:pPr>
          </w:p>
        </w:tc>
      </w:tr>
      <w:tr w:rsidR="00B1325C">
        <w:trPr>
          <w:trHeight w:val="330"/>
          <w:jc w:val="center"/>
        </w:trPr>
        <w:tc>
          <w:tcPr>
            <w:tcW w:w="2128" w:type="dxa"/>
            <w:gridSpan w:val="2"/>
            <w:tcBorders>
              <w:top w:val="single" w:sz="4" w:space="0" w:color="auto"/>
              <w:left w:val="single" w:sz="4" w:space="0" w:color="auto"/>
              <w:bottom w:val="single" w:sz="4" w:space="0" w:color="auto"/>
            </w:tcBorders>
            <w:vAlign w:val="center"/>
          </w:tcPr>
          <w:p w:rsidR="00B1325C" w:rsidRDefault="00C93455">
            <w:pPr>
              <w:ind w:firstLineChars="0" w:firstLine="0"/>
              <w:jc w:val="left"/>
              <w:rPr>
                <w:rFonts w:cs="仿宋"/>
                <w:sz w:val="24"/>
              </w:rPr>
            </w:pPr>
            <w:r>
              <w:rPr>
                <w:rFonts w:cs="仿宋" w:hint="eastAsia"/>
                <w:sz w:val="24"/>
              </w:rPr>
              <w:t>合计（含税</w:t>
            </w:r>
            <w:r>
              <w:rPr>
                <w:rFonts w:cs="仿宋" w:hint="eastAsia"/>
                <w:sz w:val="24"/>
              </w:rPr>
              <w:t>X%</w:t>
            </w:r>
            <w:r>
              <w:rPr>
                <w:rFonts w:cs="仿宋" w:hint="eastAsia"/>
                <w:sz w:val="24"/>
              </w:rPr>
              <w:t>）</w:t>
            </w:r>
          </w:p>
        </w:tc>
        <w:tc>
          <w:tcPr>
            <w:tcW w:w="7305" w:type="dxa"/>
            <w:gridSpan w:val="6"/>
            <w:tcBorders>
              <w:top w:val="single" w:sz="4" w:space="0" w:color="auto"/>
              <w:left w:val="single" w:sz="4" w:space="0" w:color="auto"/>
              <w:bottom w:val="single" w:sz="4" w:space="0" w:color="auto"/>
              <w:right w:val="single" w:sz="4" w:space="0" w:color="auto"/>
            </w:tcBorders>
            <w:vAlign w:val="center"/>
          </w:tcPr>
          <w:p w:rsidR="00B1325C" w:rsidRDefault="00C93455">
            <w:pPr>
              <w:ind w:firstLine="480"/>
              <w:jc w:val="left"/>
              <w:rPr>
                <w:rFonts w:cs="仿宋"/>
                <w:kern w:val="0"/>
                <w:sz w:val="24"/>
              </w:rPr>
            </w:pPr>
            <w:r>
              <w:rPr>
                <w:rFonts w:cs="仿宋" w:hint="eastAsia"/>
                <w:kern w:val="0"/>
                <w:sz w:val="24"/>
              </w:rPr>
              <w:t>元</w:t>
            </w:r>
          </w:p>
        </w:tc>
      </w:tr>
    </w:tbl>
    <w:p w:rsidR="00B1325C" w:rsidRDefault="00C93455">
      <w:pPr>
        <w:widowControl w:val="0"/>
        <w:kinsoku w:val="0"/>
        <w:overflowPunct w:val="0"/>
        <w:autoSpaceDE w:val="0"/>
        <w:autoSpaceDN w:val="0"/>
        <w:spacing w:line="440" w:lineRule="exact"/>
        <w:ind w:firstLine="562"/>
        <w:rPr>
          <w:b/>
        </w:rPr>
      </w:pPr>
      <w:r>
        <w:rPr>
          <w:rFonts w:hint="eastAsia"/>
          <w:b/>
          <w:color w:val="FF0000"/>
        </w:rPr>
        <w:t>备注：</w:t>
      </w:r>
      <w:r>
        <w:rPr>
          <w:rFonts w:hint="eastAsia"/>
          <w:b/>
          <w:color w:val="FF0000"/>
        </w:rPr>
        <w:t>1</w:t>
      </w:r>
      <w:r>
        <w:rPr>
          <w:rFonts w:hint="eastAsia"/>
          <w:b/>
          <w:color w:val="FF0000"/>
        </w:rPr>
        <w:t>）以上报价均为含税价格，请填入税率；</w:t>
      </w:r>
      <w:r>
        <w:rPr>
          <w:rFonts w:hint="eastAsia"/>
          <w:b/>
          <w:color w:val="FF0000"/>
        </w:rPr>
        <w:t>2</w:t>
      </w:r>
      <w:r>
        <w:rPr>
          <w:rFonts w:hint="eastAsia"/>
          <w:b/>
          <w:color w:val="FF0000"/>
        </w:rPr>
        <w:t>）最高投标限价为</w:t>
      </w:r>
      <w:r>
        <w:rPr>
          <w:rFonts w:hint="eastAsia"/>
          <w:b/>
          <w:color w:val="FF0000"/>
        </w:rPr>
        <w:t>35</w:t>
      </w:r>
      <w:r>
        <w:rPr>
          <w:b/>
          <w:color w:val="FF0000"/>
        </w:rPr>
        <w:t>万元</w:t>
      </w:r>
      <w:r>
        <w:rPr>
          <w:rFonts w:hint="eastAsia"/>
          <w:b/>
          <w:color w:val="FF0000"/>
        </w:rPr>
        <w:t>；</w:t>
      </w:r>
      <w:r>
        <w:rPr>
          <w:rFonts w:hint="eastAsia"/>
          <w:b/>
          <w:color w:val="FF0000"/>
        </w:rPr>
        <w:t>3</w:t>
      </w:r>
      <w:r>
        <w:rPr>
          <w:rFonts w:hint="eastAsia"/>
          <w:b/>
          <w:color w:val="FF0000"/>
        </w:rPr>
        <w:t>）以上货物质量要求符合比选文件技术规格书的要求</w:t>
      </w:r>
    </w:p>
    <w:p w:rsidR="00B1325C" w:rsidRDefault="00C93455">
      <w:pPr>
        <w:ind w:firstLine="560"/>
      </w:pPr>
      <w:r>
        <w:rPr>
          <w:rFonts w:hint="eastAsia"/>
        </w:rPr>
        <w:t>参选人（盖章）：</w:t>
      </w:r>
    </w:p>
    <w:p w:rsidR="00B1325C" w:rsidRDefault="00C93455">
      <w:pPr>
        <w:ind w:firstLine="560"/>
      </w:pPr>
      <w:r>
        <w:rPr>
          <w:rFonts w:hint="eastAsia"/>
        </w:rPr>
        <w:t>法定代表人</w:t>
      </w:r>
      <w:r>
        <w:rPr>
          <w:rFonts w:hint="eastAsia"/>
        </w:rPr>
        <w:t>/</w:t>
      </w:r>
      <w:r>
        <w:rPr>
          <w:rFonts w:hint="eastAsia"/>
        </w:rPr>
        <w:t>委托代理人（签字或盖章）：</w:t>
      </w:r>
    </w:p>
    <w:p w:rsidR="00B1325C" w:rsidRDefault="00C93455">
      <w:pPr>
        <w:ind w:firstLine="560"/>
      </w:pPr>
      <w:r>
        <w:rPr>
          <w:rFonts w:hint="eastAsia"/>
        </w:rPr>
        <w:t>编制时间：</w:t>
      </w:r>
      <w:r>
        <w:rPr>
          <w:rFonts w:hint="eastAsia"/>
        </w:rPr>
        <w:t xml:space="preserve">                                            </w:t>
      </w:r>
    </w:p>
    <w:p w:rsidR="00B1325C" w:rsidRDefault="00B1325C">
      <w:pPr>
        <w:ind w:firstLine="560"/>
        <w:sectPr w:rsidR="00B1325C">
          <w:type w:val="continuous"/>
          <w:pgSz w:w="11907" w:h="16840"/>
          <w:pgMar w:top="1418" w:right="1191" w:bottom="1418" w:left="1644" w:header="737" w:footer="554" w:gutter="0"/>
          <w:cols w:space="720"/>
          <w:docGrid w:type="linesAndChars" w:linePitch="312"/>
        </w:sectPr>
      </w:pPr>
    </w:p>
    <w:p w:rsidR="00B1325C" w:rsidRDefault="00C93455">
      <w:pPr>
        <w:pStyle w:val="afb"/>
        <w:spacing w:before="156"/>
        <w:jc w:val="both"/>
        <w:rPr>
          <w:bCs/>
        </w:rPr>
      </w:pPr>
      <w:bookmarkStart w:id="23" w:name="_Toc28619"/>
      <w:bookmarkStart w:id="24" w:name="_Toc497143418"/>
      <w:r>
        <w:rPr>
          <w:rFonts w:hint="eastAsia"/>
          <w:bCs/>
        </w:rPr>
        <w:lastRenderedPageBreak/>
        <w:t>附件四：</w:t>
      </w:r>
      <w:bookmarkEnd w:id="23"/>
      <w:bookmarkEnd w:id="24"/>
    </w:p>
    <w:p w:rsidR="00B1325C" w:rsidRDefault="00C93455">
      <w:pPr>
        <w:pStyle w:val="14"/>
        <w:ind w:firstLineChars="0" w:firstLine="0"/>
        <w:jc w:val="center"/>
        <w:rPr>
          <w:b/>
          <w:sz w:val="44"/>
          <w:szCs w:val="44"/>
        </w:rPr>
      </w:pPr>
      <w:r>
        <w:rPr>
          <w:rFonts w:hint="eastAsia"/>
          <w:b/>
          <w:sz w:val="44"/>
          <w:szCs w:val="44"/>
        </w:rPr>
        <w:t>法定代表人授权委托书</w:t>
      </w:r>
    </w:p>
    <w:p w:rsidR="00B1325C" w:rsidRDefault="00B1325C">
      <w:pPr>
        <w:pStyle w:val="14"/>
        <w:ind w:firstLineChars="0" w:firstLine="0"/>
        <w:jc w:val="center"/>
        <w:rPr>
          <w:sz w:val="44"/>
          <w:szCs w:val="44"/>
        </w:rPr>
      </w:pPr>
    </w:p>
    <w:p w:rsidR="00B1325C" w:rsidRDefault="00C93455">
      <w:pPr>
        <w:pStyle w:val="14"/>
        <w:spacing w:line="500" w:lineRule="exact"/>
        <w:ind w:firstLineChars="0" w:firstLine="0"/>
        <w:rPr>
          <w:sz w:val="32"/>
          <w:szCs w:val="32"/>
        </w:rPr>
      </w:pPr>
      <w:r>
        <w:rPr>
          <w:rFonts w:hint="eastAsia"/>
          <w:sz w:val="32"/>
          <w:szCs w:val="32"/>
        </w:rPr>
        <w:t>致：福建省东南电化股份有限公司</w:t>
      </w:r>
    </w:p>
    <w:p w:rsidR="00B1325C" w:rsidRDefault="00C93455">
      <w:pPr>
        <w:pStyle w:val="14"/>
        <w:spacing w:line="500" w:lineRule="exact"/>
        <w:ind w:firstLine="640"/>
        <w:rPr>
          <w:sz w:val="32"/>
          <w:szCs w:val="32"/>
        </w:rPr>
      </w:pPr>
      <w:r>
        <w:rPr>
          <w:rFonts w:hint="eastAsia"/>
          <w:sz w:val="32"/>
          <w:szCs w:val="32"/>
        </w:rPr>
        <w:t>本授权书声明</w:t>
      </w:r>
      <w:r>
        <w:rPr>
          <w:rFonts w:hint="eastAsia"/>
          <w:sz w:val="32"/>
          <w:szCs w:val="32"/>
        </w:rPr>
        <w:t>:</w:t>
      </w:r>
      <w:r>
        <w:rPr>
          <w:rFonts w:hint="eastAsia"/>
          <w:sz w:val="32"/>
          <w:szCs w:val="32"/>
        </w:rPr>
        <w:t>注册于</w:t>
      </w:r>
      <w:r>
        <w:rPr>
          <w:rFonts w:hint="eastAsia"/>
          <w:sz w:val="32"/>
          <w:szCs w:val="32"/>
        </w:rPr>
        <w:t xml:space="preserve">      (</w:t>
      </w:r>
      <w:r>
        <w:rPr>
          <w:rFonts w:hint="eastAsia"/>
          <w:sz w:val="32"/>
          <w:szCs w:val="32"/>
        </w:rPr>
        <w:t>公司住所</w:t>
      </w:r>
      <w:r>
        <w:rPr>
          <w:rFonts w:hint="eastAsia"/>
          <w:sz w:val="32"/>
          <w:szCs w:val="32"/>
        </w:rPr>
        <w:t>)</w:t>
      </w:r>
      <w:r>
        <w:rPr>
          <w:rFonts w:hint="eastAsia"/>
          <w:sz w:val="32"/>
          <w:szCs w:val="32"/>
        </w:rPr>
        <w:t>的</w:t>
      </w:r>
      <w:r>
        <w:rPr>
          <w:rFonts w:hint="eastAsia"/>
          <w:sz w:val="32"/>
          <w:szCs w:val="32"/>
        </w:rPr>
        <w:t xml:space="preserve">      </w:t>
      </w:r>
      <w:r>
        <w:rPr>
          <w:rFonts w:hint="eastAsia"/>
          <w:sz w:val="32"/>
          <w:szCs w:val="32"/>
        </w:rPr>
        <w:t>（公司名称</w:t>
      </w:r>
      <w:r>
        <w:rPr>
          <w:rFonts w:hint="eastAsia"/>
          <w:sz w:val="32"/>
          <w:szCs w:val="32"/>
        </w:rPr>
        <w:t>)</w:t>
      </w:r>
      <w:r>
        <w:rPr>
          <w:rFonts w:hint="eastAsia"/>
          <w:sz w:val="32"/>
          <w:szCs w:val="32"/>
        </w:rPr>
        <w:t>的法定代表人</w:t>
      </w:r>
      <w:r>
        <w:rPr>
          <w:rFonts w:hint="eastAsia"/>
          <w:sz w:val="32"/>
          <w:szCs w:val="32"/>
        </w:rPr>
        <w:t xml:space="preserve">        (</w:t>
      </w:r>
      <w:r>
        <w:rPr>
          <w:rFonts w:hint="eastAsia"/>
          <w:sz w:val="32"/>
          <w:szCs w:val="32"/>
        </w:rPr>
        <w:t>法定代表人姓名</w:t>
      </w:r>
      <w:r>
        <w:rPr>
          <w:rFonts w:hint="eastAsia"/>
          <w:sz w:val="32"/>
          <w:szCs w:val="32"/>
        </w:rPr>
        <w:t>)</w:t>
      </w:r>
      <w:r>
        <w:rPr>
          <w:rFonts w:hint="eastAsia"/>
          <w:sz w:val="32"/>
          <w:szCs w:val="32"/>
        </w:rPr>
        <w:t>代表本公司授权</w:t>
      </w:r>
      <w:r>
        <w:rPr>
          <w:rFonts w:hint="eastAsia"/>
          <w:sz w:val="32"/>
          <w:szCs w:val="32"/>
        </w:rPr>
        <w:t xml:space="preserve">   </w:t>
      </w:r>
      <w:r>
        <w:rPr>
          <w:rFonts w:hint="eastAsia"/>
          <w:sz w:val="32"/>
          <w:szCs w:val="32"/>
        </w:rPr>
        <w:t>（代理人的姓名）为公司的合法代理人，就参加福建省东南电化股份有限公司污水处理无功补偿柜升级改造的比选方申请登记、比选竞价，合同的签订，以本公司名义处理一切与之有关的事务。</w:t>
      </w:r>
    </w:p>
    <w:p w:rsidR="00B1325C" w:rsidRDefault="00B1325C">
      <w:pPr>
        <w:spacing w:line="500" w:lineRule="exact"/>
        <w:ind w:firstLine="640"/>
        <w:rPr>
          <w:sz w:val="32"/>
          <w:szCs w:val="32"/>
        </w:rPr>
      </w:pPr>
    </w:p>
    <w:p w:rsidR="00B1325C" w:rsidRDefault="00C93455">
      <w:pPr>
        <w:spacing w:line="500" w:lineRule="exact"/>
        <w:ind w:firstLine="640"/>
        <w:rPr>
          <w:sz w:val="32"/>
          <w:szCs w:val="32"/>
        </w:rPr>
      </w:pPr>
      <w:r>
        <w:rPr>
          <w:rFonts w:hint="eastAsia"/>
          <w:sz w:val="32"/>
          <w:szCs w:val="32"/>
        </w:rPr>
        <w:t>本授权书于</w:t>
      </w:r>
      <w:r>
        <w:rPr>
          <w:rFonts w:hint="eastAsia"/>
          <w:sz w:val="32"/>
          <w:szCs w:val="32"/>
        </w:rPr>
        <w:t xml:space="preserve">    </w:t>
      </w:r>
      <w:r>
        <w:rPr>
          <w:rFonts w:hint="eastAsia"/>
          <w:sz w:val="32"/>
          <w:szCs w:val="32"/>
        </w:rPr>
        <w:t>年</w:t>
      </w:r>
      <w:r>
        <w:rPr>
          <w:rFonts w:hint="eastAsia"/>
          <w:sz w:val="32"/>
          <w:szCs w:val="32"/>
        </w:rPr>
        <w:t xml:space="preserve">    </w:t>
      </w:r>
      <w:r>
        <w:rPr>
          <w:rFonts w:hint="eastAsia"/>
          <w:sz w:val="32"/>
          <w:szCs w:val="32"/>
        </w:rPr>
        <w:t>月</w:t>
      </w:r>
      <w:r>
        <w:rPr>
          <w:rFonts w:hint="eastAsia"/>
          <w:sz w:val="32"/>
          <w:szCs w:val="32"/>
        </w:rPr>
        <w:t xml:space="preserve">    </w:t>
      </w:r>
      <w:r>
        <w:rPr>
          <w:rFonts w:hint="eastAsia"/>
          <w:sz w:val="32"/>
          <w:szCs w:val="32"/>
        </w:rPr>
        <w:t>日签字生效，特此声明。</w:t>
      </w:r>
    </w:p>
    <w:p w:rsidR="00B1325C" w:rsidRDefault="00B1325C">
      <w:pPr>
        <w:spacing w:line="500" w:lineRule="exact"/>
        <w:ind w:firstLine="640"/>
        <w:rPr>
          <w:sz w:val="32"/>
          <w:szCs w:val="32"/>
        </w:rPr>
      </w:pPr>
    </w:p>
    <w:p w:rsidR="00B1325C" w:rsidRDefault="00C93455">
      <w:pPr>
        <w:spacing w:line="500" w:lineRule="exact"/>
        <w:ind w:firstLine="640"/>
        <w:rPr>
          <w:sz w:val="32"/>
          <w:szCs w:val="32"/>
        </w:rPr>
      </w:pPr>
      <w:r>
        <w:rPr>
          <w:rFonts w:hint="eastAsia"/>
          <w:sz w:val="32"/>
          <w:szCs w:val="32"/>
        </w:rPr>
        <w:t>意向比选方（盖章）：</w:t>
      </w:r>
      <w:r>
        <w:rPr>
          <w:rFonts w:hint="eastAsia"/>
          <w:sz w:val="32"/>
          <w:szCs w:val="32"/>
        </w:rPr>
        <w:t xml:space="preserve">                               </w:t>
      </w:r>
    </w:p>
    <w:p w:rsidR="00B1325C" w:rsidRDefault="00C93455">
      <w:pPr>
        <w:spacing w:line="500" w:lineRule="exact"/>
        <w:ind w:firstLine="640"/>
        <w:rPr>
          <w:sz w:val="32"/>
          <w:szCs w:val="32"/>
        </w:rPr>
      </w:pPr>
      <w:r>
        <w:rPr>
          <w:rFonts w:hint="eastAsia"/>
          <w:sz w:val="32"/>
          <w:szCs w:val="32"/>
        </w:rPr>
        <w:t>法定代表人（签字）：</w:t>
      </w:r>
      <w:r>
        <w:rPr>
          <w:rFonts w:hint="eastAsia"/>
          <w:sz w:val="32"/>
          <w:szCs w:val="32"/>
        </w:rPr>
        <w:t xml:space="preserve">                               </w:t>
      </w:r>
    </w:p>
    <w:p w:rsidR="00B1325C" w:rsidRDefault="00C93455">
      <w:pPr>
        <w:spacing w:line="500" w:lineRule="exact"/>
        <w:ind w:firstLine="640"/>
        <w:rPr>
          <w:sz w:val="32"/>
          <w:szCs w:val="32"/>
        </w:rPr>
      </w:pPr>
      <w:r>
        <w:rPr>
          <w:rFonts w:hint="eastAsia"/>
          <w:sz w:val="32"/>
          <w:szCs w:val="32"/>
        </w:rPr>
        <w:t>法定代表人身份证号码：</w:t>
      </w:r>
      <w:r>
        <w:rPr>
          <w:rFonts w:hint="eastAsia"/>
          <w:sz w:val="32"/>
          <w:szCs w:val="32"/>
        </w:rPr>
        <w:t xml:space="preserve">                             </w:t>
      </w:r>
    </w:p>
    <w:p w:rsidR="00B1325C" w:rsidRDefault="00C93455">
      <w:pPr>
        <w:spacing w:line="500" w:lineRule="exact"/>
        <w:ind w:firstLine="640"/>
        <w:rPr>
          <w:sz w:val="32"/>
          <w:szCs w:val="32"/>
        </w:rPr>
      </w:pPr>
      <w:r>
        <w:rPr>
          <w:rFonts w:hint="eastAsia"/>
          <w:sz w:val="32"/>
          <w:szCs w:val="32"/>
        </w:rPr>
        <w:t>代理人姓名：</w:t>
      </w:r>
      <w:r>
        <w:rPr>
          <w:rFonts w:hint="eastAsia"/>
          <w:sz w:val="32"/>
          <w:szCs w:val="32"/>
        </w:rPr>
        <w:t xml:space="preserve">        </w:t>
      </w:r>
      <w:r>
        <w:rPr>
          <w:rFonts w:hint="eastAsia"/>
          <w:sz w:val="32"/>
          <w:szCs w:val="32"/>
        </w:rPr>
        <w:t>性别：</w:t>
      </w:r>
      <w:r>
        <w:rPr>
          <w:rFonts w:hint="eastAsia"/>
          <w:sz w:val="32"/>
          <w:szCs w:val="32"/>
        </w:rPr>
        <w:t xml:space="preserve">    </w:t>
      </w:r>
      <w:r>
        <w:rPr>
          <w:rFonts w:hint="eastAsia"/>
          <w:sz w:val="32"/>
          <w:szCs w:val="32"/>
        </w:rPr>
        <w:t>年龄：</w:t>
      </w:r>
      <w:r>
        <w:rPr>
          <w:rFonts w:hint="eastAsia"/>
          <w:sz w:val="32"/>
          <w:szCs w:val="32"/>
        </w:rPr>
        <w:t xml:space="preserve">    </w:t>
      </w:r>
      <w:r>
        <w:rPr>
          <w:rFonts w:hint="eastAsia"/>
          <w:sz w:val="32"/>
          <w:szCs w:val="32"/>
        </w:rPr>
        <w:t>职务：</w:t>
      </w:r>
      <w:r>
        <w:rPr>
          <w:rFonts w:hint="eastAsia"/>
          <w:sz w:val="32"/>
          <w:szCs w:val="32"/>
        </w:rPr>
        <w:t xml:space="preserve"> </w:t>
      </w:r>
    </w:p>
    <w:p w:rsidR="00B1325C" w:rsidRDefault="00C93455">
      <w:pPr>
        <w:spacing w:line="500" w:lineRule="exact"/>
        <w:ind w:firstLine="640"/>
        <w:rPr>
          <w:sz w:val="32"/>
          <w:szCs w:val="32"/>
        </w:rPr>
      </w:pPr>
      <w:r>
        <w:rPr>
          <w:rFonts w:hint="eastAsia"/>
          <w:sz w:val="32"/>
          <w:szCs w:val="32"/>
        </w:rPr>
        <w:t>身份证号码：</w:t>
      </w:r>
      <w:r>
        <w:rPr>
          <w:rFonts w:hint="eastAsia"/>
          <w:sz w:val="32"/>
          <w:szCs w:val="32"/>
        </w:rPr>
        <w:t xml:space="preserve">                                        </w:t>
      </w:r>
    </w:p>
    <w:p w:rsidR="00B1325C" w:rsidRDefault="00C93455">
      <w:pPr>
        <w:spacing w:line="500" w:lineRule="exact"/>
        <w:ind w:firstLine="640"/>
        <w:rPr>
          <w:sz w:val="32"/>
          <w:szCs w:val="32"/>
        </w:rPr>
      </w:pPr>
      <w:r>
        <w:rPr>
          <w:rFonts w:hint="eastAsia"/>
          <w:sz w:val="32"/>
          <w:szCs w:val="32"/>
        </w:rPr>
        <w:t>联系方式：</w:t>
      </w:r>
      <w:r>
        <w:rPr>
          <w:rFonts w:hint="eastAsia"/>
          <w:sz w:val="32"/>
          <w:szCs w:val="32"/>
        </w:rPr>
        <w:t xml:space="preserve">  </w:t>
      </w:r>
    </w:p>
    <w:p w:rsidR="00B1325C" w:rsidRDefault="00B1325C">
      <w:pPr>
        <w:spacing w:line="500" w:lineRule="exact"/>
        <w:ind w:firstLine="640"/>
        <w:rPr>
          <w:sz w:val="32"/>
          <w:szCs w:val="32"/>
        </w:rPr>
      </w:pPr>
    </w:p>
    <w:p w:rsidR="00B1325C" w:rsidRDefault="00B1325C">
      <w:pPr>
        <w:pStyle w:val="afb"/>
        <w:spacing w:before="156"/>
        <w:jc w:val="both"/>
        <w:rPr>
          <w:bCs/>
        </w:rPr>
        <w:sectPr w:rsidR="00B1325C">
          <w:pgSz w:w="11907" w:h="16840"/>
          <w:pgMar w:top="1418" w:right="1191" w:bottom="1418" w:left="1644" w:header="737" w:footer="554" w:gutter="0"/>
          <w:cols w:space="720"/>
          <w:docGrid w:type="linesAndChars" w:linePitch="312"/>
        </w:sectPr>
      </w:pPr>
    </w:p>
    <w:p w:rsidR="00B1325C" w:rsidRDefault="00C93455">
      <w:pPr>
        <w:pStyle w:val="afb"/>
        <w:spacing w:before="156"/>
        <w:jc w:val="both"/>
        <w:rPr>
          <w:bCs/>
        </w:rPr>
      </w:pPr>
      <w:bookmarkStart w:id="25" w:name="_Toc12780"/>
      <w:bookmarkStart w:id="26" w:name="_Toc497143419"/>
      <w:r>
        <w:rPr>
          <w:rFonts w:hint="eastAsia"/>
          <w:bCs/>
        </w:rPr>
        <w:lastRenderedPageBreak/>
        <w:t>附件五：</w:t>
      </w:r>
      <w:bookmarkEnd w:id="25"/>
      <w:bookmarkEnd w:id="26"/>
    </w:p>
    <w:p w:rsidR="00B1325C" w:rsidRDefault="00C93455">
      <w:pPr>
        <w:spacing w:line="500" w:lineRule="exact"/>
        <w:ind w:firstLineChars="0" w:firstLine="0"/>
        <w:jc w:val="center"/>
        <w:rPr>
          <w:b/>
          <w:sz w:val="44"/>
          <w:szCs w:val="44"/>
        </w:rPr>
      </w:pPr>
      <w:r>
        <w:rPr>
          <w:rFonts w:hint="eastAsia"/>
          <w:b/>
          <w:sz w:val="44"/>
          <w:szCs w:val="44"/>
        </w:rPr>
        <w:t>承诺函</w:t>
      </w:r>
    </w:p>
    <w:p w:rsidR="00B1325C" w:rsidRDefault="00B1325C">
      <w:pPr>
        <w:spacing w:line="500" w:lineRule="exact"/>
        <w:ind w:firstLineChars="0" w:firstLine="0"/>
        <w:jc w:val="center"/>
        <w:rPr>
          <w:sz w:val="44"/>
          <w:szCs w:val="44"/>
        </w:rPr>
      </w:pPr>
    </w:p>
    <w:p w:rsidR="00B1325C" w:rsidRDefault="00C93455">
      <w:pPr>
        <w:spacing w:line="500" w:lineRule="exact"/>
        <w:ind w:firstLineChars="0" w:firstLine="0"/>
        <w:rPr>
          <w:sz w:val="32"/>
          <w:szCs w:val="32"/>
        </w:rPr>
      </w:pPr>
      <w:r>
        <w:rPr>
          <w:rFonts w:hint="eastAsia"/>
          <w:sz w:val="32"/>
          <w:szCs w:val="32"/>
        </w:rPr>
        <w:t>致：福建省东南电化股份有限公司</w:t>
      </w:r>
    </w:p>
    <w:p w:rsidR="00B1325C" w:rsidRDefault="00C93455">
      <w:pPr>
        <w:spacing w:line="500" w:lineRule="exact"/>
        <w:ind w:firstLine="640"/>
        <w:rPr>
          <w:sz w:val="32"/>
          <w:szCs w:val="32"/>
        </w:rPr>
      </w:pPr>
      <w:r>
        <w:rPr>
          <w:rFonts w:hint="eastAsia"/>
          <w:sz w:val="32"/>
          <w:szCs w:val="32"/>
        </w:rPr>
        <w:t>我方为对福建省东南电化股份有限公司污水处理无功补偿柜升级改造的比选文件表</w:t>
      </w:r>
      <w:r>
        <w:rPr>
          <w:rFonts w:hint="eastAsia"/>
          <w:sz w:val="32"/>
          <w:szCs w:val="32"/>
        </w:rPr>
        <w:t>示完全响应，遵照公告的要求，特此确认并承诺：</w:t>
      </w:r>
    </w:p>
    <w:p w:rsidR="00B1325C" w:rsidRDefault="00C93455">
      <w:pPr>
        <w:spacing w:line="500" w:lineRule="exact"/>
        <w:ind w:firstLine="640"/>
        <w:rPr>
          <w:sz w:val="32"/>
          <w:szCs w:val="32"/>
        </w:rPr>
      </w:pPr>
      <w:r>
        <w:rPr>
          <w:rFonts w:hint="eastAsia"/>
          <w:sz w:val="32"/>
          <w:szCs w:val="32"/>
        </w:rPr>
        <w:t>1</w:t>
      </w:r>
      <w:r>
        <w:rPr>
          <w:rFonts w:hint="eastAsia"/>
          <w:sz w:val="32"/>
          <w:szCs w:val="32"/>
        </w:rPr>
        <w:t>、我方确认，我方已仔细阅读并研究了贵方的公告及其附件，我方完全熟悉其中的要求、条款和条件，并充分了解比选情况。</w:t>
      </w:r>
    </w:p>
    <w:p w:rsidR="00B1325C" w:rsidRDefault="00C93455">
      <w:pPr>
        <w:spacing w:line="500" w:lineRule="exact"/>
        <w:ind w:firstLine="640"/>
        <w:rPr>
          <w:sz w:val="32"/>
          <w:szCs w:val="32"/>
        </w:rPr>
      </w:pPr>
      <w:r>
        <w:rPr>
          <w:rFonts w:hint="eastAsia"/>
          <w:sz w:val="32"/>
          <w:szCs w:val="32"/>
        </w:rPr>
        <w:t>2</w:t>
      </w:r>
      <w:r>
        <w:rPr>
          <w:rFonts w:hint="eastAsia"/>
          <w:sz w:val="32"/>
          <w:szCs w:val="32"/>
        </w:rPr>
        <w:t>、我方确认：我方完全同意比选文件制定的交易规则。接受比选文件中所制定的评标标准。</w:t>
      </w:r>
    </w:p>
    <w:p w:rsidR="00B1325C" w:rsidRDefault="00C93455">
      <w:pPr>
        <w:spacing w:line="500" w:lineRule="exact"/>
        <w:ind w:firstLine="640"/>
        <w:rPr>
          <w:sz w:val="32"/>
          <w:szCs w:val="32"/>
        </w:rPr>
      </w:pPr>
      <w:r>
        <w:rPr>
          <w:rFonts w:hint="eastAsia"/>
          <w:sz w:val="32"/>
          <w:szCs w:val="32"/>
        </w:rPr>
        <w:t>3</w:t>
      </w:r>
      <w:r>
        <w:rPr>
          <w:rFonts w:hint="eastAsia"/>
          <w:sz w:val="32"/>
          <w:szCs w:val="32"/>
        </w:rPr>
        <w:t>、我方承诺：我方为参选方所提供的材料均为真实、合法、完整。</w:t>
      </w:r>
    </w:p>
    <w:p w:rsidR="00B1325C" w:rsidRDefault="00C93455">
      <w:pPr>
        <w:spacing w:line="500" w:lineRule="exact"/>
        <w:ind w:firstLine="640"/>
        <w:rPr>
          <w:sz w:val="32"/>
          <w:szCs w:val="32"/>
        </w:rPr>
      </w:pPr>
      <w:r>
        <w:rPr>
          <w:rFonts w:hint="eastAsia"/>
          <w:sz w:val="32"/>
          <w:szCs w:val="32"/>
        </w:rPr>
        <w:t>4</w:t>
      </w:r>
      <w:r>
        <w:rPr>
          <w:rFonts w:hint="eastAsia"/>
          <w:sz w:val="32"/>
          <w:szCs w:val="32"/>
        </w:rPr>
        <w:t>、我方保证：我方确认，我方完全接受比选文件及附件合同的全部条款。自收到该项目中选通知次日起</w:t>
      </w:r>
      <w:r>
        <w:rPr>
          <w:rFonts w:hint="eastAsia"/>
          <w:sz w:val="32"/>
          <w:szCs w:val="32"/>
        </w:rPr>
        <w:t>5</w:t>
      </w:r>
      <w:r>
        <w:rPr>
          <w:rFonts w:hint="eastAsia"/>
          <w:sz w:val="32"/>
          <w:szCs w:val="32"/>
        </w:rPr>
        <w:t>个工作日内，我方将与福建省东南电化股份股份有限公司签订污水处理无功补偿柜升级改造项目合同，并在要求的时间内完成技</w:t>
      </w:r>
      <w:r>
        <w:rPr>
          <w:rFonts w:hint="eastAsia"/>
          <w:sz w:val="32"/>
          <w:szCs w:val="32"/>
        </w:rPr>
        <w:t>术服务等。特此承诺。</w:t>
      </w:r>
    </w:p>
    <w:p w:rsidR="00B1325C" w:rsidRDefault="00C93455">
      <w:pPr>
        <w:spacing w:line="500" w:lineRule="exact"/>
        <w:ind w:firstLine="640"/>
        <w:rPr>
          <w:sz w:val="32"/>
          <w:szCs w:val="32"/>
        </w:rPr>
      </w:pPr>
      <w:r>
        <w:rPr>
          <w:rFonts w:hint="eastAsia"/>
          <w:sz w:val="32"/>
          <w:szCs w:val="32"/>
        </w:rPr>
        <w:t>意向参选方（盖章）：</w:t>
      </w:r>
      <w:r>
        <w:rPr>
          <w:rFonts w:hint="eastAsia"/>
          <w:sz w:val="32"/>
          <w:szCs w:val="32"/>
        </w:rPr>
        <w:t xml:space="preserve">                      </w:t>
      </w:r>
    </w:p>
    <w:p w:rsidR="00B1325C" w:rsidRDefault="00C93455">
      <w:pPr>
        <w:spacing w:line="500" w:lineRule="exact"/>
        <w:ind w:firstLine="640"/>
        <w:rPr>
          <w:sz w:val="32"/>
          <w:szCs w:val="32"/>
        </w:rPr>
      </w:pPr>
      <w:r>
        <w:rPr>
          <w:rFonts w:hint="eastAsia"/>
          <w:sz w:val="32"/>
          <w:szCs w:val="32"/>
        </w:rPr>
        <w:t>法定代表人或委托代理人（签字）：</w:t>
      </w:r>
      <w:r>
        <w:rPr>
          <w:rFonts w:hint="eastAsia"/>
          <w:sz w:val="32"/>
          <w:szCs w:val="32"/>
        </w:rPr>
        <w:t xml:space="preserve">          </w:t>
      </w:r>
    </w:p>
    <w:p w:rsidR="00B1325C" w:rsidRDefault="00C93455">
      <w:pPr>
        <w:spacing w:line="500" w:lineRule="exact"/>
        <w:ind w:firstLine="640"/>
        <w:rPr>
          <w:sz w:val="32"/>
          <w:szCs w:val="32"/>
        </w:rPr>
      </w:pPr>
      <w:r>
        <w:rPr>
          <w:rFonts w:hint="eastAsia"/>
          <w:sz w:val="32"/>
          <w:szCs w:val="32"/>
        </w:rPr>
        <w:t>地</w:t>
      </w:r>
      <w:r>
        <w:rPr>
          <w:rFonts w:hint="eastAsia"/>
          <w:sz w:val="32"/>
          <w:szCs w:val="32"/>
        </w:rPr>
        <w:t xml:space="preserve">  </w:t>
      </w:r>
      <w:r>
        <w:rPr>
          <w:rFonts w:hint="eastAsia"/>
          <w:sz w:val="32"/>
          <w:szCs w:val="32"/>
        </w:rPr>
        <w:t>址：</w:t>
      </w:r>
      <w:r>
        <w:rPr>
          <w:rFonts w:hint="eastAsia"/>
          <w:sz w:val="32"/>
          <w:szCs w:val="32"/>
        </w:rPr>
        <w:t xml:space="preserve">                                 </w:t>
      </w:r>
    </w:p>
    <w:p w:rsidR="00B1325C" w:rsidRDefault="00C93455">
      <w:pPr>
        <w:spacing w:line="500" w:lineRule="exact"/>
        <w:ind w:firstLine="640"/>
        <w:rPr>
          <w:sz w:val="32"/>
          <w:szCs w:val="32"/>
        </w:rPr>
      </w:pPr>
      <w:r>
        <w:rPr>
          <w:rFonts w:hint="eastAsia"/>
          <w:sz w:val="32"/>
          <w:szCs w:val="32"/>
        </w:rPr>
        <w:t>联系人：</w:t>
      </w:r>
      <w:r>
        <w:rPr>
          <w:rFonts w:hint="eastAsia"/>
          <w:sz w:val="32"/>
          <w:szCs w:val="32"/>
        </w:rPr>
        <w:t xml:space="preserve">                                 </w:t>
      </w:r>
    </w:p>
    <w:p w:rsidR="00B1325C" w:rsidRDefault="00C93455">
      <w:pPr>
        <w:spacing w:line="500" w:lineRule="exact"/>
        <w:ind w:firstLine="640"/>
        <w:rPr>
          <w:sz w:val="32"/>
          <w:szCs w:val="32"/>
        </w:rPr>
      </w:pPr>
      <w:r>
        <w:rPr>
          <w:rFonts w:hint="eastAsia"/>
          <w:sz w:val="32"/>
          <w:szCs w:val="32"/>
        </w:rPr>
        <w:t>电</w:t>
      </w:r>
      <w:r>
        <w:rPr>
          <w:rFonts w:hint="eastAsia"/>
          <w:sz w:val="32"/>
          <w:szCs w:val="32"/>
        </w:rPr>
        <w:t xml:space="preserve">  </w:t>
      </w:r>
      <w:r>
        <w:rPr>
          <w:rFonts w:hint="eastAsia"/>
          <w:sz w:val="32"/>
          <w:szCs w:val="32"/>
        </w:rPr>
        <w:t>话：</w:t>
      </w:r>
      <w:r>
        <w:rPr>
          <w:rFonts w:hint="eastAsia"/>
          <w:sz w:val="32"/>
          <w:szCs w:val="32"/>
        </w:rPr>
        <w:t xml:space="preserve">                                 </w:t>
      </w:r>
    </w:p>
    <w:p w:rsidR="00B1325C" w:rsidRDefault="00B1325C">
      <w:pPr>
        <w:spacing w:line="500" w:lineRule="exact"/>
        <w:ind w:firstLine="640"/>
        <w:rPr>
          <w:sz w:val="32"/>
          <w:szCs w:val="32"/>
        </w:rPr>
      </w:pPr>
    </w:p>
    <w:p w:rsidR="00B1325C" w:rsidRDefault="00B1325C">
      <w:pPr>
        <w:spacing w:line="500" w:lineRule="exact"/>
        <w:ind w:firstLine="640"/>
        <w:rPr>
          <w:sz w:val="32"/>
          <w:szCs w:val="32"/>
        </w:rPr>
      </w:pPr>
    </w:p>
    <w:p w:rsidR="00B1325C" w:rsidRDefault="00C93455">
      <w:pPr>
        <w:spacing w:line="500" w:lineRule="exact"/>
        <w:ind w:firstLineChars="1550" w:firstLine="4960"/>
        <w:rPr>
          <w:sz w:val="32"/>
          <w:szCs w:val="32"/>
        </w:rPr>
      </w:pPr>
      <w:r>
        <w:rPr>
          <w:rFonts w:hint="eastAsia"/>
          <w:sz w:val="32"/>
          <w:szCs w:val="32"/>
        </w:rPr>
        <w:t>年</w:t>
      </w:r>
      <w:r>
        <w:rPr>
          <w:rFonts w:hint="eastAsia"/>
          <w:sz w:val="32"/>
          <w:szCs w:val="32"/>
        </w:rPr>
        <w:t xml:space="preserve">    </w:t>
      </w:r>
      <w:r>
        <w:rPr>
          <w:rFonts w:hint="eastAsia"/>
          <w:sz w:val="32"/>
          <w:szCs w:val="32"/>
        </w:rPr>
        <w:t>月</w:t>
      </w:r>
      <w:r>
        <w:rPr>
          <w:rFonts w:hint="eastAsia"/>
          <w:sz w:val="32"/>
          <w:szCs w:val="32"/>
        </w:rPr>
        <w:t xml:space="preserve">    </w:t>
      </w:r>
      <w:r>
        <w:rPr>
          <w:rFonts w:hint="eastAsia"/>
          <w:sz w:val="32"/>
          <w:szCs w:val="32"/>
        </w:rPr>
        <w:t>日</w:t>
      </w:r>
    </w:p>
    <w:bookmarkEnd w:id="16"/>
    <w:p w:rsidR="00B1325C" w:rsidRDefault="00B1325C">
      <w:pPr>
        <w:pStyle w:val="14"/>
        <w:ind w:firstLineChars="0" w:firstLine="0"/>
      </w:pPr>
    </w:p>
    <w:sectPr w:rsidR="00B1325C">
      <w:pgSz w:w="11907" w:h="16840"/>
      <w:pgMar w:top="1418" w:right="1191" w:bottom="1418" w:left="1644" w:header="737" w:footer="554"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455" w:rsidRDefault="00C93455">
      <w:pPr>
        <w:spacing w:line="240" w:lineRule="auto"/>
        <w:ind w:firstLine="560"/>
      </w:pPr>
      <w:r>
        <w:separator/>
      </w:r>
    </w:p>
  </w:endnote>
  <w:endnote w:type="continuationSeparator" w:id="0">
    <w:p w:rsidR="00C93455" w:rsidRDefault="00C93455">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modern"/>
    <w:pitch w:val="default"/>
    <w:sig w:usb0="A10006FF" w:usb1="4000205B" w:usb2="00000010" w:usb3="00000000" w:csb0="2000019F"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swiss"/>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modern"/>
    <w:pitch w:val="default"/>
    <w:sig w:usb0="E1002EFF" w:usb1="C000605B" w:usb2="00000029" w:usb3="00000000" w:csb0="200101FF" w:csb1="20280000"/>
  </w:font>
  <w:font w:name="Century">
    <w:panose1 w:val="0204060405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25C" w:rsidRDefault="00C93455">
    <w:pPr>
      <w:pStyle w:val="ad"/>
      <w:framePr w:wrap="around" w:vAnchor="text" w:hAnchor="margin" w:xAlign="center" w:y="1"/>
      <w:ind w:firstLine="360"/>
      <w:rPr>
        <w:rStyle w:val="af4"/>
      </w:rPr>
    </w:pPr>
    <w:r>
      <w:fldChar w:fldCharType="begin"/>
    </w:r>
    <w:r>
      <w:rPr>
        <w:rStyle w:val="af4"/>
      </w:rPr>
      <w:instrText xml:space="preserve">PAGE  </w:instrText>
    </w:r>
    <w:r>
      <w:fldChar w:fldCharType="separate"/>
    </w:r>
    <w:r>
      <w:rPr>
        <w:rStyle w:val="af4"/>
      </w:rPr>
      <w:t>1</w:t>
    </w:r>
    <w:r>
      <w:fldChar w:fldCharType="end"/>
    </w:r>
  </w:p>
  <w:p w:rsidR="00B1325C" w:rsidRDefault="00B1325C">
    <w:pPr>
      <w:pStyle w:val="ad"/>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25C" w:rsidRDefault="00C93455">
    <w:pPr>
      <w:ind w:firstLine="560"/>
      <w:jc w:val="center"/>
    </w:pPr>
    <w:r>
      <w:rPr>
        <w:noProof/>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200785" cy="355600"/>
              <wp:effectExtent l="0" t="0" r="0" b="0"/>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355600"/>
                      </a:xfrm>
                      <a:prstGeom prst="rect">
                        <a:avLst/>
                      </a:prstGeom>
                      <a:noFill/>
                      <a:ln>
                        <a:noFill/>
                      </a:ln>
                      <a:effectLst/>
                    </wps:spPr>
                    <wps:txbx>
                      <w:txbxContent>
                        <w:p w:rsidR="00B1325C" w:rsidRDefault="00C93455">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7F7F46">
                            <w:rPr>
                              <w:noProof/>
                              <w:sz w:val="18"/>
                            </w:rPr>
                            <w:t>5</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7F7F46" w:rsidRPr="007F7F46">
                            <w:rPr>
                              <w:noProof/>
                              <w:sz w:val="18"/>
                            </w:rPr>
                            <w:t>31</w:t>
                          </w:r>
                          <w:r>
                            <w:rPr>
                              <w:sz w:val="18"/>
                            </w:rPr>
                            <w:fldChar w:fldCharType="end"/>
                          </w:r>
                          <w:r>
                            <w:rPr>
                              <w:rFonts w:hint="eastAsia"/>
                              <w:sz w:val="18"/>
                            </w:rPr>
                            <w:t xml:space="preserve"> </w:t>
                          </w:r>
                          <w:r>
                            <w:rPr>
                              <w:rFonts w:hint="eastAsia"/>
                              <w:sz w:val="18"/>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94.55pt;height:28pt;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" filled="f" stroked="f">
              <v:textbox style="mso-fit-shape-to-text:t" inset="0,0,0,0">
                <w:txbxContent>
                  <w:p w:rsidR="00B1325C" w:rsidRDefault="00C93455">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7F7F46">
                      <w:rPr>
                        <w:noProof/>
                        <w:sz w:val="18"/>
                      </w:rPr>
                      <w:t>5</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7F7F46" w:rsidRPr="007F7F46">
                      <w:rPr>
                        <w:noProof/>
                        <w:sz w:val="18"/>
                      </w:rPr>
                      <w:t>31</w:t>
                    </w:r>
                    <w:r>
                      <w:rPr>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25C" w:rsidRDefault="00C93455">
    <w:pPr>
      <w:pStyle w:val="ad"/>
      <w:ind w:firstLine="360"/>
      <w:jc w:val="center"/>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200785" cy="3556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355600"/>
                      </a:xfrm>
                      <a:prstGeom prst="rect">
                        <a:avLst/>
                      </a:prstGeom>
                      <a:noFill/>
                      <a:ln>
                        <a:noFill/>
                      </a:ln>
                      <a:effectLst/>
                    </wps:spPr>
                    <wps:txbx>
                      <w:txbxContent>
                        <w:p w:rsidR="00B1325C" w:rsidRDefault="00C93455">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7F7F46">
                            <w:rPr>
                              <w:noProof/>
                              <w:sz w:val="18"/>
                            </w:rPr>
                            <w:t>3</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7F7F46" w:rsidRPr="007F7F46">
                            <w:rPr>
                              <w:noProof/>
                              <w:sz w:val="18"/>
                            </w:rPr>
                            <w:t>31</w:t>
                          </w:r>
                          <w:r>
                            <w:rPr>
                              <w:sz w:val="18"/>
                            </w:rPr>
                            <w:fldChar w:fldCharType="end"/>
                          </w:r>
                          <w:r>
                            <w:rPr>
                              <w:rFonts w:hint="eastAsia"/>
                              <w:sz w:val="18"/>
                            </w:rPr>
                            <w:t xml:space="preserve"> </w:t>
                          </w:r>
                          <w:r>
                            <w:rPr>
                              <w:rFonts w:hint="eastAsia"/>
                              <w:sz w:val="18"/>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94.55pt;height:28pt;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" filled="f" stroked="f">
              <v:textbox style="mso-fit-shape-to-text:t" inset="0,0,0,0">
                <w:txbxContent>
                  <w:p w:rsidR="00B1325C" w:rsidRDefault="00C93455">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7F7F46">
                      <w:rPr>
                        <w:noProof/>
                        <w:sz w:val="18"/>
                      </w:rPr>
                      <w:t>3</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7F7F46" w:rsidRPr="007F7F46">
                      <w:rPr>
                        <w:noProof/>
                        <w:sz w:val="18"/>
                      </w:rPr>
                      <w:t>31</w:t>
                    </w:r>
                    <w:r>
                      <w:rPr>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25C" w:rsidRDefault="00C93455">
    <w:pPr>
      <w:pStyle w:val="ad"/>
      <w:ind w:firstLine="360"/>
    </w:pPr>
    <w:r>
      <w:rPr>
        <w:noProof/>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200785" cy="355600"/>
              <wp:effectExtent l="0" t="0" r="0" b="0"/>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355600"/>
                      </a:xfrm>
                      <a:prstGeom prst="rect">
                        <a:avLst/>
                      </a:prstGeom>
                      <a:noFill/>
                      <a:ln>
                        <a:noFill/>
                      </a:ln>
                      <a:effectLst/>
                    </wps:spPr>
                    <wps:txbx>
                      <w:txbxContent>
                        <w:p w:rsidR="00B1325C" w:rsidRDefault="00C93455">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w:instrText>
                          </w:r>
                          <w:r>
                            <w:rPr>
                              <w:rFonts w:hint="eastAsia"/>
                              <w:sz w:val="18"/>
                            </w:rPr>
                            <w:instrText xml:space="preserve"> </w:instrText>
                          </w:r>
                          <w:r>
                            <w:rPr>
                              <w:rFonts w:hint="eastAsia"/>
                              <w:sz w:val="18"/>
                            </w:rPr>
                            <w:fldChar w:fldCharType="separate"/>
                          </w:r>
                          <w:r w:rsidR="007F7F46">
                            <w:rPr>
                              <w:noProof/>
                              <w:sz w:val="18"/>
                            </w:rPr>
                            <w:t>16</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7F7F46" w:rsidRPr="007F7F46">
                            <w:rPr>
                              <w:noProof/>
                              <w:sz w:val="18"/>
                            </w:rPr>
                            <w:t>31</w:t>
                          </w:r>
                          <w:r>
                            <w:rPr>
                              <w:sz w:val="18"/>
                            </w:rPr>
                            <w:fldChar w:fldCharType="end"/>
                          </w:r>
                          <w:r>
                            <w:rPr>
                              <w:rFonts w:hint="eastAsia"/>
                              <w:sz w:val="18"/>
                            </w:rPr>
                            <w:t xml:space="preserve"> </w:t>
                          </w:r>
                          <w:r>
                            <w:rPr>
                              <w:rFonts w:hint="eastAsia"/>
                              <w:sz w:val="18"/>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94.55pt;height:28pt;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" filled="f" stroked="f">
              <v:textbox style="mso-fit-shape-to-text:t" inset="0,0,0,0">
                <w:txbxContent>
                  <w:p w:rsidR="00B1325C" w:rsidRDefault="00C93455">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w:instrText>
                    </w:r>
                    <w:r>
                      <w:rPr>
                        <w:rFonts w:hint="eastAsia"/>
                        <w:sz w:val="18"/>
                      </w:rPr>
                      <w:instrText xml:space="preserve"> </w:instrText>
                    </w:r>
                    <w:r>
                      <w:rPr>
                        <w:rFonts w:hint="eastAsia"/>
                        <w:sz w:val="18"/>
                      </w:rPr>
                      <w:fldChar w:fldCharType="separate"/>
                    </w:r>
                    <w:r w:rsidR="007F7F46">
                      <w:rPr>
                        <w:noProof/>
                        <w:sz w:val="18"/>
                      </w:rPr>
                      <w:t>16</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7F7F46" w:rsidRPr="007F7F46">
                      <w:rPr>
                        <w:noProof/>
                        <w:sz w:val="18"/>
                      </w:rPr>
                      <w:t>31</w:t>
                    </w:r>
                    <w:r>
                      <w:rPr>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455" w:rsidRDefault="00C93455">
      <w:pPr>
        <w:spacing w:line="240" w:lineRule="auto"/>
        <w:ind w:firstLine="560"/>
      </w:pPr>
      <w:r>
        <w:separator/>
      </w:r>
    </w:p>
  </w:footnote>
  <w:footnote w:type="continuationSeparator" w:id="0">
    <w:p w:rsidR="00C93455" w:rsidRDefault="00C93455">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25C" w:rsidRDefault="00B1325C">
    <w:pPr>
      <w:pStyle w:val="ae"/>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25C" w:rsidRDefault="00C93455">
    <w:pPr>
      <w:pStyle w:val="ae"/>
      <w:pBdr>
        <w:bottom w:val="none" w:sz="0" w:space="0" w:color="auto"/>
      </w:pBdr>
      <w:ind w:firstLineChars="0" w:firstLine="0"/>
      <w:jc w:val="both"/>
      <w:rPr>
        <w:sz w:val="21"/>
        <w:szCs w:val="21"/>
      </w:rPr>
    </w:pPr>
    <w:r>
      <w:rPr>
        <w:rFonts w:hint="eastAsia"/>
        <w:sz w:val="21"/>
        <w:szCs w:val="21"/>
      </w:rPr>
      <w:t>福建省东南电化股份有限公司污水处理无功补偿柜升级改造</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25C" w:rsidRDefault="00C93455">
    <w:pPr>
      <w:pStyle w:val="ae"/>
      <w:pBdr>
        <w:bottom w:val="none" w:sz="0" w:space="0" w:color="auto"/>
      </w:pBdr>
      <w:ind w:firstLineChars="0" w:firstLine="0"/>
      <w:jc w:val="both"/>
      <w:rPr>
        <w:sz w:val="21"/>
        <w:szCs w:val="21"/>
      </w:rPr>
    </w:pPr>
    <w:r>
      <w:rPr>
        <w:rFonts w:hint="eastAsia"/>
        <w:sz w:val="21"/>
        <w:szCs w:val="21"/>
      </w:rPr>
      <w:t>福建省东南电化股份有限公司污水处理无功补偿柜升级改造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F7E749"/>
    <w:multiLevelType w:val="singleLevel"/>
    <w:tmpl w:val="59F7E749"/>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879"/>
    <w:rsid w:val="000071B7"/>
    <w:rsid w:val="000115AB"/>
    <w:rsid w:val="00012CE0"/>
    <w:rsid w:val="00020032"/>
    <w:rsid w:val="00020132"/>
    <w:rsid w:val="000207A5"/>
    <w:rsid w:val="00023390"/>
    <w:rsid w:val="00030DF7"/>
    <w:rsid w:val="00031EE2"/>
    <w:rsid w:val="00045092"/>
    <w:rsid w:val="000470AD"/>
    <w:rsid w:val="00053819"/>
    <w:rsid w:val="0005599F"/>
    <w:rsid w:val="00056D45"/>
    <w:rsid w:val="00065B02"/>
    <w:rsid w:val="00066B5E"/>
    <w:rsid w:val="00067F84"/>
    <w:rsid w:val="00070411"/>
    <w:rsid w:val="000719BE"/>
    <w:rsid w:val="00071F78"/>
    <w:rsid w:val="000732D5"/>
    <w:rsid w:val="0008096D"/>
    <w:rsid w:val="00080FF9"/>
    <w:rsid w:val="00081B80"/>
    <w:rsid w:val="000833DB"/>
    <w:rsid w:val="000850A0"/>
    <w:rsid w:val="000864F6"/>
    <w:rsid w:val="00090C28"/>
    <w:rsid w:val="000911DB"/>
    <w:rsid w:val="00093183"/>
    <w:rsid w:val="00093534"/>
    <w:rsid w:val="00096004"/>
    <w:rsid w:val="000A001C"/>
    <w:rsid w:val="000B30B8"/>
    <w:rsid w:val="000B3676"/>
    <w:rsid w:val="000C0963"/>
    <w:rsid w:val="000C1F2E"/>
    <w:rsid w:val="000C7850"/>
    <w:rsid w:val="000D10C4"/>
    <w:rsid w:val="000D21AE"/>
    <w:rsid w:val="000D26B1"/>
    <w:rsid w:val="000D2EE3"/>
    <w:rsid w:val="000E1A47"/>
    <w:rsid w:val="000E323F"/>
    <w:rsid w:val="000F0383"/>
    <w:rsid w:val="000F6562"/>
    <w:rsid w:val="000F6C20"/>
    <w:rsid w:val="000F7781"/>
    <w:rsid w:val="00102AE5"/>
    <w:rsid w:val="001054DC"/>
    <w:rsid w:val="00105EF1"/>
    <w:rsid w:val="00106256"/>
    <w:rsid w:val="0010685B"/>
    <w:rsid w:val="0011058B"/>
    <w:rsid w:val="00121480"/>
    <w:rsid w:val="00123A18"/>
    <w:rsid w:val="00125CD7"/>
    <w:rsid w:val="001260A3"/>
    <w:rsid w:val="00130791"/>
    <w:rsid w:val="00132C8C"/>
    <w:rsid w:val="001356B0"/>
    <w:rsid w:val="00137E34"/>
    <w:rsid w:val="001414E6"/>
    <w:rsid w:val="001415A0"/>
    <w:rsid w:val="00145B27"/>
    <w:rsid w:val="00146419"/>
    <w:rsid w:val="00147196"/>
    <w:rsid w:val="00151E9E"/>
    <w:rsid w:val="00154235"/>
    <w:rsid w:val="00162DBA"/>
    <w:rsid w:val="0016372E"/>
    <w:rsid w:val="001706A7"/>
    <w:rsid w:val="00172A27"/>
    <w:rsid w:val="001732F0"/>
    <w:rsid w:val="00174621"/>
    <w:rsid w:val="00176B36"/>
    <w:rsid w:val="00183A7B"/>
    <w:rsid w:val="001920F2"/>
    <w:rsid w:val="001A074F"/>
    <w:rsid w:val="001A39B1"/>
    <w:rsid w:val="001B2FE9"/>
    <w:rsid w:val="001B35B9"/>
    <w:rsid w:val="001B4622"/>
    <w:rsid w:val="001C241E"/>
    <w:rsid w:val="001C471E"/>
    <w:rsid w:val="001C79B1"/>
    <w:rsid w:val="001D1AA3"/>
    <w:rsid w:val="001D31D0"/>
    <w:rsid w:val="001D395A"/>
    <w:rsid w:val="001E3330"/>
    <w:rsid w:val="001E4CA3"/>
    <w:rsid w:val="001E55C0"/>
    <w:rsid w:val="001E739F"/>
    <w:rsid w:val="001F76A2"/>
    <w:rsid w:val="001F7954"/>
    <w:rsid w:val="002000CB"/>
    <w:rsid w:val="00202CEA"/>
    <w:rsid w:val="00204062"/>
    <w:rsid w:val="00206009"/>
    <w:rsid w:val="0020638A"/>
    <w:rsid w:val="002074E6"/>
    <w:rsid w:val="00211055"/>
    <w:rsid w:val="00212DB7"/>
    <w:rsid w:val="00216BEC"/>
    <w:rsid w:val="00216D1A"/>
    <w:rsid w:val="0022011D"/>
    <w:rsid w:val="00223667"/>
    <w:rsid w:val="00226DD9"/>
    <w:rsid w:val="002313CF"/>
    <w:rsid w:val="00231DC2"/>
    <w:rsid w:val="00244F47"/>
    <w:rsid w:val="00253908"/>
    <w:rsid w:val="00253D4B"/>
    <w:rsid w:val="0025416B"/>
    <w:rsid w:val="00255D65"/>
    <w:rsid w:val="00257D4C"/>
    <w:rsid w:val="002619D6"/>
    <w:rsid w:val="00265F0B"/>
    <w:rsid w:val="00266A2A"/>
    <w:rsid w:val="00271BA1"/>
    <w:rsid w:val="00271FD7"/>
    <w:rsid w:val="00273AC9"/>
    <w:rsid w:val="00282EDD"/>
    <w:rsid w:val="002917EC"/>
    <w:rsid w:val="00291C05"/>
    <w:rsid w:val="002959D5"/>
    <w:rsid w:val="002A0BD9"/>
    <w:rsid w:val="002A54BA"/>
    <w:rsid w:val="002A5814"/>
    <w:rsid w:val="002A7127"/>
    <w:rsid w:val="002B0D5A"/>
    <w:rsid w:val="002B511D"/>
    <w:rsid w:val="002C21FB"/>
    <w:rsid w:val="002C5F3C"/>
    <w:rsid w:val="002C64E8"/>
    <w:rsid w:val="002C753F"/>
    <w:rsid w:val="002D142F"/>
    <w:rsid w:val="002E0519"/>
    <w:rsid w:val="002E0D35"/>
    <w:rsid w:val="002E34C0"/>
    <w:rsid w:val="002F0689"/>
    <w:rsid w:val="002F3BC0"/>
    <w:rsid w:val="002F3C7F"/>
    <w:rsid w:val="002F54F8"/>
    <w:rsid w:val="00305BC9"/>
    <w:rsid w:val="0031204B"/>
    <w:rsid w:val="00316907"/>
    <w:rsid w:val="00317F2D"/>
    <w:rsid w:val="00322CF1"/>
    <w:rsid w:val="0032394D"/>
    <w:rsid w:val="00325D3A"/>
    <w:rsid w:val="00326B8B"/>
    <w:rsid w:val="00335786"/>
    <w:rsid w:val="0034249D"/>
    <w:rsid w:val="00344DBB"/>
    <w:rsid w:val="003455DE"/>
    <w:rsid w:val="00350078"/>
    <w:rsid w:val="003523C7"/>
    <w:rsid w:val="00353BBA"/>
    <w:rsid w:val="00355A8B"/>
    <w:rsid w:val="003630E9"/>
    <w:rsid w:val="00366D68"/>
    <w:rsid w:val="00371049"/>
    <w:rsid w:val="00371A1B"/>
    <w:rsid w:val="003722DF"/>
    <w:rsid w:val="0037238E"/>
    <w:rsid w:val="00382737"/>
    <w:rsid w:val="00383970"/>
    <w:rsid w:val="00384930"/>
    <w:rsid w:val="00384CDC"/>
    <w:rsid w:val="00387F5F"/>
    <w:rsid w:val="003902A1"/>
    <w:rsid w:val="003938DC"/>
    <w:rsid w:val="003A23D7"/>
    <w:rsid w:val="003A5264"/>
    <w:rsid w:val="003A5F36"/>
    <w:rsid w:val="003B4846"/>
    <w:rsid w:val="003B7D89"/>
    <w:rsid w:val="003C0972"/>
    <w:rsid w:val="003C31BE"/>
    <w:rsid w:val="003C550E"/>
    <w:rsid w:val="003C6ECD"/>
    <w:rsid w:val="003D1071"/>
    <w:rsid w:val="003D1172"/>
    <w:rsid w:val="003D14D6"/>
    <w:rsid w:val="003D569C"/>
    <w:rsid w:val="003D663C"/>
    <w:rsid w:val="003E108A"/>
    <w:rsid w:val="003E6D35"/>
    <w:rsid w:val="003E6DE7"/>
    <w:rsid w:val="003E79DA"/>
    <w:rsid w:val="003F12AE"/>
    <w:rsid w:val="003F22D7"/>
    <w:rsid w:val="003F22FB"/>
    <w:rsid w:val="003F62B1"/>
    <w:rsid w:val="003F7338"/>
    <w:rsid w:val="003F7FB6"/>
    <w:rsid w:val="00401A76"/>
    <w:rsid w:val="0040781F"/>
    <w:rsid w:val="0041211F"/>
    <w:rsid w:val="00413199"/>
    <w:rsid w:val="004153EE"/>
    <w:rsid w:val="00422D92"/>
    <w:rsid w:val="004250DB"/>
    <w:rsid w:val="004269AE"/>
    <w:rsid w:val="00426DD8"/>
    <w:rsid w:val="004272E4"/>
    <w:rsid w:val="00430AB4"/>
    <w:rsid w:val="0043151A"/>
    <w:rsid w:val="00431F0A"/>
    <w:rsid w:val="00440AAD"/>
    <w:rsid w:val="0044138B"/>
    <w:rsid w:val="00441AB0"/>
    <w:rsid w:val="00441AF6"/>
    <w:rsid w:val="00444F12"/>
    <w:rsid w:val="00445F3D"/>
    <w:rsid w:val="00446C92"/>
    <w:rsid w:val="00446E9A"/>
    <w:rsid w:val="004470C3"/>
    <w:rsid w:val="0045020B"/>
    <w:rsid w:val="00451181"/>
    <w:rsid w:val="00451CBA"/>
    <w:rsid w:val="00457613"/>
    <w:rsid w:val="00457A84"/>
    <w:rsid w:val="004626A9"/>
    <w:rsid w:val="0047333E"/>
    <w:rsid w:val="0049109A"/>
    <w:rsid w:val="0049143D"/>
    <w:rsid w:val="00493985"/>
    <w:rsid w:val="0049546A"/>
    <w:rsid w:val="00497E4B"/>
    <w:rsid w:val="004A2B27"/>
    <w:rsid w:val="004B19F4"/>
    <w:rsid w:val="004B2E97"/>
    <w:rsid w:val="004B3B3D"/>
    <w:rsid w:val="004B4B4C"/>
    <w:rsid w:val="004B6376"/>
    <w:rsid w:val="004C0170"/>
    <w:rsid w:val="004C0EC6"/>
    <w:rsid w:val="004C1045"/>
    <w:rsid w:val="004C2433"/>
    <w:rsid w:val="004D62EC"/>
    <w:rsid w:val="004D6B2C"/>
    <w:rsid w:val="004D6CF9"/>
    <w:rsid w:val="004E4A51"/>
    <w:rsid w:val="004E559A"/>
    <w:rsid w:val="004E712A"/>
    <w:rsid w:val="004E763F"/>
    <w:rsid w:val="004F1E70"/>
    <w:rsid w:val="00501ECA"/>
    <w:rsid w:val="005038EF"/>
    <w:rsid w:val="00510C4F"/>
    <w:rsid w:val="005116DC"/>
    <w:rsid w:val="00514CFB"/>
    <w:rsid w:val="0051634F"/>
    <w:rsid w:val="005249AE"/>
    <w:rsid w:val="0052527B"/>
    <w:rsid w:val="0052587A"/>
    <w:rsid w:val="00531861"/>
    <w:rsid w:val="00531D80"/>
    <w:rsid w:val="005323A7"/>
    <w:rsid w:val="005334DC"/>
    <w:rsid w:val="0053693F"/>
    <w:rsid w:val="005378A2"/>
    <w:rsid w:val="00540ACB"/>
    <w:rsid w:val="00545FE2"/>
    <w:rsid w:val="0054660C"/>
    <w:rsid w:val="00550739"/>
    <w:rsid w:val="00550F31"/>
    <w:rsid w:val="005516F7"/>
    <w:rsid w:val="00551BA9"/>
    <w:rsid w:val="005522DA"/>
    <w:rsid w:val="005635AE"/>
    <w:rsid w:val="00566A78"/>
    <w:rsid w:val="00571091"/>
    <w:rsid w:val="005774DD"/>
    <w:rsid w:val="005825F0"/>
    <w:rsid w:val="00584927"/>
    <w:rsid w:val="00590AA5"/>
    <w:rsid w:val="0059125C"/>
    <w:rsid w:val="00593D7C"/>
    <w:rsid w:val="00596FAC"/>
    <w:rsid w:val="005A21CB"/>
    <w:rsid w:val="005A2272"/>
    <w:rsid w:val="005B00FD"/>
    <w:rsid w:val="005B0417"/>
    <w:rsid w:val="005B23AC"/>
    <w:rsid w:val="005B290E"/>
    <w:rsid w:val="005B2D90"/>
    <w:rsid w:val="005B5ABE"/>
    <w:rsid w:val="005B5BB1"/>
    <w:rsid w:val="005B689E"/>
    <w:rsid w:val="005B7292"/>
    <w:rsid w:val="005B7A31"/>
    <w:rsid w:val="005C2256"/>
    <w:rsid w:val="005C3B71"/>
    <w:rsid w:val="005C47BB"/>
    <w:rsid w:val="005C514B"/>
    <w:rsid w:val="005C523F"/>
    <w:rsid w:val="005D29B6"/>
    <w:rsid w:val="005D413F"/>
    <w:rsid w:val="005D63B6"/>
    <w:rsid w:val="005E6138"/>
    <w:rsid w:val="005F2881"/>
    <w:rsid w:val="005F64CF"/>
    <w:rsid w:val="00600D38"/>
    <w:rsid w:val="00603CBD"/>
    <w:rsid w:val="0060786A"/>
    <w:rsid w:val="00611A3A"/>
    <w:rsid w:val="006124C7"/>
    <w:rsid w:val="00612F8A"/>
    <w:rsid w:val="00616999"/>
    <w:rsid w:val="00617350"/>
    <w:rsid w:val="00627B2E"/>
    <w:rsid w:val="00627C5D"/>
    <w:rsid w:val="0063497E"/>
    <w:rsid w:val="00634CC5"/>
    <w:rsid w:val="0063740B"/>
    <w:rsid w:val="00637BC6"/>
    <w:rsid w:val="0064011E"/>
    <w:rsid w:val="006411DB"/>
    <w:rsid w:val="0064359A"/>
    <w:rsid w:val="0064597D"/>
    <w:rsid w:val="00653335"/>
    <w:rsid w:val="006547B7"/>
    <w:rsid w:val="006551DC"/>
    <w:rsid w:val="006565AF"/>
    <w:rsid w:val="0065684C"/>
    <w:rsid w:val="006573F1"/>
    <w:rsid w:val="00657EDA"/>
    <w:rsid w:val="006729DC"/>
    <w:rsid w:val="00675267"/>
    <w:rsid w:val="00675B99"/>
    <w:rsid w:val="00685A66"/>
    <w:rsid w:val="0068773A"/>
    <w:rsid w:val="006907FB"/>
    <w:rsid w:val="0069154B"/>
    <w:rsid w:val="00694D4E"/>
    <w:rsid w:val="006A7101"/>
    <w:rsid w:val="006A77FD"/>
    <w:rsid w:val="006C4198"/>
    <w:rsid w:val="006D2C2F"/>
    <w:rsid w:val="006E1214"/>
    <w:rsid w:val="006E3AD4"/>
    <w:rsid w:val="006F008C"/>
    <w:rsid w:val="006F24E4"/>
    <w:rsid w:val="006F5165"/>
    <w:rsid w:val="006F5A94"/>
    <w:rsid w:val="006F5C97"/>
    <w:rsid w:val="00702363"/>
    <w:rsid w:val="007025A2"/>
    <w:rsid w:val="00703E6E"/>
    <w:rsid w:val="007068D5"/>
    <w:rsid w:val="00711351"/>
    <w:rsid w:val="00716F06"/>
    <w:rsid w:val="00721864"/>
    <w:rsid w:val="007221F6"/>
    <w:rsid w:val="00726E6C"/>
    <w:rsid w:val="00726F98"/>
    <w:rsid w:val="00733613"/>
    <w:rsid w:val="0073616B"/>
    <w:rsid w:val="00737BEE"/>
    <w:rsid w:val="00746A79"/>
    <w:rsid w:val="00746BF1"/>
    <w:rsid w:val="00747283"/>
    <w:rsid w:val="00752785"/>
    <w:rsid w:val="00753E83"/>
    <w:rsid w:val="00754AB7"/>
    <w:rsid w:val="00762824"/>
    <w:rsid w:val="00763256"/>
    <w:rsid w:val="007634E7"/>
    <w:rsid w:val="0076706D"/>
    <w:rsid w:val="00773A4E"/>
    <w:rsid w:val="00773ED1"/>
    <w:rsid w:val="00785341"/>
    <w:rsid w:val="00785705"/>
    <w:rsid w:val="007859BE"/>
    <w:rsid w:val="0079011F"/>
    <w:rsid w:val="0079187B"/>
    <w:rsid w:val="00792AC5"/>
    <w:rsid w:val="00793D94"/>
    <w:rsid w:val="00793D9E"/>
    <w:rsid w:val="007944C6"/>
    <w:rsid w:val="00794F29"/>
    <w:rsid w:val="00794F56"/>
    <w:rsid w:val="0079676B"/>
    <w:rsid w:val="00796787"/>
    <w:rsid w:val="00797D78"/>
    <w:rsid w:val="007A00E0"/>
    <w:rsid w:val="007A0CC0"/>
    <w:rsid w:val="007A263D"/>
    <w:rsid w:val="007A2DA5"/>
    <w:rsid w:val="007A3733"/>
    <w:rsid w:val="007A5EDC"/>
    <w:rsid w:val="007B1135"/>
    <w:rsid w:val="007B14B1"/>
    <w:rsid w:val="007B16BC"/>
    <w:rsid w:val="007B5B63"/>
    <w:rsid w:val="007B7BDB"/>
    <w:rsid w:val="007C0D4E"/>
    <w:rsid w:val="007C5893"/>
    <w:rsid w:val="007D1E4A"/>
    <w:rsid w:val="007D298C"/>
    <w:rsid w:val="007D314A"/>
    <w:rsid w:val="007D3572"/>
    <w:rsid w:val="007D3FF8"/>
    <w:rsid w:val="007D5601"/>
    <w:rsid w:val="007D6CED"/>
    <w:rsid w:val="007E3BAA"/>
    <w:rsid w:val="007E4D33"/>
    <w:rsid w:val="007E6B75"/>
    <w:rsid w:val="007F2B42"/>
    <w:rsid w:val="007F3902"/>
    <w:rsid w:val="007F48E2"/>
    <w:rsid w:val="007F7F46"/>
    <w:rsid w:val="0080465B"/>
    <w:rsid w:val="008115CF"/>
    <w:rsid w:val="008117FE"/>
    <w:rsid w:val="00814721"/>
    <w:rsid w:val="00821448"/>
    <w:rsid w:val="008217CD"/>
    <w:rsid w:val="00822E14"/>
    <w:rsid w:val="00825FE3"/>
    <w:rsid w:val="00827138"/>
    <w:rsid w:val="00827406"/>
    <w:rsid w:val="00830CB5"/>
    <w:rsid w:val="00831628"/>
    <w:rsid w:val="0083586A"/>
    <w:rsid w:val="00843C38"/>
    <w:rsid w:val="00847681"/>
    <w:rsid w:val="00851CC4"/>
    <w:rsid w:val="008538F3"/>
    <w:rsid w:val="00853F73"/>
    <w:rsid w:val="00855A66"/>
    <w:rsid w:val="008570DE"/>
    <w:rsid w:val="0085745A"/>
    <w:rsid w:val="008649A8"/>
    <w:rsid w:val="00865A40"/>
    <w:rsid w:val="008669D2"/>
    <w:rsid w:val="00867B1B"/>
    <w:rsid w:val="00871F86"/>
    <w:rsid w:val="0087323A"/>
    <w:rsid w:val="008825CE"/>
    <w:rsid w:val="00883D96"/>
    <w:rsid w:val="0088404A"/>
    <w:rsid w:val="00884C3C"/>
    <w:rsid w:val="00885EB6"/>
    <w:rsid w:val="00887C9C"/>
    <w:rsid w:val="0089084A"/>
    <w:rsid w:val="00892A4B"/>
    <w:rsid w:val="00893124"/>
    <w:rsid w:val="00896000"/>
    <w:rsid w:val="00896158"/>
    <w:rsid w:val="008A2FA2"/>
    <w:rsid w:val="008A3007"/>
    <w:rsid w:val="008A40F2"/>
    <w:rsid w:val="008B3DD3"/>
    <w:rsid w:val="008D5599"/>
    <w:rsid w:val="008D6C15"/>
    <w:rsid w:val="008D7D36"/>
    <w:rsid w:val="008E30BD"/>
    <w:rsid w:val="008E32AD"/>
    <w:rsid w:val="008F1B25"/>
    <w:rsid w:val="008F2321"/>
    <w:rsid w:val="008F48FD"/>
    <w:rsid w:val="009002AC"/>
    <w:rsid w:val="00903DAF"/>
    <w:rsid w:val="00907421"/>
    <w:rsid w:val="0091235B"/>
    <w:rsid w:val="0091686F"/>
    <w:rsid w:val="00927D39"/>
    <w:rsid w:val="00930E67"/>
    <w:rsid w:val="00931464"/>
    <w:rsid w:val="00931DE7"/>
    <w:rsid w:val="009335A4"/>
    <w:rsid w:val="00936B5D"/>
    <w:rsid w:val="00936B9D"/>
    <w:rsid w:val="00937E5C"/>
    <w:rsid w:val="00940AFB"/>
    <w:rsid w:val="00941786"/>
    <w:rsid w:val="00943BB3"/>
    <w:rsid w:val="00944399"/>
    <w:rsid w:val="0094594F"/>
    <w:rsid w:val="00945C1A"/>
    <w:rsid w:val="009462A0"/>
    <w:rsid w:val="00950567"/>
    <w:rsid w:val="00951CA7"/>
    <w:rsid w:val="00955E92"/>
    <w:rsid w:val="0095613C"/>
    <w:rsid w:val="0096324C"/>
    <w:rsid w:val="00967922"/>
    <w:rsid w:val="00971E1B"/>
    <w:rsid w:val="00973EE4"/>
    <w:rsid w:val="0097556D"/>
    <w:rsid w:val="00977345"/>
    <w:rsid w:val="00977E05"/>
    <w:rsid w:val="0098016E"/>
    <w:rsid w:val="0098379D"/>
    <w:rsid w:val="00984212"/>
    <w:rsid w:val="00986A1B"/>
    <w:rsid w:val="00990E04"/>
    <w:rsid w:val="009938DC"/>
    <w:rsid w:val="00996085"/>
    <w:rsid w:val="009A2159"/>
    <w:rsid w:val="009A462D"/>
    <w:rsid w:val="009A7B60"/>
    <w:rsid w:val="009B1BA5"/>
    <w:rsid w:val="009B4283"/>
    <w:rsid w:val="009B56D3"/>
    <w:rsid w:val="009C5C27"/>
    <w:rsid w:val="009C62E8"/>
    <w:rsid w:val="009D0130"/>
    <w:rsid w:val="009D3E5C"/>
    <w:rsid w:val="009D77B4"/>
    <w:rsid w:val="009E213C"/>
    <w:rsid w:val="009E658B"/>
    <w:rsid w:val="009F1097"/>
    <w:rsid w:val="009F61D8"/>
    <w:rsid w:val="00A01647"/>
    <w:rsid w:val="00A02499"/>
    <w:rsid w:val="00A035D7"/>
    <w:rsid w:val="00A055C4"/>
    <w:rsid w:val="00A062DF"/>
    <w:rsid w:val="00A07FBC"/>
    <w:rsid w:val="00A12458"/>
    <w:rsid w:val="00A12D61"/>
    <w:rsid w:val="00A13FAE"/>
    <w:rsid w:val="00A17C04"/>
    <w:rsid w:val="00A17D40"/>
    <w:rsid w:val="00A241BB"/>
    <w:rsid w:val="00A262F5"/>
    <w:rsid w:val="00A36E4A"/>
    <w:rsid w:val="00A45F46"/>
    <w:rsid w:val="00A55A24"/>
    <w:rsid w:val="00A56123"/>
    <w:rsid w:val="00A627E2"/>
    <w:rsid w:val="00A64862"/>
    <w:rsid w:val="00A66FF3"/>
    <w:rsid w:val="00A70CCB"/>
    <w:rsid w:val="00A72577"/>
    <w:rsid w:val="00A765A7"/>
    <w:rsid w:val="00A8727D"/>
    <w:rsid w:val="00A87364"/>
    <w:rsid w:val="00A879F4"/>
    <w:rsid w:val="00AA0B22"/>
    <w:rsid w:val="00AA364B"/>
    <w:rsid w:val="00AA4AA2"/>
    <w:rsid w:val="00AA5390"/>
    <w:rsid w:val="00AA59A5"/>
    <w:rsid w:val="00AB2FC9"/>
    <w:rsid w:val="00AB36B7"/>
    <w:rsid w:val="00AC2FF1"/>
    <w:rsid w:val="00AC401D"/>
    <w:rsid w:val="00AC730D"/>
    <w:rsid w:val="00AE0D69"/>
    <w:rsid w:val="00AE7CEE"/>
    <w:rsid w:val="00B057A6"/>
    <w:rsid w:val="00B05D15"/>
    <w:rsid w:val="00B06321"/>
    <w:rsid w:val="00B11EC9"/>
    <w:rsid w:val="00B12C5A"/>
    <w:rsid w:val="00B1325C"/>
    <w:rsid w:val="00B132FB"/>
    <w:rsid w:val="00B1743B"/>
    <w:rsid w:val="00B2139F"/>
    <w:rsid w:val="00B31B35"/>
    <w:rsid w:val="00B31C99"/>
    <w:rsid w:val="00B34F24"/>
    <w:rsid w:val="00B351C3"/>
    <w:rsid w:val="00B46032"/>
    <w:rsid w:val="00B46333"/>
    <w:rsid w:val="00B46AEA"/>
    <w:rsid w:val="00B51790"/>
    <w:rsid w:val="00B524DE"/>
    <w:rsid w:val="00B5754B"/>
    <w:rsid w:val="00B6022B"/>
    <w:rsid w:val="00B637ED"/>
    <w:rsid w:val="00B64A64"/>
    <w:rsid w:val="00B650FF"/>
    <w:rsid w:val="00B72816"/>
    <w:rsid w:val="00B77998"/>
    <w:rsid w:val="00B779F4"/>
    <w:rsid w:val="00B81010"/>
    <w:rsid w:val="00B813EF"/>
    <w:rsid w:val="00B90CBD"/>
    <w:rsid w:val="00B94AAC"/>
    <w:rsid w:val="00BA1F3A"/>
    <w:rsid w:val="00BA27FC"/>
    <w:rsid w:val="00BC5491"/>
    <w:rsid w:val="00BC5DC9"/>
    <w:rsid w:val="00BC7FB6"/>
    <w:rsid w:val="00BD1AA6"/>
    <w:rsid w:val="00BD6C14"/>
    <w:rsid w:val="00BE0F1E"/>
    <w:rsid w:val="00BE3045"/>
    <w:rsid w:val="00BE502A"/>
    <w:rsid w:val="00BE6188"/>
    <w:rsid w:val="00BF22F6"/>
    <w:rsid w:val="00BF3890"/>
    <w:rsid w:val="00BF41F6"/>
    <w:rsid w:val="00BF7648"/>
    <w:rsid w:val="00C0345D"/>
    <w:rsid w:val="00C04A5A"/>
    <w:rsid w:val="00C06241"/>
    <w:rsid w:val="00C06C74"/>
    <w:rsid w:val="00C07031"/>
    <w:rsid w:val="00C16646"/>
    <w:rsid w:val="00C17911"/>
    <w:rsid w:val="00C20474"/>
    <w:rsid w:val="00C32527"/>
    <w:rsid w:val="00C3415E"/>
    <w:rsid w:val="00C414EC"/>
    <w:rsid w:val="00C51BED"/>
    <w:rsid w:val="00C5381C"/>
    <w:rsid w:val="00C5456E"/>
    <w:rsid w:val="00C57954"/>
    <w:rsid w:val="00C57BD3"/>
    <w:rsid w:val="00C67082"/>
    <w:rsid w:val="00C72263"/>
    <w:rsid w:val="00C77288"/>
    <w:rsid w:val="00C86927"/>
    <w:rsid w:val="00C8739F"/>
    <w:rsid w:val="00C92237"/>
    <w:rsid w:val="00C93455"/>
    <w:rsid w:val="00C97313"/>
    <w:rsid w:val="00CA24BB"/>
    <w:rsid w:val="00CB0690"/>
    <w:rsid w:val="00CB1C3C"/>
    <w:rsid w:val="00CB3F30"/>
    <w:rsid w:val="00CB5EDB"/>
    <w:rsid w:val="00CB6A40"/>
    <w:rsid w:val="00CC0180"/>
    <w:rsid w:val="00CC0837"/>
    <w:rsid w:val="00CC67FA"/>
    <w:rsid w:val="00CD0634"/>
    <w:rsid w:val="00CD16F1"/>
    <w:rsid w:val="00CD53E7"/>
    <w:rsid w:val="00CE318A"/>
    <w:rsid w:val="00CF0BC9"/>
    <w:rsid w:val="00CF3D64"/>
    <w:rsid w:val="00CF5284"/>
    <w:rsid w:val="00D05BAD"/>
    <w:rsid w:val="00D071CA"/>
    <w:rsid w:val="00D13495"/>
    <w:rsid w:val="00D13A51"/>
    <w:rsid w:val="00D14581"/>
    <w:rsid w:val="00D15786"/>
    <w:rsid w:val="00D179E7"/>
    <w:rsid w:val="00D22D85"/>
    <w:rsid w:val="00D23919"/>
    <w:rsid w:val="00D25C12"/>
    <w:rsid w:val="00D305B3"/>
    <w:rsid w:val="00D3580A"/>
    <w:rsid w:val="00D37C64"/>
    <w:rsid w:val="00D4293C"/>
    <w:rsid w:val="00D43C4B"/>
    <w:rsid w:val="00D45553"/>
    <w:rsid w:val="00D46751"/>
    <w:rsid w:val="00D55DBF"/>
    <w:rsid w:val="00D561D4"/>
    <w:rsid w:val="00D56712"/>
    <w:rsid w:val="00D65BE4"/>
    <w:rsid w:val="00D71A55"/>
    <w:rsid w:val="00D74369"/>
    <w:rsid w:val="00D81438"/>
    <w:rsid w:val="00D86B8C"/>
    <w:rsid w:val="00D939B2"/>
    <w:rsid w:val="00D942D2"/>
    <w:rsid w:val="00D95628"/>
    <w:rsid w:val="00DA3D6F"/>
    <w:rsid w:val="00DB51F8"/>
    <w:rsid w:val="00DB772C"/>
    <w:rsid w:val="00DC0A5D"/>
    <w:rsid w:val="00DC14B5"/>
    <w:rsid w:val="00DC226E"/>
    <w:rsid w:val="00DC312B"/>
    <w:rsid w:val="00DC5D71"/>
    <w:rsid w:val="00DD0253"/>
    <w:rsid w:val="00DD04DC"/>
    <w:rsid w:val="00DD157A"/>
    <w:rsid w:val="00DD67E6"/>
    <w:rsid w:val="00DE2A9E"/>
    <w:rsid w:val="00DE798F"/>
    <w:rsid w:val="00DF26C0"/>
    <w:rsid w:val="00DF395D"/>
    <w:rsid w:val="00DF64B2"/>
    <w:rsid w:val="00E03C0B"/>
    <w:rsid w:val="00E056ED"/>
    <w:rsid w:val="00E13DB6"/>
    <w:rsid w:val="00E16A2A"/>
    <w:rsid w:val="00E16EE2"/>
    <w:rsid w:val="00E21369"/>
    <w:rsid w:val="00E213DA"/>
    <w:rsid w:val="00E21CB4"/>
    <w:rsid w:val="00E23555"/>
    <w:rsid w:val="00E24447"/>
    <w:rsid w:val="00E246B5"/>
    <w:rsid w:val="00E249D5"/>
    <w:rsid w:val="00E36730"/>
    <w:rsid w:val="00E37BD6"/>
    <w:rsid w:val="00E402FF"/>
    <w:rsid w:val="00E404FB"/>
    <w:rsid w:val="00E410D6"/>
    <w:rsid w:val="00E4302E"/>
    <w:rsid w:val="00E44565"/>
    <w:rsid w:val="00E46791"/>
    <w:rsid w:val="00E56A52"/>
    <w:rsid w:val="00E57A51"/>
    <w:rsid w:val="00E6434F"/>
    <w:rsid w:val="00E677ED"/>
    <w:rsid w:val="00E73276"/>
    <w:rsid w:val="00E7334A"/>
    <w:rsid w:val="00E736AC"/>
    <w:rsid w:val="00E75184"/>
    <w:rsid w:val="00E81989"/>
    <w:rsid w:val="00E841C7"/>
    <w:rsid w:val="00E85478"/>
    <w:rsid w:val="00E85A88"/>
    <w:rsid w:val="00E9209A"/>
    <w:rsid w:val="00E92AAE"/>
    <w:rsid w:val="00E93137"/>
    <w:rsid w:val="00E976DC"/>
    <w:rsid w:val="00EA16FC"/>
    <w:rsid w:val="00EA2FFC"/>
    <w:rsid w:val="00EA4ED2"/>
    <w:rsid w:val="00EA51EB"/>
    <w:rsid w:val="00EA5662"/>
    <w:rsid w:val="00EA598C"/>
    <w:rsid w:val="00EB036A"/>
    <w:rsid w:val="00EB0776"/>
    <w:rsid w:val="00EB1D6D"/>
    <w:rsid w:val="00EB28BD"/>
    <w:rsid w:val="00EB6756"/>
    <w:rsid w:val="00EC5486"/>
    <w:rsid w:val="00EC7257"/>
    <w:rsid w:val="00ED1EB9"/>
    <w:rsid w:val="00ED2585"/>
    <w:rsid w:val="00ED2F6D"/>
    <w:rsid w:val="00ED44C5"/>
    <w:rsid w:val="00EE3A9B"/>
    <w:rsid w:val="00EE70C8"/>
    <w:rsid w:val="00EE7FBB"/>
    <w:rsid w:val="00EF0B7F"/>
    <w:rsid w:val="00EF1A3E"/>
    <w:rsid w:val="00EF5EEB"/>
    <w:rsid w:val="00EF71D0"/>
    <w:rsid w:val="00F02D1B"/>
    <w:rsid w:val="00F071CB"/>
    <w:rsid w:val="00F072DE"/>
    <w:rsid w:val="00F1099B"/>
    <w:rsid w:val="00F14005"/>
    <w:rsid w:val="00F213CD"/>
    <w:rsid w:val="00F30233"/>
    <w:rsid w:val="00F31641"/>
    <w:rsid w:val="00F37927"/>
    <w:rsid w:val="00F400D4"/>
    <w:rsid w:val="00F437B3"/>
    <w:rsid w:val="00F51FBB"/>
    <w:rsid w:val="00F52976"/>
    <w:rsid w:val="00F805FE"/>
    <w:rsid w:val="00F8229D"/>
    <w:rsid w:val="00F827FB"/>
    <w:rsid w:val="00F838F2"/>
    <w:rsid w:val="00F85049"/>
    <w:rsid w:val="00F90248"/>
    <w:rsid w:val="00F91B9C"/>
    <w:rsid w:val="00F95236"/>
    <w:rsid w:val="00F97319"/>
    <w:rsid w:val="00FA643C"/>
    <w:rsid w:val="00FA6899"/>
    <w:rsid w:val="00FB2273"/>
    <w:rsid w:val="00FB4AB2"/>
    <w:rsid w:val="00FC4BC1"/>
    <w:rsid w:val="00FC6FE2"/>
    <w:rsid w:val="00FD1505"/>
    <w:rsid w:val="00FD250F"/>
    <w:rsid w:val="00FD29C4"/>
    <w:rsid w:val="00FD6C32"/>
    <w:rsid w:val="00FE0954"/>
    <w:rsid w:val="00FE1C5A"/>
    <w:rsid w:val="00FE23C8"/>
    <w:rsid w:val="00FE76D1"/>
    <w:rsid w:val="00FF032F"/>
    <w:rsid w:val="00FF269D"/>
    <w:rsid w:val="00FF435C"/>
    <w:rsid w:val="00FF623B"/>
    <w:rsid w:val="035F1717"/>
    <w:rsid w:val="06337AA3"/>
    <w:rsid w:val="06DC3BEB"/>
    <w:rsid w:val="07403D6C"/>
    <w:rsid w:val="0A69068B"/>
    <w:rsid w:val="0B957632"/>
    <w:rsid w:val="0BC72462"/>
    <w:rsid w:val="0BC76BDF"/>
    <w:rsid w:val="0DB75190"/>
    <w:rsid w:val="0F195CD1"/>
    <w:rsid w:val="13E449B0"/>
    <w:rsid w:val="14514FE4"/>
    <w:rsid w:val="16691DA5"/>
    <w:rsid w:val="16F342B3"/>
    <w:rsid w:val="175B29DE"/>
    <w:rsid w:val="18DF5073"/>
    <w:rsid w:val="197D357A"/>
    <w:rsid w:val="1986426C"/>
    <w:rsid w:val="19D232B5"/>
    <w:rsid w:val="1B470364"/>
    <w:rsid w:val="1C870A9A"/>
    <w:rsid w:val="1CA07312"/>
    <w:rsid w:val="1E364F9E"/>
    <w:rsid w:val="20A30D89"/>
    <w:rsid w:val="22081D62"/>
    <w:rsid w:val="240C6447"/>
    <w:rsid w:val="251D1A38"/>
    <w:rsid w:val="26EE1E83"/>
    <w:rsid w:val="27B81FB9"/>
    <w:rsid w:val="2A141E18"/>
    <w:rsid w:val="2AB50A24"/>
    <w:rsid w:val="2B1B6DC7"/>
    <w:rsid w:val="2CBB2FF0"/>
    <w:rsid w:val="2DD97BB2"/>
    <w:rsid w:val="2E516301"/>
    <w:rsid w:val="2F3A7B8C"/>
    <w:rsid w:val="2F8C0890"/>
    <w:rsid w:val="30405DA3"/>
    <w:rsid w:val="307633C9"/>
    <w:rsid w:val="32134DB6"/>
    <w:rsid w:val="338D507D"/>
    <w:rsid w:val="37134E56"/>
    <w:rsid w:val="380139F0"/>
    <w:rsid w:val="39E85123"/>
    <w:rsid w:val="39FC13E6"/>
    <w:rsid w:val="3A357E75"/>
    <w:rsid w:val="3D3B70C6"/>
    <w:rsid w:val="3D9F7FB7"/>
    <w:rsid w:val="3E3C10A9"/>
    <w:rsid w:val="41801361"/>
    <w:rsid w:val="418E58E8"/>
    <w:rsid w:val="43130B64"/>
    <w:rsid w:val="43BE004E"/>
    <w:rsid w:val="44101995"/>
    <w:rsid w:val="446314D9"/>
    <w:rsid w:val="45C21DFF"/>
    <w:rsid w:val="48AB2BFF"/>
    <w:rsid w:val="49211B00"/>
    <w:rsid w:val="4B1E03CD"/>
    <w:rsid w:val="4B40743F"/>
    <w:rsid w:val="4B5317A1"/>
    <w:rsid w:val="4C772179"/>
    <w:rsid w:val="4CA408CD"/>
    <w:rsid w:val="4D9067E3"/>
    <w:rsid w:val="51A92185"/>
    <w:rsid w:val="524B7790"/>
    <w:rsid w:val="554219EC"/>
    <w:rsid w:val="57175597"/>
    <w:rsid w:val="592F32B6"/>
    <w:rsid w:val="5B1E649C"/>
    <w:rsid w:val="5B81022D"/>
    <w:rsid w:val="5C0F02CC"/>
    <w:rsid w:val="5DF125B0"/>
    <w:rsid w:val="5E1D0E75"/>
    <w:rsid w:val="61051BBD"/>
    <w:rsid w:val="61B9651E"/>
    <w:rsid w:val="62035E09"/>
    <w:rsid w:val="629657CC"/>
    <w:rsid w:val="63284D3B"/>
    <w:rsid w:val="633B3D5B"/>
    <w:rsid w:val="66426607"/>
    <w:rsid w:val="66520F93"/>
    <w:rsid w:val="694224B6"/>
    <w:rsid w:val="69531045"/>
    <w:rsid w:val="6AC845FD"/>
    <w:rsid w:val="6B3E6CB0"/>
    <w:rsid w:val="6B6115AB"/>
    <w:rsid w:val="6C2E04AD"/>
    <w:rsid w:val="6C4C292B"/>
    <w:rsid w:val="6C4E251B"/>
    <w:rsid w:val="6E0334C5"/>
    <w:rsid w:val="6E796EA5"/>
    <w:rsid w:val="6EC56F33"/>
    <w:rsid w:val="711A3E9C"/>
    <w:rsid w:val="71201629"/>
    <w:rsid w:val="7183498E"/>
    <w:rsid w:val="71BE0DCF"/>
    <w:rsid w:val="71FE25A8"/>
    <w:rsid w:val="72672CD8"/>
    <w:rsid w:val="72750753"/>
    <w:rsid w:val="72850EF0"/>
    <w:rsid w:val="74817937"/>
    <w:rsid w:val="74AA2DF3"/>
    <w:rsid w:val="74FF02FF"/>
    <w:rsid w:val="77630233"/>
    <w:rsid w:val="77F110F8"/>
    <w:rsid w:val="783049F6"/>
    <w:rsid w:val="7F271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ACE1948-7C8D-475A-B0E9-E1B1342E2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index heading" w:qFormat="1"/>
    <w:lsdException w:name="caption" w:qFormat="1"/>
    <w:lsdException w:name="table of figures" w:qFormat="1"/>
    <w:lsdException w:name="annotation reference" w:qFormat="1"/>
    <w:lsdException w:name="page number" w:qFormat="1"/>
    <w:lsdException w:name="Title" w:qFormat="1"/>
    <w:lsdException w:name="Default Paragraph Font" w:uiPriority="1" w:unhideWhenUsed="1" w:qFormat="1"/>
    <w:lsdException w:name="Body Text" w:qFormat="1"/>
    <w:lsdException w:name="Body Text Indent" w:qFormat="1"/>
    <w:lsdException w:name="Subtitle" w:qFormat="1"/>
    <w:lsdException w:name="Body Text First Indent" w:qFormat="1"/>
    <w:lsdException w:name="Body Text 3" w:qFormat="1"/>
    <w:lsdException w:name="Body Text Indent 3"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560" w:lineRule="exact"/>
      <w:ind w:firstLineChars="200" w:firstLine="200"/>
      <w:jc w:val="both"/>
    </w:pPr>
    <w:rPr>
      <w:rFonts w:ascii="仿宋" w:eastAsia="仿宋" w:hAnsi="仿宋"/>
      <w:kern w:val="2"/>
      <w:sz w:val="28"/>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paragraph" w:styleId="2">
    <w:name w:val="heading 2"/>
    <w:basedOn w:val="a"/>
    <w:next w:val="a"/>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
    <w:qFormat/>
    <w:pPr>
      <w:spacing w:after="160" w:line="240" w:lineRule="exact"/>
      <w:jc w:val="left"/>
      <w:outlineLvl w:val="2"/>
    </w:pPr>
    <w:rPr>
      <w:rFonts w:ascii="Verdana" w:eastAsia="宋体" w:hAnsi="Verdana"/>
      <w:kern w:val="0"/>
      <w:sz w:val="21"/>
      <w:szCs w:val="20"/>
      <w:lang w:eastAsia="en-US"/>
    </w:rPr>
  </w:style>
  <w:style w:type="paragraph" w:styleId="4">
    <w:name w:val="heading 4"/>
    <w:basedOn w:val="a"/>
    <w:next w:val="a"/>
    <w:qFormat/>
    <w:pPr>
      <w:keepNext/>
      <w:keepLines/>
      <w:spacing w:before="280" w:after="290" w:line="372" w:lineRule="auto"/>
      <w:outlineLvl w:val="3"/>
    </w:pPr>
    <w:rPr>
      <w:rFonts w:ascii="Arial" w:eastAsia="黑体" w:hAnsi="Arial"/>
      <w:b/>
      <w:bCs/>
      <w:szCs w:val="28"/>
    </w:rPr>
  </w:style>
  <w:style w:type="paragraph" w:styleId="5">
    <w:name w:val="heading 5"/>
    <w:basedOn w:val="a"/>
    <w:next w:val="a"/>
    <w:qFormat/>
    <w:pPr>
      <w:keepNext/>
      <w:keepLines/>
      <w:spacing w:before="280" w:after="290" w:line="376" w:lineRule="auto"/>
      <w:outlineLvl w:val="4"/>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qFormat/>
    <w:pPr>
      <w:jc w:val="left"/>
    </w:pPr>
    <w:rPr>
      <w:rFonts w:ascii="Times New Roman" w:eastAsia="宋体" w:hAnsi="Times New Roman"/>
      <w:sz w:val="21"/>
      <w:lang w:val="zh-CN"/>
    </w:rPr>
  </w:style>
  <w:style w:type="paragraph" w:styleId="7">
    <w:name w:val="toc 7"/>
    <w:basedOn w:val="a"/>
    <w:next w:val="a"/>
    <w:qFormat/>
    <w:pPr>
      <w:ind w:left="1260"/>
      <w:jc w:val="left"/>
    </w:pPr>
    <w:rPr>
      <w:rFonts w:ascii="Calibri" w:hAnsi="Calibri"/>
      <w:sz w:val="18"/>
      <w:szCs w:val="18"/>
    </w:rPr>
  </w:style>
  <w:style w:type="paragraph" w:styleId="a5">
    <w:name w:val="Body Text First Indent"/>
    <w:basedOn w:val="a6"/>
    <w:qFormat/>
    <w:pPr>
      <w:spacing w:after="120" w:line="240" w:lineRule="auto"/>
      <w:ind w:firstLineChars="100" w:firstLine="420"/>
    </w:pPr>
    <w:rPr>
      <w:szCs w:val="24"/>
    </w:rPr>
  </w:style>
  <w:style w:type="paragraph" w:styleId="a6">
    <w:name w:val="Body Text"/>
    <w:basedOn w:val="a"/>
    <w:qFormat/>
    <w:pPr>
      <w:spacing w:line="360" w:lineRule="auto"/>
    </w:pPr>
    <w:rPr>
      <w:szCs w:val="20"/>
    </w:rPr>
  </w:style>
  <w:style w:type="paragraph" w:styleId="a7">
    <w:name w:val="Normal Indent"/>
    <w:basedOn w:val="a"/>
    <w:link w:val="Char1"/>
    <w:qFormat/>
    <w:pPr>
      <w:ind w:firstLine="420"/>
    </w:pPr>
    <w:rPr>
      <w:rFonts w:ascii="Times New Roman" w:eastAsia="宋体" w:hAnsi="Times New Roman"/>
      <w:sz w:val="21"/>
    </w:rPr>
  </w:style>
  <w:style w:type="paragraph" w:styleId="a8">
    <w:name w:val="caption"/>
    <w:basedOn w:val="a"/>
    <w:next w:val="a"/>
    <w:qFormat/>
    <w:rPr>
      <w:rFonts w:ascii="Arial" w:eastAsia="黑体" w:hAnsi="Arial" w:cs="Arial"/>
      <w:sz w:val="20"/>
      <w:szCs w:val="20"/>
    </w:rPr>
  </w:style>
  <w:style w:type="paragraph" w:styleId="a9">
    <w:name w:val="Document Map"/>
    <w:basedOn w:val="a"/>
    <w:qFormat/>
    <w:pPr>
      <w:shd w:val="clear" w:color="auto" w:fill="000080"/>
    </w:pPr>
  </w:style>
  <w:style w:type="paragraph" w:styleId="30">
    <w:name w:val="Body Text 3"/>
    <w:basedOn w:val="a"/>
    <w:qFormat/>
    <w:pPr>
      <w:spacing w:after="120"/>
    </w:pPr>
    <w:rPr>
      <w:sz w:val="16"/>
      <w:szCs w:val="16"/>
    </w:rPr>
  </w:style>
  <w:style w:type="paragraph" w:styleId="aa">
    <w:name w:val="Body Text Indent"/>
    <w:basedOn w:val="a"/>
    <w:qFormat/>
    <w:pPr>
      <w:ind w:firstLineChars="352" w:firstLine="830"/>
    </w:pPr>
    <w:rPr>
      <w:rFonts w:ascii="仿宋_GB2312" w:eastAsia="仿宋_GB2312"/>
      <w:sz w:val="32"/>
      <w:szCs w:val="20"/>
    </w:rPr>
  </w:style>
  <w:style w:type="paragraph" w:styleId="50">
    <w:name w:val="toc 5"/>
    <w:basedOn w:val="a"/>
    <w:next w:val="a"/>
    <w:qFormat/>
    <w:pPr>
      <w:ind w:left="840"/>
      <w:jc w:val="left"/>
    </w:pPr>
    <w:rPr>
      <w:rFonts w:ascii="Calibri" w:hAnsi="Calibri"/>
      <w:sz w:val="18"/>
      <w:szCs w:val="18"/>
    </w:rPr>
  </w:style>
  <w:style w:type="paragraph" w:styleId="31">
    <w:name w:val="toc 3"/>
    <w:basedOn w:val="a"/>
    <w:next w:val="a"/>
    <w:qFormat/>
    <w:pPr>
      <w:ind w:leftChars="400" w:left="840"/>
    </w:pPr>
  </w:style>
  <w:style w:type="paragraph" w:styleId="ab">
    <w:name w:val="Plain Text"/>
    <w:basedOn w:val="a"/>
    <w:link w:val="Char2"/>
    <w:qFormat/>
    <w:rPr>
      <w:rFonts w:ascii="宋体" w:eastAsia="宋体" w:hAnsi="Courier New" w:cs="Courier New"/>
      <w:sz w:val="21"/>
      <w:szCs w:val="21"/>
    </w:rPr>
  </w:style>
  <w:style w:type="paragraph" w:styleId="8">
    <w:name w:val="toc 8"/>
    <w:basedOn w:val="a"/>
    <w:next w:val="a"/>
    <w:qFormat/>
    <w:pPr>
      <w:ind w:left="1470"/>
      <w:jc w:val="left"/>
    </w:pPr>
    <w:rPr>
      <w:rFonts w:ascii="Calibri" w:hAnsi="Calibri"/>
      <w:sz w:val="18"/>
      <w:szCs w:val="18"/>
    </w:rPr>
  </w:style>
  <w:style w:type="paragraph" w:styleId="ac">
    <w:name w:val="Balloon Text"/>
    <w:basedOn w:val="a"/>
    <w:link w:val="Char3"/>
    <w:qFormat/>
    <w:rPr>
      <w:rFonts w:ascii="Times New Roman" w:eastAsia="宋体" w:hAnsi="Times New Roman"/>
      <w:sz w:val="18"/>
      <w:szCs w:val="18"/>
      <w:lang w:val="zh-CN"/>
    </w:rPr>
  </w:style>
  <w:style w:type="paragraph" w:styleId="ad">
    <w:name w:val="footer"/>
    <w:basedOn w:val="a"/>
    <w:link w:val="Char4"/>
    <w:qFormat/>
    <w:pPr>
      <w:tabs>
        <w:tab w:val="center" w:pos="4153"/>
        <w:tab w:val="right" w:pos="8306"/>
      </w:tabs>
      <w:snapToGrid w:val="0"/>
      <w:jc w:val="left"/>
    </w:pPr>
    <w:rPr>
      <w:rFonts w:ascii="Times New Roman" w:eastAsia="宋体" w:hAnsi="Times New Roman"/>
      <w:sz w:val="18"/>
      <w:szCs w:val="18"/>
    </w:rPr>
  </w:style>
  <w:style w:type="paragraph" w:styleId="ae">
    <w:name w:val="header"/>
    <w:basedOn w:val="a"/>
    <w:link w:val="Char5"/>
    <w:qFormat/>
    <w:pPr>
      <w:pBdr>
        <w:bottom w:val="single" w:sz="6" w:space="1" w:color="auto"/>
      </w:pBdr>
      <w:tabs>
        <w:tab w:val="center" w:pos="4153"/>
        <w:tab w:val="right" w:pos="8306"/>
      </w:tabs>
      <w:snapToGrid w:val="0"/>
      <w:jc w:val="center"/>
    </w:pPr>
    <w:rPr>
      <w:rFonts w:ascii="Times New Roman" w:eastAsia="宋体" w:hAnsi="Times New Roman"/>
      <w:sz w:val="18"/>
      <w:szCs w:val="18"/>
      <w:lang w:val="zh-CN"/>
    </w:rPr>
  </w:style>
  <w:style w:type="paragraph" w:styleId="10">
    <w:name w:val="toc 1"/>
    <w:basedOn w:val="a"/>
    <w:next w:val="a"/>
    <w:uiPriority w:val="39"/>
    <w:qFormat/>
  </w:style>
  <w:style w:type="paragraph" w:styleId="40">
    <w:name w:val="toc 4"/>
    <w:basedOn w:val="a"/>
    <w:next w:val="a"/>
    <w:qFormat/>
    <w:pPr>
      <w:ind w:left="630"/>
      <w:jc w:val="left"/>
    </w:pPr>
    <w:rPr>
      <w:rFonts w:ascii="Calibri" w:hAnsi="Calibri"/>
      <w:sz w:val="18"/>
      <w:szCs w:val="18"/>
    </w:rPr>
  </w:style>
  <w:style w:type="paragraph" w:styleId="af">
    <w:name w:val="index heading"/>
    <w:basedOn w:val="a"/>
    <w:next w:val="11"/>
    <w:qFormat/>
    <w:rPr>
      <w:szCs w:val="20"/>
    </w:rPr>
  </w:style>
  <w:style w:type="paragraph" w:styleId="11">
    <w:name w:val="index 1"/>
    <w:basedOn w:val="a"/>
    <w:next w:val="a"/>
    <w:qFormat/>
  </w:style>
  <w:style w:type="paragraph" w:styleId="6">
    <w:name w:val="toc 6"/>
    <w:basedOn w:val="a"/>
    <w:next w:val="a"/>
    <w:qFormat/>
    <w:pPr>
      <w:ind w:left="1050"/>
      <w:jc w:val="left"/>
    </w:pPr>
    <w:rPr>
      <w:rFonts w:ascii="Calibri" w:hAnsi="Calibri"/>
      <w:sz w:val="18"/>
      <w:szCs w:val="18"/>
    </w:rPr>
  </w:style>
  <w:style w:type="paragraph" w:styleId="32">
    <w:name w:val="Body Text Indent 3"/>
    <w:basedOn w:val="a"/>
    <w:qFormat/>
    <w:pPr>
      <w:spacing w:line="360" w:lineRule="auto"/>
      <w:ind w:firstLine="420"/>
    </w:pPr>
    <w:rPr>
      <w:szCs w:val="20"/>
    </w:rPr>
  </w:style>
  <w:style w:type="paragraph" w:styleId="af0">
    <w:name w:val="table of figures"/>
    <w:basedOn w:val="a"/>
    <w:next w:val="a"/>
    <w:qFormat/>
    <w:pPr>
      <w:ind w:left="420" w:hanging="420"/>
      <w:jc w:val="left"/>
    </w:pPr>
    <w:rPr>
      <w:caps/>
      <w:sz w:val="20"/>
      <w:szCs w:val="20"/>
    </w:rPr>
  </w:style>
  <w:style w:type="paragraph" w:styleId="20">
    <w:name w:val="toc 2"/>
    <w:basedOn w:val="a"/>
    <w:next w:val="a"/>
    <w:qFormat/>
    <w:pPr>
      <w:tabs>
        <w:tab w:val="right" w:leader="dot" w:pos="8302"/>
      </w:tabs>
      <w:jc w:val="left"/>
    </w:pPr>
    <w:rPr>
      <w:rFonts w:ascii="仿宋_GB2312" w:eastAsia="仿宋_GB2312"/>
      <w:b/>
      <w:smallCaps/>
      <w:kern w:val="0"/>
      <w:szCs w:val="21"/>
    </w:rPr>
  </w:style>
  <w:style w:type="paragraph" w:styleId="9">
    <w:name w:val="toc 9"/>
    <w:basedOn w:val="a"/>
    <w:next w:val="a"/>
    <w:qFormat/>
    <w:pPr>
      <w:ind w:left="1680"/>
      <w:jc w:val="left"/>
    </w:pPr>
    <w:rPr>
      <w:rFonts w:ascii="Calibri" w:hAnsi="Calibri"/>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color w:val="000000"/>
      <w:kern w:val="0"/>
      <w:sz w:val="20"/>
      <w:szCs w:val="20"/>
    </w:rPr>
  </w:style>
  <w:style w:type="paragraph" w:styleId="af1">
    <w:name w:val="Normal (Web)"/>
    <w:basedOn w:val="a"/>
    <w:qFormat/>
    <w:pPr>
      <w:spacing w:before="100" w:beforeAutospacing="1" w:after="100" w:afterAutospacing="1"/>
      <w:jc w:val="left"/>
    </w:pPr>
    <w:rPr>
      <w:rFonts w:ascii="宋体" w:hAnsi="宋体"/>
      <w:color w:val="000000"/>
      <w:kern w:val="0"/>
      <w:sz w:val="24"/>
    </w:rPr>
  </w:style>
  <w:style w:type="paragraph" w:styleId="af2">
    <w:name w:val="Title"/>
    <w:basedOn w:val="a"/>
    <w:qFormat/>
    <w:pPr>
      <w:spacing w:before="240" w:after="60"/>
      <w:jc w:val="center"/>
      <w:outlineLvl w:val="0"/>
    </w:pPr>
    <w:rPr>
      <w:rFonts w:ascii="Arial" w:hAnsi="Arial" w:cs="Arial"/>
      <w:b/>
      <w:bCs/>
      <w:sz w:val="32"/>
      <w:szCs w:val="32"/>
    </w:rPr>
  </w:style>
  <w:style w:type="character" w:styleId="af3">
    <w:name w:val="Strong"/>
    <w:basedOn w:val="a0"/>
    <w:qFormat/>
    <w:rPr>
      <w:rFonts w:ascii="Tahoma" w:eastAsia="宋体" w:hAnsi="Tahoma" w:cs="Tahoma" w:hint="default"/>
      <w:b/>
      <w:bCs/>
      <w:spacing w:val="10"/>
      <w:sz w:val="24"/>
      <w:lang w:val="en-US" w:eastAsia="zh-CN" w:bidi="ar-SA"/>
    </w:rPr>
  </w:style>
  <w:style w:type="character" w:styleId="af4">
    <w:name w:val="page number"/>
    <w:basedOn w:val="a0"/>
    <w:qFormat/>
  </w:style>
  <w:style w:type="character" w:styleId="af5">
    <w:name w:val="FollowedHyperlink"/>
    <w:qFormat/>
    <w:rPr>
      <w:color w:val="800080"/>
      <w:u w:val="single"/>
    </w:rPr>
  </w:style>
  <w:style w:type="character" w:styleId="af6">
    <w:name w:val="Hyperlink"/>
    <w:uiPriority w:val="99"/>
    <w:qFormat/>
    <w:rPr>
      <w:color w:val="0000FF"/>
      <w:u w:val="single"/>
    </w:rPr>
  </w:style>
  <w:style w:type="character" w:styleId="af7">
    <w:name w:val="annotation reference"/>
    <w:qFormat/>
    <w:rPr>
      <w:sz w:val="21"/>
      <w:szCs w:val="21"/>
    </w:rPr>
  </w:style>
  <w:style w:type="table" w:styleId="af8">
    <w:name w:val="Table Grid"/>
    <w:basedOn w:val="a1"/>
    <w:uiPriority w:val="99"/>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Char">
    <w:name w:val="标题 3 Char"/>
    <w:link w:val="3"/>
    <w:qFormat/>
    <w:rPr>
      <w:rFonts w:ascii="Verdana" w:eastAsia="宋体" w:hAnsi="Verdana"/>
      <w:sz w:val="21"/>
      <w:lang w:val="en-US" w:eastAsia="en-US" w:bidi="ar-SA"/>
    </w:rPr>
  </w:style>
  <w:style w:type="character" w:customStyle="1" w:styleId="Char4">
    <w:name w:val="页脚 Char"/>
    <w:link w:val="ad"/>
    <w:qFormat/>
    <w:rPr>
      <w:rFonts w:eastAsia="宋体"/>
      <w:kern w:val="2"/>
      <w:sz w:val="18"/>
      <w:szCs w:val="18"/>
      <w:lang w:val="en-US" w:eastAsia="zh-CN" w:bidi="ar-SA"/>
    </w:rPr>
  </w:style>
  <w:style w:type="character" w:customStyle="1" w:styleId="zhaiyao1">
    <w:name w:val="zhaiyao1"/>
    <w:qFormat/>
    <w:rPr>
      <w:color w:val="000000"/>
      <w:sz w:val="18"/>
      <w:szCs w:val="18"/>
    </w:rPr>
  </w:style>
  <w:style w:type="character" w:customStyle="1" w:styleId="word1">
    <w:name w:val="word1"/>
    <w:qFormat/>
    <w:rPr>
      <w:color w:val="000000"/>
      <w:sz w:val="18"/>
      <w:szCs w:val="18"/>
    </w:rPr>
  </w:style>
  <w:style w:type="character" w:customStyle="1" w:styleId="Char6">
    <w:name w:val="表正文 Char"/>
    <w:qFormat/>
    <w:locked/>
    <w:rPr>
      <w:rFonts w:eastAsia="宋体"/>
      <w:kern w:val="2"/>
      <w:sz w:val="21"/>
      <w:lang w:val="en-US" w:eastAsia="zh-CN" w:bidi="ar-SA"/>
    </w:rPr>
  </w:style>
  <w:style w:type="character" w:customStyle="1" w:styleId="Char">
    <w:name w:val="批注主题 Char"/>
    <w:link w:val="a3"/>
    <w:qFormat/>
    <w:rPr>
      <w:b/>
      <w:bCs/>
      <w:kern w:val="2"/>
      <w:sz w:val="21"/>
      <w:szCs w:val="24"/>
    </w:rPr>
  </w:style>
  <w:style w:type="character" w:customStyle="1" w:styleId="1Char">
    <w:name w:val="普通文字1 Char"/>
    <w:qFormat/>
    <w:rPr>
      <w:rFonts w:ascii="宋体" w:eastAsia="宋体" w:hAnsi="Courier New" w:cs="Courier New"/>
      <w:kern w:val="2"/>
      <w:sz w:val="21"/>
      <w:szCs w:val="21"/>
      <w:lang w:val="en-US" w:eastAsia="zh-CN" w:bidi="ar-SA"/>
    </w:rPr>
  </w:style>
  <w:style w:type="character" w:customStyle="1" w:styleId="CharCharChar">
    <w:name w:val="Char Char Char"/>
    <w:basedOn w:val="a0"/>
    <w:qFormat/>
  </w:style>
  <w:style w:type="character" w:customStyle="1" w:styleId="2CharChar">
    <w:name w:val="正文缩进2格 Char Char"/>
    <w:link w:val="21"/>
    <w:qFormat/>
    <w:rPr>
      <w:rFonts w:ascii="仿宋_GB2312" w:eastAsia="仿宋_GB2312" w:hAnsi="宋体"/>
      <w:sz w:val="31"/>
      <w:szCs w:val="28"/>
      <w:lang w:bidi="ar-SA"/>
    </w:rPr>
  </w:style>
  <w:style w:type="paragraph" w:customStyle="1" w:styleId="21">
    <w:name w:val="正文缩进2格"/>
    <w:basedOn w:val="a"/>
    <w:link w:val="2CharChar"/>
    <w:qFormat/>
    <w:pPr>
      <w:spacing w:after="120" w:line="600" w:lineRule="exact"/>
      <w:ind w:firstLineChars="206" w:firstLine="639"/>
    </w:pPr>
    <w:rPr>
      <w:rFonts w:ascii="仿宋_GB2312" w:eastAsia="仿宋_GB2312" w:hAnsi="宋体"/>
      <w:kern w:val="0"/>
      <w:sz w:val="31"/>
      <w:szCs w:val="28"/>
      <w:lang w:val="zh-CN"/>
    </w:rPr>
  </w:style>
  <w:style w:type="character" w:customStyle="1" w:styleId="Char1">
    <w:name w:val="正文缩进 Char"/>
    <w:link w:val="a7"/>
    <w:qFormat/>
    <w:rPr>
      <w:rFonts w:eastAsia="宋体"/>
      <w:kern w:val="2"/>
      <w:sz w:val="21"/>
      <w:szCs w:val="24"/>
      <w:lang w:val="en-US" w:eastAsia="zh-CN" w:bidi="ar-SA"/>
    </w:rPr>
  </w:style>
  <w:style w:type="character" w:customStyle="1" w:styleId="2Char">
    <w:name w:val="正文缩进2格 Char"/>
    <w:qFormat/>
    <w:locked/>
    <w:rPr>
      <w:rFonts w:ascii="仿宋_GB2312" w:eastAsia="仿宋_GB2312" w:hAnsi="宋体"/>
      <w:sz w:val="31"/>
      <w:szCs w:val="28"/>
    </w:rPr>
  </w:style>
  <w:style w:type="character" w:customStyle="1" w:styleId="Char3">
    <w:name w:val="批注框文本 Char"/>
    <w:link w:val="ac"/>
    <w:qFormat/>
    <w:rPr>
      <w:kern w:val="2"/>
      <w:sz w:val="18"/>
      <w:szCs w:val="18"/>
    </w:rPr>
  </w:style>
  <w:style w:type="character" w:customStyle="1" w:styleId="Char5">
    <w:name w:val="页眉 Char"/>
    <w:link w:val="ae"/>
    <w:qFormat/>
    <w:rPr>
      <w:kern w:val="2"/>
      <w:sz w:val="18"/>
      <w:szCs w:val="18"/>
    </w:rPr>
  </w:style>
  <w:style w:type="character" w:customStyle="1" w:styleId="Char0">
    <w:name w:val="批注文字 Char"/>
    <w:link w:val="a4"/>
    <w:qFormat/>
    <w:rPr>
      <w:kern w:val="2"/>
      <w:sz w:val="21"/>
      <w:szCs w:val="24"/>
    </w:rPr>
  </w:style>
  <w:style w:type="character" w:customStyle="1" w:styleId="Char2">
    <w:name w:val="纯文本 Char"/>
    <w:link w:val="ab"/>
    <w:qFormat/>
    <w:rPr>
      <w:rFonts w:ascii="宋体" w:eastAsia="宋体" w:hAnsi="Courier New" w:cs="Courier New"/>
      <w:kern w:val="2"/>
      <w:sz w:val="21"/>
      <w:szCs w:val="21"/>
      <w:lang w:val="en-US" w:eastAsia="zh-CN" w:bidi="ar-SA"/>
    </w:rPr>
  </w:style>
  <w:style w:type="character" w:customStyle="1" w:styleId="2Char0">
    <w:name w:val="标题 2 Char"/>
    <w:qFormat/>
    <w:rPr>
      <w:rFonts w:ascii="Arial" w:eastAsia="黑体" w:hAnsi="Arial" w:cs="Arial" w:hint="default"/>
      <w:b/>
      <w:bCs/>
      <w:kern w:val="2"/>
      <w:sz w:val="32"/>
      <w:szCs w:val="32"/>
      <w:lang w:val="en-US" w:eastAsia="zh-CN" w:bidi="ar-SA"/>
    </w:rPr>
  </w:style>
  <w:style w:type="paragraph" w:customStyle="1" w:styleId="51">
    <w:name w:val="题注5"/>
    <w:basedOn w:val="a"/>
    <w:next w:val="a8"/>
    <w:qFormat/>
    <w:pPr>
      <w:jc w:val="center"/>
    </w:pPr>
    <w:rPr>
      <w:b/>
      <w:color w:val="000000"/>
      <w:sz w:val="24"/>
      <w:szCs w:val="21"/>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
    <w:qFormat/>
    <w:pPr>
      <w:spacing w:after="160" w:line="240" w:lineRule="exact"/>
      <w:jc w:val="left"/>
    </w:pPr>
    <w:rPr>
      <w:rFonts w:ascii="Verdana" w:eastAsia="仿宋_GB2312" w:hAnsi="Verdana"/>
      <w:kern w:val="0"/>
      <w:sz w:val="24"/>
      <w:szCs w:val="20"/>
      <w:lang w:eastAsia="en-US"/>
    </w:rPr>
  </w:style>
  <w:style w:type="paragraph" w:customStyle="1" w:styleId="Style4">
    <w:name w:val="_Style 4"/>
    <w:basedOn w:val="a"/>
    <w:qFormat/>
    <w:pPr>
      <w:spacing w:after="160" w:line="240" w:lineRule="exact"/>
      <w:jc w:val="left"/>
    </w:pPr>
    <w:rPr>
      <w:szCs w:val="21"/>
    </w:rPr>
  </w:style>
  <w:style w:type="paragraph" w:customStyle="1" w:styleId="ParaChar">
    <w:name w:val="默认段落字体 Para Char"/>
    <w:basedOn w:val="a"/>
    <w:qFormat/>
    <w:rPr>
      <w:rFonts w:ascii="宋体" w:hAnsi="宋体"/>
      <w:b/>
      <w:szCs w:val="28"/>
    </w:rPr>
  </w:style>
  <w:style w:type="paragraph" w:customStyle="1" w:styleId="af9">
    <w:name w:val="图"/>
    <w:basedOn w:val="a"/>
    <w:qFormat/>
    <w:pPr>
      <w:keepNext/>
      <w:adjustRightInd w:val="0"/>
      <w:snapToGrid w:val="0"/>
      <w:spacing w:before="60" w:after="60" w:line="300" w:lineRule="auto"/>
      <w:jc w:val="center"/>
    </w:pPr>
    <w:rPr>
      <w:spacing w:val="20"/>
      <w:kern w:val="0"/>
      <w:sz w:val="24"/>
      <w:szCs w:val="20"/>
    </w:rPr>
  </w:style>
  <w:style w:type="paragraph" w:customStyle="1" w:styleId="Style11">
    <w:name w:val="_Style 11"/>
    <w:basedOn w:val="a"/>
    <w:qFormat/>
  </w:style>
  <w:style w:type="paragraph" w:customStyle="1" w:styleId="Style1">
    <w:name w:val="_Style 1"/>
    <w:basedOn w:val="a"/>
    <w:qFormat/>
  </w:style>
  <w:style w:type="paragraph" w:customStyle="1" w:styleId="xl38">
    <w:name w:val="xl38"/>
    <w:basedOn w:val="a"/>
    <w:qFormat/>
    <w:pPr>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0"/>
    </w:rPr>
  </w:style>
  <w:style w:type="paragraph" w:customStyle="1" w:styleId="Style3">
    <w:name w:val="_Style 3"/>
    <w:basedOn w:val="a"/>
    <w:qFormat/>
    <w:rPr>
      <w:rFonts w:hint="eastAsia"/>
    </w:rPr>
  </w:style>
  <w:style w:type="paragraph" w:customStyle="1" w:styleId="ZchnZchn">
    <w:name w:val="Zchn Zchn"/>
    <w:basedOn w:val="a"/>
    <w:qFormat/>
    <w:rPr>
      <w:rFonts w:ascii="Tahoma" w:hAnsi="Tahoma"/>
      <w:sz w:val="24"/>
      <w:szCs w:val="20"/>
    </w:rPr>
  </w:style>
  <w:style w:type="paragraph" w:customStyle="1" w:styleId="Char7">
    <w:name w:val="Char"/>
    <w:basedOn w:val="a"/>
    <w:qFormat/>
    <w:pPr>
      <w:spacing w:after="160" w:line="240" w:lineRule="exact"/>
      <w:jc w:val="left"/>
    </w:pPr>
    <w:rPr>
      <w:rFonts w:ascii="Verdana" w:eastAsia="仿宋_GB2312" w:hAnsi="Verdana"/>
      <w:kern w:val="0"/>
      <w:sz w:val="24"/>
      <w:szCs w:val="20"/>
      <w:lang w:eastAsia="en-US"/>
    </w:rPr>
  </w:style>
  <w:style w:type="paragraph" w:customStyle="1" w:styleId="12">
    <w:name w:val="1"/>
    <w:basedOn w:val="a"/>
    <w:next w:val="ab"/>
    <w:qFormat/>
    <w:rPr>
      <w:rFonts w:ascii="宋体" w:hAnsi="Courier New"/>
      <w:szCs w:val="20"/>
    </w:rPr>
  </w:style>
  <w:style w:type="paragraph" w:customStyle="1" w:styleId="Web">
    <w:name w:val="普通 (Web)"/>
    <w:basedOn w:val="a"/>
    <w:qFormat/>
    <w:pPr>
      <w:spacing w:before="100" w:beforeAutospacing="1" w:after="100" w:afterAutospacing="1"/>
      <w:jc w:val="left"/>
    </w:pPr>
    <w:rPr>
      <w:rFonts w:ascii="宋体" w:hAnsi="宋体"/>
      <w:kern w:val="0"/>
      <w:sz w:val="24"/>
      <w:szCs w:val="20"/>
    </w:rPr>
  </w:style>
  <w:style w:type="paragraph" w:customStyle="1" w:styleId="CharCharCharChar">
    <w:name w:val="Char Char Char Char"/>
    <w:basedOn w:val="a"/>
    <w:qFormat/>
    <w:pPr>
      <w:spacing w:line="400" w:lineRule="exact"/>
      <w:jc w:val="center"/>
    </w:pPr>
    <w:rPr>
      <w:rFonts w:ascii="Verdana" w:hAnsi="Verdana"/>
      <w:kern w:val="0"/>
      <w:szCs w:val="20"/>
      <w:lang w:eastAsia="en-US"/>
    </w:rPr>
  </w:style>
  <w:style w:type="paragraph" w:customStyle="1" w:styleId="xl25">
    <w:name w:val="xl25"/>
    <w:basedOn w:val="a"/>
    <w:qFormat/>
    <w:pPr>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afa">
    <w:name w:val="表格文字"/>
    <w:basedOn w:val="a"/>
    <w:qFormat/>
    <w:pPr>
      <w:spacing w:before="25" w:after="25"/>
      <w:jc w:val="left"/>
    </w:pPr>
    <w:rPr>
      <w:bCs/>
      <w:spacing w:val="10"/>
      <w:kern w:val="0"/>
      <w:sz w:val="24"/>
      <w:szCs w:val="20"/>
    </w:rPr>
  </w:style>
  <w:style w:type="paragraph" w:customStyle="1" w:styleId="CharCharCharCharCharCharChar">
    <w:name w:val="Char Char Char Char Char Char Char"/>
    <w:basedOn w:val="a"/>
    <w:qFormat/>
    <w:pPr>
      <w:tabs>
        <w:tab w:val="left" w:pos="425"/>
      </w:tabs>
      <w:ind w:left="425" w:hanging="425"/>
    </w:pPr>
    <w:rPr>
      <w:rFonts w:eastAsia="仿宋_GB2312"/>
      <w:kern w:val="24"/>
      <w:sz w:val="24"/>
    </w:rPr>
  </w:style>
  <w:style w:type="paragraph" w:customStyle="1" w:styleId="22">
    <w:name w:val="样式 正文缩进 + 首行缩进:  2 字符"/>
    <w:basedOn w:val="a7"/>
    <w:qFormat/>
    <w:pPr>
      <w:spacing w:line="360" w:lineRule="auto"/>
      <w:ind w:firstLine="480"/>
    </w:pPr>
    <w:rPr>
      <w:rFonts w:ascii="宋体" w:hAnsi="宋体" w:cs="Century"/>
      <w:sz w:val="24"/>
      <w:lang w:eastAsia="en-US"/>
    </w:rPr>
  </w:style>
  <w:style w:type="paragraph" w:customStyle="1" w:styleId="41">
    <w:name w:val="题注4"/>
    <w:basedOn w:val="a"/>
    <w:next w:val="a8"/>
    <w:qFormat/>
    <w:pPr>
      <w:ind w:leftChars="-64" w:left="-132" w:rightChars="-50" w:right="-105" w:hanging="2"/>
      <w:jc w:val="center"/>
    </w:pPr>
    <w:rPr>
      <w:b/>
      <w:color w:val="FF0000"/>
      <w:szCs w:val="21"/>
      <w:lang w:val="en-GB"/>
    </w:rPr>
  </w:style>
  <w:style w:type="paragraph" w:customStyle="1" w:styleId="afb">
    <w:name w:val="标题一"/>
    <w:basedOn w:val="1"/>
    <w:qFormat/>
    <w:pPr>
      <w:spacing w:beforeLines="50" w:after="0" w:line="360" w:lineRule="auto"/>
      <w:ind w:firstLineChars="0" w:firstLine="0"/>
      <w:jc w:val="center"/>
    </w:pPr>
    <w:rPr>
      <w:rFonts w:cs="宋体"/>
      <w:bCs w:val="0"/>
      <w:sz w:val="32"/>
      <w:szCs w:val="20"/>
    </w:rPr>
  </w:style>
  <w:style w:type="paragraph" w:customStyle="1" w:styleId="afc">
    <w:name w:val="办公自动化专用标题"/>
    <w:basedOn w:val="af2"/>
    <w:qFormat/>
    <w:pPr>
      <w:spacing w:line="560" w:lineRule="atLeast"/>
    </w:pPr>
    <w:rPr>
      <w:rFonts w:ascii="宋体" w:cs="Times New Roman"/>
      <w:bCs w:val="0"/>
      <w:sz w:val="44"/>
      <w:szCs w:val="20"/>
    </w:rPr>
  </w:style>
  <w:style w:type="paragraph" w:customStyle="1" w:styleId="Char5CharCharCharCharCharChar">
    <w:name w:val="Char5 Char Char Char Char Char Char"/>
    <w:basedOn w:val="a"/>
    <w:qFormat/>
    <w:pPr>
      <w:spacing w:after="160" w:line="240" w:lineRule="exact"/>
      <w:jc w:val="left"/>
    </w:pPr>
    <w:rPr>
      <w:rFonts w:ascii="Verdana" w:eastAsia="仿宋_GB2312" w:hAnsi="Verdana"/>
      <w:kern w:val="0"/>
      <w:sz w:val="24"/>
      <w:szCs w:val="20"/>
      <w:lang w:eastAsia="en-US"/>
    </w:rPr>
  </w:style>
  <w:style w:type="paragraph" w:customStyle="1" w:styleId="13">
    <w:name w:val="列出段落1"/>
    <w:basedOn w:val="a"/>
    <w:uiPriority w:val="34"/>
    <w:qFormat/>
    <w:pPr>
      <w:ind w:firstLine="420"/>
    </w:pPr>
  </w:style>
  <w:style w:type="paragraph" w:customStyle="1" w:styleId="CharChar">
    <w:name w:val="Char Char"/>
    <w:basedOn w:val="a"/>
    <w:qFormat/>
    <w:rPr>
      <w:rFonts w:ascii="宋体" w:hAnsi="宋体"/>
      <w:b/>
      <w:szCs w:val="28"/>
    </w:rPr>
  </w:style>
  <w:style w:type="paragraph" w:customStyle="1" w:styleId="CharChar3">
    <w:name w:val="Char Char3"/>
    <w:basedOn w:val="a"/>
    <w:qFormat/>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a"/>
    <w:qFormat/>
    <w:pPr>
      <w:spacing w:after="160" w:line="240" w:lineRule="exact"/>
      <w:jc w:val="left"/>
    </w:pPr>
    <w:rPr>
      <w:rFonts w:ascii="Verdana" w:eastAsia="仿宋_GB2312" w:hAnsi="Verdana"/>
      <w:kern w:val="0"/>
      <w:sz w:val="24"/>
      <w:szCs w:val="20"/>
      <w:lang w:eastAsia="en-US"/>
    </w:rPr>
  </w:style>
  <w:style w:type="paragraph" w:customStyle="1" w:styleId="14">
    <w:name w:val="正文1"/>
    <w:basedOn w:val="a"/>
    <w:qFormat/>
    <w:rPr>
      <w:rFonts w:cs="宋体"/>
      <w:szCs w:val="20"/>
    </w:rPr>
  </w:style>
  <w:style w:type="table" w:customStyle="1" w:styleId="15">
    <w:name w:val="网格型1"/>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
    <w:name w:val="TOC 标题1"/>
    <w:basedOn w:val="1"/>
    <w:next w:val="a"/>
    <w:uiPriority w:val="39"/>
    <w:unhideWhenUsed/>
    <w:qFormat/>
    <w:pPr>
      <w:spacing w:before="480" w:after="0" w:line="276" w:lineRule="auto"/>
      <w:ind w:firstLineChars="0" w:firstLine="0"/>
      <w:jc w:val="left"/>
      <w:outlineLvl w:val="9"/>
    </w:pPr>
    <w:rPr>
      <w:rFonts w:ascii="Cambria" w:eastAsia="宋体" w:hAnsi="Cambria"/>
      <w:color w:val="365F91"/>
      <w:kern w:val="0"/>
      <w:sz w:val="28"/>
      <w:szCs w:val="28"/>
    </w:rPr>
  </w:style>
  <w:style w:type="table" w:customStyle="1" w:styleId="23">
    <w:name w:val="网格型2"/>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_Style 2"/>
    <w:basedOn w:val="a"/>
    <w:uiPriority w:val="34"/>
    <w:qFormat/>
    <w:pPr>
      <w:ind w:firstLine="420"/>
    </w:pPr>
  </w:style>
  <w:style w:type="paragraph" w:customStyle="1" w:styleId="24">
    <w:name w:val="列出段落2"/>
    <w:basedOn w:val="a"/>
    <w:qFormat/>
    <w:pPr>
      <w:ind w:firstLine="420"/>
    </w:pPr>
    <w:rPr>
      <w:rFonts w:ascii="Calibri" w:hAnsi="Calibri"/>
    </w:rPr>
  </w:style>
  <w:style w:type="paragraph" w:customStyle="1" w:styleId="Default">
    <w:name w:val="Default"/>
    <w:pPr>
      <w:widowControl w:val="0"/>
      <w:autoSpaceDE w:val="0"/>
      <w:autoSpaceDN w:val="0"/>
      <w:adjustRightInd w:val="0"/>
    </w:pPr>
    <w:rPr>
      <w:rFonts w:ascii="微软雅黑" w:eastAsia="微软雅黑" w:cs="微软雅黑"/>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F5FFF3-5B4C-41FC-80B9-7DCB62227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2310</Words>
  <Characters>13170</Characters>
  <Application>Microsoft Office Word</Application>
  <DocSecurity>0</DocSecurity>
  <Lines>109</Lines>
  <Paragraphs>30</Paragraphs>
  <ScaleCrop>false</ScaleCrop>
  <Company>东南电化</Company>
  <LinksUpToDate>false</LinksUpToDate>
  <CharactersWithSpaces>15450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张 延振</cp:lastModifiedBy>
  <cp:revision>63</cp:revision>
  <cp:lastPrinted>2014-06-25T01:23:00Z</cp:lastPrinted>
  <dcterms:created xsi:type="dcterms:W3CDTF">2017-11-28T09:18:00Z</dcterms:created>
  <dcterms:modified xsi:type="dcterms:W3CDTF">2019-03-04T11:08:00Z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