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5"/>
        <w:rPr>
          <w:rFonts w:ascii="Times New Roman"/>
          <w:sz w:val="20"/>
        </w:rPr>
      </w:pPr>
    </w:p>
    <w:p>
      <w:pPr>
        <w:spacing w:before="0" w:line="788" w:lineRule="exact"/>
        <w:ind w:left="167" w:right="0" w:firstLine="0"/>
        <w:jc w:val="center"/>
        <w:rPr>
          <w:rFonts w:hint="eastAsia" w:ascii="微软雅黑" w:eastAsia="微软雅黑"/>
          <w:b/>
          <w:sz w:val="52"/>
        </w:rPr>
      </w:pPr>
      <w:r>
        <w:rPr>
          <w:rFonts w:hint="eastAsia" w:ascii="微软雅黑" w:eastAsia="微软雅黑"/>
          <w:b/>
          <w:sz w:val="52"/>
        </w:rPr>
        <w:t>福州市福化环保科技有限公司</w:t>
      </w:r>
    </w:p>
    <w:p>
      <w:pPr>
        <w:spacing w:before="38"/>
        <w:ind w:left="172" w:right="0" w:firstLine="0"/>
        <w:jc w:val="center"/>
        <w:rPr>
          <w:rFonts w:hint="eastAsia" w:ascii="微软雅黑" w:eastAsia="微软雅黑"/>
          <w:b/>
          <w:sz w:val="52"/>
        </w:rPr>
      </w:pPr>
      <w:r>
        <w:rPr>
          <w:rFonts w:hint="eastAsia" w:ascii="微软雅黑" w:eastAsia="微软雅黑"/>
          <w:b/>
          <w:sz w:val="52"/>
        </w:rPr>
        <w:t>2019 年度</w:t>
      </w:r>
      <w:r>
        <w:rPr>
          <w:rFonts w:hint="eastAsia" w:ascii="微软雅黑" w:eastAsia="微软雅黑"/>
          <w:b/>
          <w:sz w:val="52"/>
          <w:lang w:val="en-US" w:eastAsia="zh-CN"/>
        </w:rPr>
        <w:t>土建修缮</w:t>
      </w:r>
      <w:r>
        <w:rPr>
          <w:rFonts w:hint="eastAsia" w:ascii="微软雅黑" w:eastAsia="微软雅黑"/>
          <w:b/>
          <w:sz w:val="52"/>
        </w:rPr>
        <w:t>项目</w:t>
      </w:r>
    </w:p>
    <w:p>
      <w:pPr>
        <w:pStyle w:val="5"/>
        <w:rPr>
          <w:rFonts w:ascii="微软雅黑"/>
          <w:b/>
          <w:sz w:val="68"/>
        </w:rPr>
      </w:pPr>
    </w:p>
    <w:p>
      <w:pPr>
        <w:pStyle w:val="5"/>
        <w:spacing w:before="4"/>
        <w:rPr>
          <w:rFonts w:ascii="微软雅黑"/>
          <w:b/>
          <w:sz w:val="39"/>
        </w:rPr>
      </w:pPr>
    </w:p>
    <w:p>
      <w:pPr>
        <w:spacing w:before="0"/>
        <w:ind w:left="169" w:right="0" w:firstLine="0"/>
        <w:jc w:val="center"/>
        <w:rPr>
          <w:rFonts w:hint="eastAsia" w:ascii="微软雅黑" w:eastAsia="微软雅黑"/>
          <w:b/>
          <w:sz w:val="72"/>
        </w:rPr>
      </w:pPr>
      <w:r>
        <w:rPr>
          <w:rFonts w:hint="eastAsia" w:ascii="微软雅黑" w:eastAsia="微软雅黑"/>
          <w:b/>
          <w:sz w:val="72"/>
        </w:rPr>
        <w:t>比选文件</w:t>
      </w:r>
    </w:p>
    <w:p>
      <w:pPr>
        <w:pStyle w:val="5"/>
        <w:rPr>
          <w:rFonts w:ascii="微软雅黑"/>
          <w:b/>
          <w:sz w:val="94"/>
        </w:rPr>
      </w:pPr>
    </w:p>
    <w:p>
      <w:pPr>
        <w:pStyle w:val="5"/>
        <w:rPr>
          <w:rFonts w:ascii="微软雅黑"/>
          <w:b/>
          <w:sz w:val="94"/>
        </w:rPr>
      </w:pPr>
    </w:p>
    <w:p>
      <w:pPr>
        <w:pStyle w:val="5"/>
        <w:rPr>
          <w:rFonts w:ascii="微软雅黑"/>
          <w:b/>
          <w:sz w:val="94"/>
        </w:rPr>
      </w:pPr>
    </w:p>
    <w:p>
      <w:pPr>
        <w:pStyle w:val="5"/>
        <w:spacing w:before="7"/>
        <w:rPr>
          <w:rFonts w:ascii="微软雅黑"/>
          <w:b/>
          <w:sz w:val="74"/>
        </w:rPr>
      </w:pPr>
    </w:p>
    <w:p>
      <w:pPr>
        <w:spacing w:before="0" w:line="271" w:lineRule="auto"/>
        <w:ind w:left="2061" w:right="1889" w:firstLine="0"/>
        <w:jc w:val="center"/>
        <w:rPr>
          <w:rFonts w:hint="eastAsia" w:ascii="微软雅黑" w:eastAsia="微软雅黑"/>
          <w:b/>
          <w:sz w:val="32"/>
        </w:rPr>
      </w:pPr>
      <w:r>
        <w:rPr>
          <w:rFonts w:hint="eastAsia" w:ascii="微软雅黑" w:eastAsia="微软雅黑"/>
          <w:b/>
          <w:w w:val="95"/>
          <w:sz w:val="32"/>
        </w:rPr>
        <w:t>福州市福化环保科技有限公司编制二〇一九年</w:t>
      </w:r>
      <w:r>
        <w:rPr>
          <w:rFonts w:hint="eastAsia" w:ascii="微软雅黑" w:eastAsia="微软雅黑"/>
          <w:b/>
          <w:w w:val="95"/>
          <w:sz w:val="32"/>
          <w:lang w:val="en-US" w:eastAsia="zh-CN"/>
        </w:rPr>
        <w:t>二</w:t>
      </w:r>
      <w:r>
        <w:rPr>
          <w:rFonts w:hint="eastAsia" w:ascii="微软雅黑" w:eastAsia="微软雅黑"/>
          <w:b/>
          <w:w w:val="95"/>
          <w:sz w:val="32"/>
        </w:rPr>
        <w:t>月</w:t>
      </w:r>
    </w:p>
    <w:p>
      <w:pPr>
        <w:spacing w:after="0" w:line="271" w:lineRule="auto"/>
        <w:jc w:val="center"/>
        <w:rPr>
          <w:rFonts w:hint="eastAsia" w:ascii="微软雅黑" w:eastAsia="微软雅黑"/>
          <w:sz w:val="32"/>
        </w:rPr>
        <w:sectPr>
          <w:type w:val="continuous"/>
          <w:pgSz w:w="11910" w:h="16840"/>
          <w:pgMar w:top="1600" w:right="1680" w:bottom="280" w:left="1680" w:header="720" w:footer="720" w:gutter="0"/>
          <w:pgNumType w:fmt="decimal"/>
        </w:sectPr>
      </w:pPr>
    </w:p>
    <w:p>
      <w:pPr>
        <w:tabs>
          <w:tab w:val="left" w:pos="959"/>
        </w:tabs>
        <w:spacing w:before="0" w:line="395" w:lineRule="exact"/>
        <w:ind w:left="0" w:right="170" w:firstLine="0"/>
        <w:jc w:val="center"/>
        <w:rPr>
          <w:rFonts w:hint="eastAsia" w:ascii="黑体" w:eastAsia="黑体"/>
          <w:sz w:val="32"/>
        </w:rPr>
      </w:pPr>
      <w:r>
        <w:rPr>
          <w:rFonts w:hint="eastAsia" w:ascii="黑体" w:eastAsia="黑体"/>
          <w:sz w:val="32"/>
        </w:rPr>
        <w:t>目</w:t>
      </w:r>
      <w:r>
        <w:rPr>
          <w:rFonts w:hint="eastAsia" w:ascii="黑体" w:eastAsia="黑体"/>
          <w:sz w:val="32"/>
        </w:rPr>
        <w:tab/>
      </w:r>
      <w:r>
        <w:rPr>
          <w:rFonts w:hint="eastAsia" w:ascii="黑体" w:eastAsia="黑体"/>
          <w:sz w:val="32"/>
        </w:rPr>
        <w:t>录</w:t>
      </w:r>
    </w:p>
    <w:p>
      <w:pPr>
        <w:pStyle w:val="5"/>
        <w:rPr>
          <w:rFonts w:ascii="黑体"/>
          <w:sz w:val="20"/>
        </w:rPr>
      </w:pPr>
    </w:p>
    <w:p>
      <w:pPr>
        <w:pStyle w:val="5"/>
        <w:rPr>
          <w:rFonts w:ascii="黑体"/>
          <w:sz w:val="20"/>
        </w:rPr>
      </w:pPr>
    </w:p>
    <w:p>
      <w:pPr>
        <w:pStyle w:val="5"/>
        <w:spacing w:before="9"/>
        <w:rPr>
          <w:rFonts w:ascii="黑体"/>
        </w:rPr>
      </w:pPr>
    </w:p>
    <w:p>
      <w:pPr>
        <w:tabs>
          <w:tab w:val="left" w:pos="1627"/>
        </w:tabs>
        <w:spacing w:before="15" w:line="408" w:lineRule="auto"/>
        <w:ind w:left="367" w:right="6136" w:firstLine="0"/>
        <w:jc w:val="left"/>
        <w:rPr>
          <w:sz w:val="28"/>
        </w:rPr>
      </w:pPr>
      <w:r>
        <w:rPr>
          <w:sz w:val="28"/>
        </w:rPr>
        <w:t>第</w:t>
      </w:r>
      <w:r>
        <w:rPr>
          <w:spacing w:val="-3"/>
          <w:sz w:val="28"/>
        </w:rPr>
        <w:t>一</w:t>
      </w:r>
      <w:r>
        <w:rPr>
          <w:sz w:val="28"/>
        </w:rPr>
        <w:t>章</w:t>
      </w:r>
      <w:r>
        <w:rPr>
          <w:sz w:val="28"/>
        </w:rPr>
        <w:tab/>
      </w:r>
      <w:r>
        <w:rPr>
          <w:spacing w:val="-1"/>
          <w:sz w:val="28"/>
        </w:rPr>
        <w:t>比</w:t>
      </w:r>
      <w:r>
        <w:rPr>
          <w:spacing w:val="-3"/>
          <w:sz w:val="28"/>
        </w:rPr>
        <w:t>选</w:t>
      </w:r>
      <w:r>
        <w:rPr>
          <w:spacing w:val="-1"/>
          <w:sz w:val="28"/>
        </w:rPr>
        <w:t>公</w:t>
      </w:r>
      <w:r>
        <w:rPr>
          <w:sz w:val="28"/>
        </w:rPr>
        <w:t>告 第</w:t>
      </w:r>
      <w:r>
        <w:rPr>
          <w:spacing w:val="-3"/>
          <w:sz w:val="28"/>
        </w:rPr>
        <w:t>二</w:t>
      </w:r>
      <w:r>
        <w:rPr>
          <w:sz w:val="28"/>
        </w:rPr>
        <w:t>章</w:t>
      </w:r>
      <w:r>
        <w:rPr>
          <w:sz w:val="28"/>
        </w:rPr>
        <w:tab/>
      </w:r>
      <w:r>
        <w:rPr>
          <w:spacing w:val="-1"/>
          <w:sz w:val="28"/>
        </w:rPr>
        <w:t>比</w:t>
      </w:r>
      <w:r>
        <w:rPr>
          <w:spacing w:val="-3"/>
          <w:sz w:val="28"/>
        </w:rPr>
        <w:t>选</w:t>
      </w:r>
      <w:r>
        <w:rPr>
          <w:spacing w:val="-1"/>
          <w:sz w:val="28"/>
        </w:rPr>
        <w:t>须</w:t>
      </w:r>
      <w:r>
        <w:rPr>
          <w:sz w:val="28"/>
        </w:rPr>
        <w:t>知</w:t>
      </w:r>
    </w:p>
    <w:p>
      <w:pPr>
        <w:tabs>
          <w:tab w:val="left" w:pos="1627"/>
        </w:tabs>
        <w:spacing w:before="61" w:line="408" w:lineRule="auto"/>
        <w:ind w:left="367" w:right="5296" w:firstLine="0"/>
        <w:jc w:val="left"/>
        <w:rPr>
          <w:sz w:val="28"/>
        </w:rPr>
      </w:pPr>
      <w:r>
        <w:rPr>
          <w:sz w:val="28"/>
        </w:rPr>
        <w:t>第</w:t>
      </w:r>
      <w:r>
        <w:rPr>
          <w:spacing w:val="-3"/>
          <w:sz w:val="28"/>
        </w:rPr>
        <w:t>三</w:t>
      </w:r>
      <w:r>
        <w:rPr>
          <w:sz w:val="28"/>
        </w:rPr>
        <w:t>章</w:t>
      </w:r>
      <w:r>
        <w:rPr>
          <w:sz w:val="28"/>
        </w:rPr>
        <w:tab/>
      </w:r>
      <w:r>
        <w:rPr>
          <w:spacing w:val="-1"/>
          <w:sz w:val="28"/>
        </w:rPr>
        <w:t>参</w:t>
      </w:r>
      <w:r>
        <w:rPr>
          <w:spacing w:val="-3"/>
          <w:sz w:val="28"/>
        </w:rPr>
        <w:t>选</w:t>
      </w:r>
      <w:r>
        <w:rPr>
          <w:spacing w:val="-1"/>
          <w:sz w:val="28"/>
        </w:rPr>
        <w:t>文件</w:t>
      </w:r>
      <w:r>
        <w:rPr>
          <w:spacing w:val="-3"/>
          <w:sz w:val="28"/>
        </w:rPr>
        <w:t>的</w:t>
      </w:r>
      <w:r>
        <w:rPr>
          <w:spacing w:val="-1"/>
          <w:sz w:val="28"/>
        </w:rPr>
        <w:t>编</w:t>
      </w:r>
      <w:r>
        <w:rPr>
          <w:sz w:val="28"/>
        </w:rPr>
        <w:t>制 第</w:t>
      </w:r>
      <w:r>
        <w:rPr>
          <w:spacing w:val="-3"/>
          <w:sz w:val="28"/>
        </w:rPr>
        <w:t>四</w:t>
      </w:r>
      <w:r>
        <w:rPr>
          <w:sz w:val="28"/>
        </w:rPr>
        <w:t>章</w:t>
      </w:r>
      <w:r>
        <w:rPr>
          <w:sz w:val="28"/>
        </w:rPr>
        <w:tab/>
      </w:r>
      <w:r>
        <w:rPr>
          <w:spacing w:val="-1"/>
          <w:sz w:val="28"/>
        </w:rPr>
        <w:t>评</w:t>
      </w:r>
      <w:r>
        <w:rPr>
          <w:spacing w:val="-3"/>
          <w:sz w:val="28"/>
        </w:rPr>
        <w:t>比</w:t>
      </w:r>
      <w:r>
        <w:rPr>
          <w:spacing w:val="-1"/>
          <w:sz w:val="28"/>
        </w:rPr>
        <w:t>规</w:t>
      </w:r>
      <w:r>
        <w:rPr>
          <w:sz w:val="28"/>
        </w:rPr>
        <w:t>则</w:t>
      </w:r>
    </w:p>
    <w:p>
      <w:pPr>
        <w:tabs>
          <w:tab w:val="left" w:pos="1627"/>
        </w:tabs>
        <w:spacing w:before="61"/>
        <w:ind w:left="367" w:right="0" w:firstLine="0"/>
        <w:jc w:val="left"/>
        <w:rPr>
          <w:sz w:val="28"/>
        </w:rPr>
      </w:pPr>
      <w:r>
        <w:rPr>
          <w:sz w:val="28"/>
        </w:rPr>
        <w:t>第</w:t>
      </w:r>
      <w:r>
        <w:rPr>
          <w:spacing w:val="-3"/>
          <w:sz w:val="28"/>
        </w:rPr>
        <w:t>五</w:t>
      </w:r>
      <w:r>
        <w:rPr>
          <w:sz w:val="28"/>
        </w:rPr>
        <w:t>章</w:t>
      </w:r>
      <w:r>
        <w:rPr>
          <w:sz w:val="28"/>
        </w:rPr>
        <w:tab/>
      </w:r>
      <w:r>
        <w:rPr>
          <w:spacing w:val="-1"/>
          <w:sz w:val="28"/>
        </w:rPr>
        <w:t>合</w:t>
      </w:r>
      <w:r>
        <w:rPr>
          <w:spacing w:val="-3"/>
          <w:sz w:val="28"/>
        </w:rPr>
        <w:t>同</w:t>
      </w:r>
      <w:r>
        <w:rPr>
          <w:spacing w:val="-1"/>
          <w:sz w:val="28"/>
        </w:rPr>
        <w:t>授</w:t>
      </w:r>
      <w:r>
        <w:rPr>
          <w:sz w:val="28"/>
        </w:rPr>
        <w:t>予</w:t>
      </w:r>
    </w:p>
    <w:p>
      <w:pPr>
        <w:pStyle w:val="5"/>
        <w:spacing w:before="8"/>
        <w:rPr>
          <w:sz w:val="19"/>
        </w:rPr>
      </w:pPr>
    </w:p>
    <w:p>
      <w:pPr>
        <w:tabs>
          <w:tab w:val="left" w:pos="1627"/>
        </w:tabs>
        <w:spacing w:before="1" w:line="408" w:lineRule="auto"/>
        <w:ind w:left="367" w:right="4737" w:firstLine="0"/>
        <w:jc w:val="left"/>
        <w:rPr>
          <w:sz w:val="28"/>
        </w:rPr>
      </w:pPr>
      <w:r>
        <w:rPr>
          <w:sz w:val="28"/>
        </w:rPr>
        <w:t>第</w:t>
      </w:r>
      <w:r>
        <w:rPr>
          <w:spacing w:val="-3"/>
          <w:sz w:val="28"/>
        </w:rPr>
        <w:t>六</w:t>
      </w:r>
      <w:r>
        <w:rPr>
          <w:sz w:val="28"/>
        </w:rPr>
        <w:t>章</w:t>
      </w:r>
      <w:r>
        <w:rPr>
          <w:sz w:val="28"/>
        </w:rPr>
        <w:tab/>
      </w:r>
      <w:r>
        <w:rPr>
          <w:spacing w:val="-1"/>
          <w:sz w:val="28"/>
        </w:rPr>
        <w:t>中</w:t>
      </w:r>
      <w:r>
        <w:rPr>
          <w:spacing w:val="-3"/>
          <w:sz w:val="28"/>
        </w:rPr>
        <w:t>选</w:t>
      </w:r>
      <w:r>
        <w:rPr>
          <w:spacing w:val="-1"/>
          <w:sz w:val="28"/>
        </w:rPr>
        <w:t>后相</w:t>
      </w:r>
      <w:r>
        <w:rPr>
          <w:spacing w:val="-3"/>
          <w:sz w:val="28"/>
        </w:rPr>
        <w:t>关</w:t>
      </w:r>
      <w:r>
        <w:rPr>
          <w:spacing w:val="-1"/>
          <w:sz w:val="28"/>
        </w:rPr>
        <w:t>履约</w:t>
      </w:r>
      <w:r>
        <w:rPr>
          <w:spacing w:val="-3"/>
          <w:sz w:val="28"/>
        </w:rPr>
        <w:t>要</w:t>
      </w:r>
      <w:r>
        <w:rPr>
          <w:sz w:val="28"/>
        </w:rPr>
        <w:t>求 第</w:t>
      </w:r>
      <w:r>
        <w:rPr>
          <w:spacing w:val="-3"/>
          <w:sz w:val="28"/>
        </w:rPr>
        <w:t>七</w:t>
      </w:r>
      <w:r>
        <w:rPr>
          <w:sz w:val="28"/>
        </w:rPr>
        <w:t>章</w:t>
      </w:r>
      <w:r>
        <w:rPr>
          <w:sz w:val="28"/>
        </w:rPr>
        <w:tab/>
      </w:r>
      <w:r>
        <w:rPr>
          <w:spacing w:val="-1"/>
          <w:sz w:val="28"/>
        </w:rPr>
        <w:t>其</w:t>
      </w:r>
      <w:r>
        <w:rPr>
          <w:sz w:val="28"/>
        </w:rPr>
        <w:t>它</w:t>
      </w:r>
    </w:p>
    <w:p>
      <w:pPr>
        <w:pStyle w:val="5"/>
        <w:rPr>
          <w:sz w:val="28"/>
        </w:rPr>
      </w:pPr>
    </w:p>
    <w:p>
      <w:pPr>
        <w:pStyle w:val="5"/>
        <w:rPr>
          <w:sz w:val="28"/>
        </w:rPr>
      </w:pPr>
    </w:p>
    <w:p>
      <w:pPr>
        <w:pStyle w:val="5"/>
        <w:rPr>
          <w:sz w:val="28"/>
        </w:rPr>
      </w:pPr>
    </w:p>
    <w:p>
      <w:pPr>
        <w:pStyle w:val="5"/>
        <w:rPr>
          <w:sz w:val="28"/>
        </w:rPr>
      </w:pPr>
    </w:p>
    <w:p>
      <w:pPr>
        <w:pStyle w:val="5"/>
        <w:spacing w:before="10"/>
        <w:rPr>
          <w:sz w:val="35"/>
        </w:rPr>
      </w:pPr>
    </w:p>
    <w:p>
      <w:pPr>
        <w:spacing w:before="0" w:line="408" w:lineRule="auto"/>
        <w:ind w:left="220" w:leftChars="100" w:right="103" w:firstLine="0"/>
        <w:jc w:val="left"/>
        <w:rPr>
          <w:sz w:val="28"/>
        </w:rPr>
      </w:pPr>
      <w:r>
        <w:rPr>
          <w:sz w:val="28"/>
        </w:rPr>
        <w:t>附件一</w:t>
      </w:r>
      <w:r>
        <w:rPr>
          <w:rFonts w:hint="eastAsia"/>
          <w:sz w:val="28"/>
          <w:lang w:eastAsia="zh-CN"/>
        </w:rPr>
        <w:t>：《</w:t>
      </w:r>
      <w:r>
        <w:rPr>
          <w:sz w:val="28"/>
        </w:rPr>
        <w:t>福州市福化环保科技有限公司</w:t>
      </w:r>
      <w:r>
        <w:rPr>
          <w:rFonts w:hint="eastAsia"/>
          <w:sz w:val="28"/>
          <w:lang w:val="en-US" w:eastAsia="zh-CN"/>
        </w:rPr>
        <w:t>土建修缮</w:t>
      </w:r>
      <w:r>
        <w:rPr>
          <w:sz w:val="28"/>
        </w:rPr>
        <w:t>外包框架合同》</w:t>
      </w:r>
    </w:p>
    <w:p>
      <w:pPr>
        <w:spacing w:before="0" w:line="408" w:lineRule="auto"/>
        <w:ind w:left="220" w:leftChars="100" w:right="103" w:firstLine="0"/>
        <w:jc w:val="left"/>
        <w:rPr>
          <w:sz w:val="28"/>
        </w:rPr>
      </w:pPr>
      <w:r>
        <w:rPr>
          <w:sz w:val="28"/>
        </w:rPr>
        <w:t>附件二：参选文件（范本）</w:t>
      </w:r>
    </w:p>
    <w:p>
      <w:pPr>
        <w:spacing w:after="0" w:line="408" w:lineRule="auto"/>
        <w:jc w:val="left"/>
        <w:rPr>
          <w:sz w:val="28"/>
        </w:rPr>
        <w:sectPr>
          <w:footerReference r:id="rId3" w:type="default"/>
          <w:pgSz w:w="11910" w:h="16840"/>
          <w:pgMar w:top="1480" w:right="1340" w:bottom="740" w:left="1680" w:header="0" w:footer="551" w:gutter="0"/>
          <w:pgNumType w:fmt="decimal" w:start="1"/>
        </w:sectPr>
      </w:pPr>
    </w:p>
    <w:p>
      <w:pPr>
        <w:tabs>
          <w:tab w:val="left" w:pos="1272"/>
        </w:tabs>
        <w:spacing w:before="0" w:line="355" w:lineRule="exact"/>
        <w:ind w:left="9" w:right="0" w:firstLine="0"/>
        <w:jc w:val="center"/>
        <w:rPr>
          <w:b/>
          <w:sz w:val="28"/>
        </w:rPr>
      </w:pPr>
      <w:r>
        <w:rPr>
          <w:b/>
          <w:sz w:val="28"/>
        </w:rPr>
        <w:t>第一章</w:t>
      </w:r>
      <w:r>
        <w:rPr>
          <w:b/>
          <w:sz w:val="28"/>
        </w:rPr>
        <w:tab/>
      </w:r>
      <w:r>
        <w:rPr>
          <w:b/>
          <w:spacing w:val="-1"/>
          <w:w w:val="95"/>
          <w:sz w:val="28"/>
        </w:rPr>
        <w:t>比选公</w:t>
      </w:r>
      <w:r>
        <w:rPr>
          <w:b/>
          <w:w w:val="95"/>
          <w:sz w:val="28"/>
        </w:rPr>
        <w:t>告</w:t>
      </w:r>
    </w:p>
    <w:p>
      <w:pPr>
        <w:pStyle w:val="5"/>
        <w:rPr>
          <w:b/>
          <w:sz w:val="28"/>
        </w:rPr>
      </w:pPr>
    </w:p>
    <w:p>
      <w:pPr>
        <w:pStyle w:val="5"/>
        <w:spacing w:before="12"/>
        <w:rPr>
          <w:b/>
          <w:sz w:val="33"/>
        </w:rPr>
      </w:pPr>
    </w:p>
    <w:p>
      <w:pPr>
        <w:pStyle w:val="5"/>
        <w:spacing w:line="321" w:lineRule="auto"/>
        <w:ind w:left="118" w:right="121" w:firstLine="511"/>
        <w:jc w:val="both"/>
      </w:pPr>
      <w:r>
        <w:t>福州市福化环保科技有限公司拟对本公司</w:t>
      </w:r>
      <w:r>
        <w:rPr>
          <w:rFonts w:hint="eastAsia"/>
          <w:lang w:val="en-US" w:eastAsia="zh-CN"/>
        </w:rPr>
        <w:t>土建修缮</w:t>
      </w:r>
      <w:r>
        <w:t>外包项目立项比选进行公开比选。为了“公开、公平、公正、透明”，引导参选人进行正确参选，特制定本规定文件。</w:t>
      </w:r>
    </w:p>
    <w:p>
      <w:pPr>
        <w:pStyle w:val="5"/>
        <w:spacing w:before="26" w:line="321" w:lineRule="auto"/>
        <w:ind w:left="118" w:right="121" w:firstLine="511"/>
        <w:jc w:val="both"/>
      </w:pPr>
      <w:r>
        <w:t>福州市福化环保科技有限公司承诺本次自主比选不存在任何障碍，保证本公告的内容不存在任何重大遗漏、虚假陈述或严重误导，并对其内容的真实性、完整性和有效性负责。</w:t>
      </w:r>
    </w:p>
    <w:p>
      <w:pPr>
        <w:pStyle w:val="4"/>
        <w:spacing w:before="24"/>
        <w:ind w:left="0" w:leftChars="0" w:firstLine="241" w:firstLineChars="100"/>
        <w:rPr>
          <w:rFonts w:ascii="宋体" w:hAnsi="宋体" w:eastAsia="宋体" w:cs="宋体"/>
          <w:b/>
          <w:bCs/>
          <w:sz w:val="24"/>
          <w:szCs w:val="24"/>
          <w:lang w:val="en-US" w:eastAsia="en-US" w:bidi="ar-SA"/>
        </w:rPr>
      </w:pPr>
      <w:r>
        <w:rPr>
          <w:rFonts w:ascii="宋体" w:hAnsi="宋体" w:eastAsia="宋体" w:cs="宋体"/>
          <w:b/>
          <w:bCs/>
          <w:sz w:val="24"/>
          <w:szCs w:val="24"/>
          <w:lang w:val="en-US" w:eastAsia="en-US" w:bidi="ar-SA"/>
        </w:rPr>
        <w:t>一、参选人资格要求：</w:t>
      </w:r>
    </w:p>
    <w:p>
      <w:pPr>
        <w:spacing w:line="324" w:lineRule="auto"/>
        <w:ind w:firstLine="480" w:firstLineChars="200"/>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1.具备独立法人资格、具备有效的企业法人营业执照；</w:t>
      </w:r>
    </w:p>
    <w:p>
      <w:pPr>
        <w:spacing w:line="324" w:lineRule="auto"/>
        <w:ind w:firstLine="480" w:firstLineChars="200"/>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2.具备建设行政主管部门核发的有效的</w:t>
      </w:r>
      <w:r>
        <w:rPr>
          <w:rFonts w:hint="eastAsia" w:ascii="宋体" w:hAnsi="宋体" w:eastAsia="宋体" w:cs="宋体"/>
          <w:b/>
          <w:bCs/>
          <w:sz w:val="24"/>
          <w:szCs w:val="24"/>
          <w:lang w:val="en-US" w:eastAsia="en-US" w:bidi="ar-SA"/>
        </w:rPr>
        <w:t>房屋建筑工程施工总承包（或建筑工程施工总承包）三级及以上</w:t>
      </w:r>
      <w:r>
        <w:rPr>
          <w:rFonts w:hint="eastAsia" w:ascii="宋体" w:hAnsi="宋体" w:eastAsia="宋体" w:cs="宋体"/>
          <w:sz w:val="24"/>
          <w:szCs w:val="24"/>
          <w:lang w:val="en-US" w:eastAsia="en-US" w:bidi="ar-SA"/>
        </w:rPr>
        <w:t>资质证书。</w:t>
      </w:r>
    </w:p>
    <w:p>
      <w:pPr>
        <w:spacing w:line="324" w:lineRule="auto"/>
        <w:ind w:firstLine="480" w:firstLineChars="200"/>
        <w:rPr>
          <w:rFonts w:hint="eastAsia" w:ascii="宋体" w:hAnsi="宋体" w:eastAsia="宋体" w:cs="宋体"/>
          <w:sz w:val="24"/>
          <w:szCs w:val="24"/>
          <w:lang w:val="en-US" w:eastAsia="en-US" w:bidi="ar-SA"/>
        </w:rPr>
      </w:pPr>
      <w:r>
        <w:rPr>
          <w:rFonts w:hint="eastAsia" w:cs="宋体"/>
          <w:sz w:val="24"/>
          <w:szCs w:val="24"/>
          <w:lang w:val="en-US" w:eastAsia="zh-CN" w:bidi="ar-SA"/>
        </w:rPr>
        <w:t>3</w:t>
      </w:r>
      <w:r>
        <w:rPr>
          <w:rFonts w:hint="eastAsia" w:ascii="宋体" w:hAnsi="宋体" w:eastAsia="宋体" w:cs="宋体"/>
          <w:sz w:val="24"/>
          <w:szCs w:val="24"/>
          <w:lang w:val="en-US" w:eastAsia="en-US" w:bidi="ar-SA"/>
        </w:rPr>
        <w:t>.具备建设行政主管部门颁发的有效《施工企业安全生产许可证》；</w:t>
      </w:r>
    </w:p>
    <w:p>
      <w:pPr>
        <w:spacing w:line="324" w:lineRule="auto"/>
        <w:ind w:firstLine="480" w:firstLineChars="200"/>
        <w:rPr>
          <w:rFonts w:hint="eastAsia" w:ascii="宋体" w:hAnsi="宋体" w:eastAsia="宋体" w:cs="宋体"/>
          <w:sz w:val="24"/>
          <w:szCs w:val="24"/>
          <w:lang w:val="en-US" w:eastAsia="en-US" w:bidi="ar-SA"/>
        </w:rPr>
      </w:pPr>
      <w:r>
        <w:rPr>
          <w:rFonts w:hint="eastAsia" w:cs="宋体"/>
          <w:sz w:val="24"/>
          <w:szCs w:val="24"/>
          <w:lang w:val="en-US" w:eastAsia="zh-CN" w:bidi="ar-SA"/>
        </w:rPr>
        <w:t>4</w:t>
      </w:r>
      <w:r>
        <w:rPr>
          <w:rFonts w:hint="eastAsia" w:ascii="宋体" w:hAnsi="宋体" w:eastAsia="宋体" w:cs="宋体"/>
          <w:sz w:val="24"/>
          <w:szCs w:val="24"/>
          <w:lang w:val="en-US" w:eastAsia="en-US" w:bidi="ar-SA"/>
        </w:rPr>
        <w:t>.参加本次比选活动之前的三年内，在经营活动中无重大违法记录；</w:t>
      </w:r>
    </w:p>
    <w:p>
      <w:pPr>
        <w:spacing w:line="324" w:lineRule="auto"/>
        <w:ind w:firstLine="480" w:firstLineChars="200"/>
        <w:rPr>
          <w:rFonts w:hint="eastAsia" w:ascii="宋体" w:hAnsi="宋体" w:eastAsia="宋体" w:cs="宋体"/>
          <w:sz w:val="24"/>
          <w:szCs w:val="24"/>
          <w:lang w:val="en-US" w:eastAsia="en-US" w:bidi="ar-SA"/>
        </w:rPr>
      </w:pPr>
      <w:r>
        <w:rPr>
          <w:rFonts w:hint="eastAsia" w:cs="宋体"/>
          <w:sz w:val="24"/>
          <w:szCs w:val="24"/>
          <w:lang w:val="en-US" w:eastAsia="zh-CN" w:bidi="ar-SA"/>
        </w:rPr>
        <w:t>5</w:t>
      </w:r>
      <w:r>
        <w:rPr>
          <w:rFonts w:hint="eastAsia" w:ascii="宋体" w:hAnsi="宋体" w:eastAsia="宋体" w:cs="宋体"/>
          <w:sz w:val="24"/>
          <w:szCs w:val="24"/>
          <w:lang w:val="en-US" w:eastAsia="en-US" w:bidi="ar-SA"/>
        </w:rPr>
        <w:t>.本项目不接受联合体参选，不允许分包；</w:t>
      </w:r>
    </w:p>
    <w:p>
      <w:pPr>
        <w:spacing w:line="324" w:lineRule="auto"/>
        <w:ind w:firstLine="480" w:firstLineChars="200"/>
        <w:rPr>
          <w:rFonts w:hint="eastAsia" w:ascii="宋体" w:hAnsi="宋体" w:eastAsia="宋体" w:cs="宋体"/>
          <w:sz w:val="24"/>
          <w:szCs w:val="24"/>
          <w:lang w:val="en-US" w:eastAsia="en-US" w:bidi="ar-SA"/>
        </w:rPr>
      </w:pPr>
      <w:r>
        <w:rPr>
          <w:rFonts w:hint="eastAsia" w:cs="宋体"/>
          <w:sz w:val="24"/>
          <w:szCs w:val="24"/>
          <w:lang w:val="en-US" w:eastAsia="zh-CN" w:bidi="ar-SA"/>
        </w:rPr>
        <w:t>6</w:t>
      </w:r>
      <w:r>
        <w:rPr>
          <w:rFonts w:hint="eastAsia" w:ascii="宋体" w:hAnsi="宋体" w:eastAsia="宋体" w:cs="宋体"/>
          <w:sz w:val="24"/>
          <w:szCs w:val="24"/>
          <w:lang w:val="en-US" w:eastAsia="en-US" w:bidi="ar-SA"/>
        </w:rPr>
        <w:t>.本项目采用资格后审方式对参选人进行资格审查，经资格审查合格的参选人才可能有</w:t>
      </w:r>
    </w:p>
    <w:p>
      <w:pPr>
        <w:spacing w:line="324" w:lineRule="auto"/>
        <w:ind w:firstLine="257" w:firstLineChars="100"/>
        <w:rPr>
          <w:rFonts w:hint="eastAsia" w:ascii="宋体" w:hAnsi="宋体"/>
          <w:b/>
          <w:snapToGrid w:val="0"/>
          <w:spacing w:val="8"/>
          <w:sz w:val="24"/>
        </w:rPr>
      </w:pPr>
      <w:r>
        <w:rPr>
          <w:rFonts w:hint="eastAsia" w:ascii="宋体" w:hAnsi="宋体"/>
          <w:b/>
          <w:snapToGrid w:val="0"/>
          <w:spacing w:val="8"/>
          <w:sz w:val="24"/>
        </w:rPr>
        <w:t>二、参选文件递交的截止时间：</w:t>
      </w:r>
      <w:r>
        <w:rPr>
          <w:rFonts w:hint="eastAsia" w:ascii="宋体" w:hAnsi="宋体"/>
          <w:b/>
          <w:sz w:val="24"/>
          <w:szCs w:val="28"/>
          <w:u w:val="none"/>
        </w:rPr>
        <w:t>201</w:t>
      </w:r>
      <w:r>
        <w:rPr>
          <w:rFonts w:hint="eastAsia"/>
          <w:b/>
          <w:sz w:val="24"/>
          <w:szCs w:val="28"/>
          <w:u w:val="none"/>
          <w:lang w:val="en-US" w:eastAsia="zh-CN"/>
        </w:rPr>
        <w:t>9</w:t>
      </w:r>
      <w:r>
        <w:rPr>
          <w:rFonts w:hint="eastAsia" w:ascii="宋体" w:hAnsi="宋体"/>
          <w:b/>
          <w:sz w:val="24"/>
          <w:szCs w:val="28"/>
        </w:rPr>
        <w:t>年</w:t>
      </w:r>
      <w:r>
        <w:rPr>
          <w:rFonts w:hint="eastAsia"/>
          <w:b/>
          <w:sz w:val="24"/>
          <w:szCs w:val="28"/>
          <w:lang w:val="en-US" w:eastAsia="zh-CN"/>
        </w:rPr>
        <w:t>3</w:t>
      </w:r>
      <w:r>
        <w:rPr>
          <w:rFonts w:hint="eastAsia" w:ascii="宋体" w:hAnsi="宋体"/>
          <w:b/>
          <w:sz w:val="24"/>
          <w:szCs w:val="28"/>
        </w:rPr>
        <w:t>月</w:t>
      </w:r>
      <w:r>
        <w:rPr>
          <w:rFonts w:hint="eastAsia"/>
          <w:b/>
          <w:sz w:val="24"/>
          <w:szCs w:val="28"/>
          <w:lang w:val="en-US" w:eastAsia="zh-CN"/>
        </w:rPr>
        <w:t>18</w:t>
      </w:r>
      <w:r>
        <w:rPr>
          <w:rFonts w:hint="eastAsia" w:ascii="宋体" w:hAnsi="宋体"/>
          <w:b/>
          <w:sz w:val="24"/>
          <w:szCs w:val="28"/>
        </w:rPr>
        <w:t>日下午1</w:t>
      </w:r>
      <w:r>
        <w:rPr>
          <w:rFonts w:hint="eastAsia" w:ascii="宋体" w:hAnsi="宋体"/>
          <w:b/>
          <w:sz w:val="24"/>
          <w:szCs w:val="28"/>
          <w:lang w:val="en-US" w:eastAsia="zh-CN"/>
        </w:rPr>
        <w:t>7</w:t>
      </w:r>
      <w:r>
        <w:rPr>
          <w:rFonts w:hint="eastAsia" w:ascii="宋体" w:hAnsi="宋体"/>
          <w:b/>
          <w:sz w:val="24"/>
          <w:szCs w:val="28"/>
        </w:rPr>
        <w:t>时00分</w:t>
      </w:r>
      <w:r>
        <w:rPr>
          <w:rFonts w:hint="eastAsia" w:ascii="宋体" w:hAnsi="宋体"/>
          <w:b/>
          <w:snapToGrid w:val="0"/>
          <w:spacing w:val="8"/>
          <w:sz w:val="24"/>
        </w:rPr>
        <w:t>。</w:t>
      </w:r>
    </w:p>
    <w:p>
      <w:pPr>
        <w:spacing w:line="324" w:lineRule="auto"/>
        <w:ind w:firstLine="257" w:firstLineChars="100"/>
        <w:rPr>
          <w:rFonts w:hint="eastAsia" w:ascii="宋体" w:hAnsi="宋体"/>
          <w:b/>
          <w:bCs/>
          <w:snapToGrid w:val="0"/>
          <w:spacing w:val="8"/>
          <w:sz w:val="24"/>
        </w:rPr>
      </w:pPr>
      <w:r>
        <w:rPr>
          <w:rFonts w:hint="eastAsia" w:ascii="宋体" w:hAnsi="宋体"/>
          <w:b/>
          <w:bCs/>
          <w:snapToGrid w:val="0"/>
          <w:spacing w:val="8"/>
          <w:sz w:val="24"/>
        </w:rPr>
        <w:t>三、本自主比选采用综合评分的评标办法。</w:t>
      </w:r>
    </w:p>
    <w:p>
      <w:pPr>
        <w:spacing w:line="324" w:lineRule="auto"/>
        <w:ind w:firstLine="480" w:firstLineChars="200"/>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zh-CN" w:bidi="ar-SA"/>
        </w:rPr>
        <w:t>福州市福化环保科技</w:t>
      </w:r>
      <w:r>
        <w:rPr>
          <w:rFonts w:hint="eastAsia" w:ascii="宋体" w:hAnsi="宋体" w:eastAsia="宋体" w:cs="宋体"/>
          <w:sz w:val="24"/>
          <w:szCs w:val="24"/>
          <w:lang w:val="en-US" w:eastAsia="en-US" w:bidi="ar-SA"/>
        </w:rPr>
        <w:t>有限公司承诺本次自主比选不存在任何障碍，保证本公告的内容不存在任何重大遗漏、虚假陈述或严重误导，并对其内容的真实性、完整性和有效性负责。</w:t>
      </w:r>
    </w:p>
    <w:p>
      <w:pPr>
        <w:spacing w:line="324" w:lineRule="auto"/>
        <w:ind w:firstLine="480" w:firstLineChars="200"/>
        <w:rPr>
          <w:rFonts w:hint="eastAsia" w:ascii="宋体" w:hAnsi="宋体" w:eastAsia="宋体" w:cs="宋体"/>
          <w:sz w:val="24"/>
          <w:szCs w:val="24"/>
          <w:lang w:val="en-US" w:eastAsia="en-US" w:bidi="ar-SA"/>
        </w:rPr>
      </w:pPr>
      <w:r>
        <w:rPr>
          <w:rFonts w:hint="eastAsia" w:ascii="宋体" w:hAnsi="宋体" w:eastAsia="宋体" w:cs="宋体"/>
          <w:sz w:val="24"/>
          <w:szCs w:val="24"/>
          <w:lang w:val="en-US" w:eastAsia="en-US" w:bidi="ar-SA"/>
        </w:rPr>
        <w:t>为了“公开、公平、公正、透明”，引导参选人进行正确参选，特制定本规定文件。</w:t>
      </w:r>
    </w:p>
    <w:p>
      <w:pPr>
        <w:spacing w:line="324" w:lineRule="auto"/>
        <w:ind w:firstLine="480" w:firstLineChars="200"/>
        <w:rPr>
          <w:rFonts w:hint="eastAsia" w:ascii="宋体" w:hAnsi="宋体" w:eastAsia="宋体" w:cs="宋体"/>
          <w:sz w:val="24"/>
          <w:szCs w:val="24"/>
          <w:lang w:val="en-US" w:eastAsia="zh-CN" w:bidi="ar-SA"/>
        </w:rPr>
      </w:pPr>
      <w:r>
        <w:rPr>
          <w:rFonts w:hint="eastAsia" w:ascii="宋体" w:hAnsi="宋体"/>
          <w:sz w:val="24"/>
        </w:rPr>
        <w:t xml:space="preserve">  </w:t>
      </w:r>
      <w:r>
        <w:rPr>
          <w:rFonts w:hint="eastAsia" w:ascii="宋体" w:hAnsi="宋体" w:eastAsia="宋体" w:cs="宋体"/>
          <w:sz w:val="24"/>
          <w:szCs w:val="24"/>
          <w:lang w:val="en-US" w:eastAsia="zh-CN" w:bidi="ar-SA"/>
        </w:rPr>
        <w:t xml:space="preserve"> </w:t>
      </w:r>
    </w:p>
    <w:p>
      <w:pPr>
        <w:spacing w:line="324"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联 系 人：王桢 </w:t>
      </w:r>
    </w:p>
    <w:p>
      <w:pPr>
        <w:spacing w:line="324"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电    话：15597331066</w:t>
      </w:r>
    </w:p>
    <w:p>
      <w:pPr>
        <w:spacing w:line="324"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联系地址：福建省福清市江阴工业集中区国盛大道3号</w:t>
      </w:r>
    </w:p>
    <w:p>
      <w:pPr>
        <w:spacing w:line="324"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邮    编：350309</w:t>
      </w:r>
    </w:p>
    <w:p>
      <w:pPr>
        <w:spacing w:line="324" w:lineRule="auto"/>
        <w:ind w:firstLine="480" w:firstLineChars="200"/>
        <w:rPr>
          <w:rFonts w:hint="eastAsia" w:ascii="宋体" w:hAnsi="宋体" w:eastAsia="宋体" w:cs="宋体"/>
          <w:sz w:val="24"/>
          <w:szCs w:val="24"/>
          <w:lang w:val="en-US" w:eastAsia="zh-CN" w:bidi="ar-SA"/>
        </w:rPr>
      </w:pPr>
    </w:p>
    <w:p>
      <w:pPr>
        <w:spacing w:line="324"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w:t>
      </w:r>
      <w:r>
        <w:rPr>
          <w:rFonts w:hint="eastAsia" w:cs="宋体"/>
          <w:sz w:val="24"/>
          <w:szCs w:val="24"/>
          <w:lang w:val="en-US" w:eastAsia="zh-CN" w:bidi="ar-SA"/>
        </w:rPr>
        <w:t xml:space="preserve">                                      </w:t>
      </w:r>
      <w:r>
        <w:rPr>
          <w:rFonts w:hint="eastAsia" w:ascii="宋体" w:hAnsi="宋体" w:eastAsia="宋体" w:cs="宋体"/>
          <w:sz w:val="24"/>
          <w:szCs w:val="24"/>
          <w:lang w:val="en-US" w:eastAsia="zh-CN" w:bidi="ar-SA"/>
        </w:rPr>
        <w:t xml:space="preserve"> 福州市福化环保科技有限公司 </w:t>
      </w:r>
    </w:p>
    <w:p>
      <w:pPr>
        <w:spacing w:line="324"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w:t>
      </w:r>
      <w:r>
        <w:rPr>
          <w:rFonts w:hint="eastAsia" w:cs="宋体"/>
          <w:sz w:val="24"/>
          <w:szCs w:val="24"/>
          <w:lang w:val="en-US" w:eastAsia="zh-CN" w:bidi="ar-SA"/>
        </w:rPr>
        <w:t xml:space="preserve">                        </w:t>
      </w:r>
      <w:r>
        <w:rPr>
          <w:rFonts w:hint="eastAsia" w:ascii="宋体" w:hAnsi="宋体" w:eastAsia="宋体" w:cs="宋体"/>
          <w:sz w:val="24"/>
          <w:szCs w:val="24"/>
          <w:lang w:val="en-US" w:eastAsia="zh-CN" w:bidi="ar-SA"/>
        </w:rPr>
        <w:t>2019年</w:t>
      </w:r>
      <w:r>
        <w:rPr>
          <w:rFonts w:hint="eastAsia" w:cs="宋体"/>
          <w:sz w:val="24"/>
          <w:szCs w:val="24"/>
          <w:lang w:val="en-US" w:eastAsia="zh-CN" w:bidi="ar-SA"/>
        </w:rPr>
        <w:t>2</w:t>
      </w:r>
      <w:r>
        <w:rPr>
          <w:rFonts w:hint="eastAsia" w:ascii="宋体" w:hAnsi="宋体" w:eastAsia="宋体" w:cs="宋体"/>
          <w:sz w:val="24"/>
          <w:szCs w:val="24"/>
          <w:lang w:val="en-US" w:eastAsia="zh-CN" w:bidi="ar-SA"/>
        </w:rPr>
        <w:t>月1日</w:t>
      </w:r>
    </w:p>
    <w:p>
      <w:pPr>
        <w:pStyle w:val="3"/>
        <w:tabs>
          <w:tab w:val="left" w:pos="1262"/>
        </w:tabs>
        <w:spacing w:line="355" w:lineRule="exact"/>
        <w:ind w:left="0" w:right="108"/>
        <w:jc w:val="center"/>
      </w:pPr>
    </w:p>
    <w:p>
      <w:pPr>
        <w:pStyle w:val="3"/>
        <w:tabs>
          <w:tab w:val="left" w:pos="1262"/>
        </w:tabs>
        <w:spacing w:line="355" w:lineRule="exact"/>
        <w:ind w:left="0" w:right="108"/>
        <w:jc w:val="center"/>
      </w:pPr>
    </w:p>
    <w:p>
      <w:pPr>
        <w:pStyle w:val="3"/>
        <w:tabs>
          <w:tab w:val="left" w:pos="1262"/>
        </w:tabs>
        <w:spacing w:line="355" w:lineRule="exact"/>
        <w:ind w:left="0" w:right="108"/>
        <w:jc w:val="center"/>
      </w:pPr>
    </w:p>
    <w:p>
      <w:pPr>
        <w:pStyle w:val="3"/>
        <w:tabs>
          <w:tab w:val="left" w:pos="1262"/>
        </w:tabs>
        <w:spacing w:line="355" w:lineRule="exact"/>
        <w:ind w:left="0" w:right="108"/>
        <w:jc w:val="center"/>
      </w:pPr>
      <w:r>
        <w:t>第二章</w:t>
      </w:r>
      <w:r>
        <w:tab/>
      </w:r>
      <w:r>
        <w:rPr>
          <w:spacing w:val="-1"/>
          <w:w w:val="95"/>
        </w:rPr>
        <w:t>比选须</w:t>
      </w:r>
      <w:r>
        <w:rPr>
          <w:w w:val="95"/>
        </w:rPr>
        <w:t>知</w:t>
      </w:r>
    </w:p>
    <w:p>
      <w:pPr>
        <w:pStyle w:val="5"/>
        <w:rPr>
          <w:b/>
          <w:sz w:val="20"/>
        </w:rPr>
      </w:pPr>
    </w:p>
    <w:p>
      <w:pPr>
        <w:pStyle w:val="5"/>
        <w:rPr>
          <w:b/>
          <w:sz w:val="20"/>
        </w:rPr>
      </w:pPr>
    </w:p>
    <w:p>
      <w:pPr>
        <w:pStyle w:val="5"/>
        <w:spacing w:before="3"/>
        <w:rPr>
          <w:b/>
          <w:sz w:val="26"/>
        </w:rPr>
      </w:pPr>
    </w:p>
    <w:p>
      <w:pPr>
        <w:spacing w:before="15"/>
        <w:ind w:left="680" w:right="0" w:firstLine="0"/>
        <w:jc w:val="left"/>
        <w:rPr>
          <w:b/>
          <w:sz w:val="28"/>
        </w:rPr>
      </w:pPr>
      <w:r>
        <w:rPr>
          <w:b/>
          <w:w w:val="95"/>
          <w:sz w:val="28"/>
        </w:rPr>
        <w:t>一、比选内容</w:t>
      </w:r>
    </w:p>
    <w:p>
      <w:pPr>
        <w:pStyle w:val="5"/>
        <w:keepNext w:val="0"/>
        <w:keepLines w:val="0"/>
        <w:pageBreakBefore w:val="0"/>
        <w:widowControl w:val="0"/>
        <w:kinsoku/>
        <w:wordWrap/>
        <w:overflowPunct/>
        <w:topLinePunct w:val="0"/>
        <w:autoSpaceDE w:val="0"/>
        <w:autoSpaceDN w:val="0"/>
        <w:bidi w:val="0"/>
        <w:adjustRightInd/>
        <w:snapToGrid/>
        <w:spacing w:before="186" w:line="322" w:lineRule="auto"/>
        <w:ind w:left="598"/>
        <w:textAlignment w:val="auto"/>
      </w:pPr>
      <w:r>
        <w:t>(一)工程名称：福州市福化环保科技有限公司</w:t>
      </w:r>
      <w:r>
        <w:rPr>
          <w:rFonts w:hint="eastAsia"/>
          <w:lang w:val="en-US" w:eastAsia="zh-CN"/>
        </w:rPr>
        <w:t>土建修缮项目</w:t>
      </w:r>
      <w:r>
        <w:t>。</w:t>
      </w:r>
    </w:p>
    <w:p>
      <w:pPr>
        <w:pStyle w:val="5"/>
        <w:keepNext w:val="0"/>
        <w:keepLines w:val="0"/>
        <w:pageBreakBefore w:val="0"/>
        <w:widowControl w:val="0"/>
        <w:kinsoku/>
        <w:wordWrap/>
        <w:overflowPunct/>
        <w:topLinePunct w:val="0"/>
        <w:autoSpaceDE w:val="0"/>
        <w:autoSpaceDN w:val="0"/>
        <w:bidi w:val="0"/>
        <w:adjustRightInd/>
        <w:snapToGrid/>
        <w:spacing w:before="131" w:line="322" w:lineRule="auto"/>
        <w:ind w:left="598"/>
        <w:textAlignment w:val="auto"/>
        <w:rPr>
          <w:rFonts w:hint="eastAsia"/>
          <w:lang w:val="en-US" w:eastAsia="zh-CN"/>
        </w:rPr>
      </w:pPr>
      <w:r>
        <w:t>(二)工程地点：福州市福化环保科技有限公司</w:t>
      </w:r>
      <w:r>
        <w:rPr>
          <w:rFonts w:hint="eastAsia"/>
          <w:lang w:val="en-US" w:eastAsia="zh-CN"/>
        </w:rPr>
        <w:t>现场指定地点。</w:t>
      </w:r>
    </w:p>
    <w:p>
      <w:pPr>
        <w:pStyle w:val="5"/>
        <w:keepNext w:val="0"/>
        <w:keepLines w:val="0"/>
        <w:pageBreakBefore w:val="0"/>
        <w:widowControl w:val="0"/>
        <w:kinsoku/>
        <w:wordWrap/>
        <w:overflowPunct/>
        <w:topLinePunct w:val="0"/>
        <w:autoSpaceDE w:val="0"/>
        <w:autoSpaceDN w:val="0"/>
        <w:bidi w:val="0"/>
        <w:adjustRightInd/>
        <w:snapToGrid/>
        <w:spacing w:before="131" w:line="322" w:lineRule="auto"/>
        <w:ind w:left="595"/>
        <w:textAlignment w:val="auto"/>
        <w:rPr>
          <w:rFonts w:hint="eastAsia"/>
          <w:lang w:val="en-US" w:eastAsia="zh-CN"/>
        </w:rPr>
      </w:pPr>
      <w:r>
        <w:t>(三)</w:t>
      </w:r>
      <w:r>
        <w:rPr>
          <w:rFonts w:hint="eastAsia"/>
        </w:rPr>
        <w:t>承包方式：本合同乙方采用承包范围内工程包工包料、包质量、包工期、包安全文明施工、包施工风险的承包方式。</w:t>
      </w:r>
    </w:p>
    <w:p>
      <w:pPr>
        <w:pStyle w:val="5"/>
        <w:keepNext w:val="0"/>
        <w:keepLines w:val="0"/>
        <w:pageBreakBefore w:val="0"/>
        <w:widowControl w:val="0"/>
        <w:kinsoku/>
        <w:wordWrap/>
        <w:overflowPunct/>
        <w:topLinePunct w:val="0"/>
        <w:autoSpaceDE w:val="0"/>
        <w:autoSpaceDN w:val="0"/>
        <w:bidi w:val="0"/>
        <w:adjustRightInd/>
        <w:snapToGrid/>
        <w:spacing w:before="129" w:line="322" w:lineRule="auto"/>
        <w:ind w:left="598"/>
        <w:textAlignment w:val="auto"/>
      </w:pPr>
      <w:r>
        <w:t>(</w:t>
      </w:r>
      <w:r>
        <w:rPr>
          <w:rFonts w:hint="eastAsia"/>
          <w:lang w:val="en-US" w:eastAsia="zh-CN"/>
        </w:rPr>
        <w:t>四</w:t>
      </w:r>
      <w:r>
        <w:t>)比选范围：</w:t>
      </w:r>
    </w:p>
    <w:p>
      <w:pPr>
        <w:spacing w:line="324" w:lineRule="auto"/>
        <w:ind w:firstLine="480" w:firstLineChars="200"/>
        <w:rPr>
          <w:rFonts w:hint="eastAsia" w:ascii="宋体" w:hAnsi="宋体" w:eastAsia="宋体"/>
          <w:sz w:val="24"/>
          <w:szCs w:val="28"/>
          <w:lang w:eastAsia="zh-CN"/>
        </w:rPr>
      </w:pPr>
      <w:r>
        <w:rPr>
          <w:rFonts w:hint="eastAsia" w:ascii="宋体" w:hAnsi="宋体"/>
          <w:sz w:val="24"/>
          <w:szCs w:val="28"/>
        </w:rPr>
        <w:t>1.工程概况：</w:t>
      </w:r>
      <w:r>
        <w:rPr>
          <w:rFonts w:hint="eastAsia" w:ascii="宋体" w:hAnsi="宋体"/>
          <w:snapToGrid w:val="0"/>
          <w:spacing w:val="8"/>
          <w:sz w:val="24"/>
        </w:rPr>
        <w:t>福州市福化环保科技有限公司</w:t>
      </w:r>
      <w:r>
        <w:rPr>
          <w:rFonts w:hint="eastAsia" w:ascii="宋体" w:hAnsi="宋体"/>
          <w:snapToGrid w:val="0"/>
          <w:spacing w:val="8"/>
          <w:sz w:val="24"/>
          <w:lang w:val="en-US" w:eastAsia="zh-CN"/>
        </w:rPr>
        <w:t>土建修缮项目</w:t>
      </w:r>
      <w:r>
        <w:rPr>
          <w:rFonts w:hint="eastAsia" w:ascii="宋体" w:hAnsi="宋体"/>
          <w:snapToGrid w:val="0"/>
          <w:spacing w:val="8"/>
          <w:sz w:val="24"/>
        </w:rPr>
        <w:t>外包</w:t>
      </w:r>
      <w:r>
        <w:rPr>
          <w:rFonts w:hint="eastAsia"/>
          <w:snapToGrid w:val="0"/>
          <w:spacing w:val="8"/>
          <w:sz w:val="24"/>
          <w:lang w:eastAsia="zh-CN"/>
        </w:rPr>
        <w:t>。</w:t>
      </w:r>
    </w:p>
    <w:p>
      <w:pPr>
        <w:spacing w:line="324" w:lineRule="auto"/>
        <w:ind w:firstLine="480" w:firstLineChars="200"/>
        <w:rPr>
          <w:rFonts w:hint="eastAsia" w:ascii="宋体" w:hAnsi="宋体"/>
          <w:sz w:val="24"/>
          <w:szCs w:val="28"/>
        </w:rPr>
      </w:pPr>
      <w:r>
        <w:rPr>
          <w:rFonts w:hint="eastAsia" w:ascii="宋体" w:hAnsi="宋体"/>
          <w:sz w:val="24"/>
          <w:szCs w:val="28"/>
        </w:rPr>
        <w:t>2.施工范围</w:t>
      </w:r>
      <w:r>
        <w:rPr>
          <w:rFonts w:hint="eastAsia" w:ascii="宋体" w:hAnsi="宋体"/>
          <w:sz w:val="24"/>
          <w:szCs w:val="28"/>
          <w:lang w:val="en-US" w:eastAsia="zh-CN"/>
        </w:rPr>
        <w:t>及内容</w:t>
      </w:r>
      <w:r>
        <w:rPr>
          <w:rFonts w:hint="eastAsia" w:ascii="宋体" w:hAnsi="宋体"/>
          <w:sz w:val="24"/>
          <w:szCs w:val="28"/>
        </w:rPr>
        <w:t>：负责</w:t>
      </w:r>
      <w:r>
        <w:rPr>
          <w:rFonts w:hint="eastAsia" w:ascii="宋体" w:hAnsi="宋体"/>
          <w:snapToGrid w:val="0"/>
          <w:spacing w:val="8"/>
          <w:sz w:val="24"/>
        </w:rPr>
        <w:t>福州市福化环保科技有限公司</w:t>
      </w:r>
      <w:r>
        <w:rPr>
          <w:rFonts w:hint="eastAsia" w:ascii="宋体" w:hAnsi="宋体"/>
          <w:snapToGrid w:val="0"/>
          <w:spacing w:val="8"/>
          <w:sz w:val="24"/>
          <w:lang w:val="en-US" w:eastAsia="zh-CN"/>
        </w:rPr>
        <w:t>权属资产</w:t>
      </w:r>
      <w:r>
        <w:rPr>
          <w:rFonts w:hint="eastAsia" w:ascii="宋体" w:hAnsi="宋体"/>
          <w:sz w:val="24"/>
          <w:lang w:val="en-US" w:eastAsia="zh-CN"/>
        </w:rPr>
        <w:t>土建修缮</w:t>
      </w:r>
      <w:r>
        <w:rPr>
          <w:rFonts w:hint="eastAsia" w:ascii="宋体" w:hAnsi="宋体"/>
          <w:sz w:val="24"/>
          <w:szCs w:val="28"/>
        </w:rPr>
        <w:t>。</w:t>
      </w:r>
    </w:p>
    <w:p>
      <w:pPr>
        <w:spacing w:line="324" w:lineRule="auto"/>
        <w:ind w:firstLine="480" w:firstLineChars="200"/>
        <w:rPr>
          <w:rFonts w:hint="eastAsia" w:ascii="宋体" w:hAnsi="宋体"/>
          <w:sz w:val="24"/>
          <w:szCs w:val="28"/>
        </w:rPr>
      </w:pPr>
      <w:r>
        <w:rPr>
          <w:rFonts w:hint="eastAsia" w:ascii="宋体" w:hAnsi="宋体"/>
          <w:sz w:val="24"/>
          <w:szCs w:val="28"/>
          <w:lang w:val="en-US" w:eastAsia="zh-CN"/>
        </w:rPr>
        <w:t>3</w:t>
      </w:r>
      <w:r>
        <w:rPr>
          <w:rFonts w:hint="eastAsia" w:ascii="宋体" w:hAnsi="宋体"/>
          <w:sz w:val="24"/>
          <w:szCs w:val="28"/>
        </w:rPr>
        <w:t>.相关要求</w:t>
      </w:r>
      <w:r>
        <w:rPr>
          <w:rFonts w:hint="eastAsia" w:ascii="宋体" w:hAnsi="宋体"/>
          <w:sz w:val="24"/>
          <w:szCs w:val="28"/>
          <w:lang w:eastAsia="zh-CN"/>
        </w:rPr>
        <w:t>、</w:t>
      </w:r>
      <w:r>
        <w:rPr>
          <w:rFonts w:hint="eastAsia" w:ascii="宋体" w:hAnsi="宋体"/>
          <w:sz w:val="24"/>
          <w:szCs w:val="28"/>
        </w:rPr>
        <w:t>标准、规范及规定：本工程采用的技术规范标准按现行及施工图纸要求的规范、标准、规程等执行。</w:t>
      </w:r>
    </w:p>
    <w:p>
      <w:pPr>
        <w:spacing w:line="324" w:lineRule="auto"/>
        <w:ind w:firstLine="480" w:firstLineChars="200"/>
        <w:rPr>
          <w:rFonts w:hint="eastAsia" w:ascii="宋体" w:hAnsi="宋体"/>
          <w:sz w:val="24"/>
          <w:szCs w:val="28"/>
        </w:rPr>
      </w:pPr>
      <w:r>
        <w:rPr>
          <w:rFonts w:hint="eastAsia" w:ascii="宋体" w:hAnsi="宋体"/>
          <w:sz w:val="24"/>
          <w:szCs w:val="28"/>
          <w:lang w:val="en-US" w:eastAsia="zh-CN"/>
        </w:rPr>
        <w:t>4</w:t>
      </w:r>
      <w:r>
        <w:rPr>
          <w:rFonts w:hint="eastAsia" w:ascii="宋体" w:hAnsi="宋体"/>
          <w:sz w:val="24"/>
          <w:szCs w:val="28"/>
        </w:rPr>
        <w:t>.施工图纸：工程开工前甲方向乙方提供施工图纸二份，并根据现场实际情况进行技术交底。乙方未经甲方同意不得将本工程图纸转给第三方，本合同工程竣工验收之日起十天内将图纸退还给甲方。</w:t>
      </w:r>
    </w:p>
    <w:p>
      <w:pPr>
        <w:spacing w:line="324" w:lineRule="auto"/>
        <w:ind w:firstLine="480" w:firstLineChars="200"/>
        <w:rPr>
          <w:rFonts w:hint="eastAsia" w:ascii="宋体" w:hAnsi="宋体"/>
          <w:sz w:val="24"/>
          <w:szCs w:val="28"/>
        </w:rPr>
      </w:pPr>
      <w:r>
        <w:rPr>
          <w:rFonts w:hint="eastAsia" w:ascii="宋体" w:hAnsi="宋体"/>
          <w:sz w:val="24"/>
          <w:szCs w:val="28"/>
        </w:rPr>
        <w:t>(五)工期质量：符合设计和国家现行建设工程有关标准、规范的合格标准。</w:t>
      </w:r>
    </w:p>
    <w:p>
      <w:pPr>
        <w:pStyle w:val="5"/>
        <w:spacing w:line="376" w:lineRule="auto"/>
        <w:ind w:right="222" w:firstLine="480" w:firstLineChars="200"/>
      </w:pPr>
      <w:r>
        <w:rPr>
          <w:rFonts w:ascii="Times New Roman" w:eastAsia="Times New Roman"/>
        </w:rPr>
        <w:t>(</w:t>
      </w:r>
      <w:r>
        <w:rPr>
          <w:rFonts w:hint="eastAsia" w:ascii="Times New Roman"/>
          <w:lang w:val="en-US" w:eastAsia="zh-CN"/>
        </w:rPr>
        <w:t>六</w:t>
      </w:r>
      <w:r>
        <w:rPr>
          <w:rFonts w:ascii="Times New Roman" w:eastAsia="Times New Roman"/>
        </w:rPr>
        <w:t>)</w:t>
      </w:r>
      <w:r>
        <w:t>外包期限：自签订合同之日起顺延至第</w:t>
      </w:r>
      <w:r>
        <w:rPr>
          <w:rFonts w:ascii="Times New Roman" w:eastAsia="Times New Roman"/>
        </w:rPr>
        <w:t xml:space="preserve">18 </w:t>
      </w:r>
      <w:r>
        <w:t>个月月底。合同期限届满，乙方尚未完成的</w:t>
      </w:r>
      <w:r>
        <w:rPr>
          <w:rFonts w:hint="eastAsia"/>
          <w:lang w:val="en-US" w:eastAsia="zh-CN"/>
        </w:rPr>
        <w:t>土建修缮</w:t>
      </w:r>
      <w:r>
        <w:t>施工，仍应按照本合同约定履行（具体期限以合同签订的日期为准）。</w:t>
      </w:r>
    </w:p>
    <w:p>
      <w:pPr>
        <w:pStyle w:val="3"/>
        <w:spacing w:before="18"/>
        <w:ind w:left="680"/>
      </w:pPr>
      <w:r>
        <w:rPr>
          <w:w w:val="95"/>
        </w:rPr>
        <w:t>二、定义和解释</w:t>
      </w:r>
    </w:p>
    <w:p>
      <w:pPr>
        <w:pStyle w:val="5"/>
        <w:spacing w:before="186"/>
        <w:ind w:left="598"/>
      </w:pPr>
      <w:r>
        <w:t>1.“比选人”系福州市福化环保科技有限公司，即业主方。</w:t>
      </w:r>
    </w:p>
    <w:p>
      <w:pPr>
        <w:pStyle w:val="5"/>
        <w:spacing w:before="108" w:line="321" w:lineRule="auto"/>
        <w:ind w:left="118" w:right="222" w:firstLine="480"/>
      </w:pPr>
      <w:r>
        <w:rPr>
          <w:spacing w:val="-11"/>
        </w:rPr>
        <w:t>2</w:t>
      </w:r>
      <w:r>
        <w:rPr>
          <w:spacing w:val="-10"/>
        </w:rPr>
        <w:t>.“参选人”系指向比选人报名并接受邀请，领取比选文件，且已经提交或准备提交本次参选文件的法人。</w:t>
      </w:r>
    </w:p>
    <w:p>
      <w:pPr>
        <w:pStyle w:val="5"/>
        <w:spacing w:before="27" w:line="321" w:lineRule="auto"/>
        <w:ind w:left="118" w:right="222" w:firstLine="480"/>
      </w:pPr>
      <w:r>
        <w:rPr>
          <w:spacing w:val="-14"/>
        </w:rPr>
        <w:t>3</w:t>
      </w:r>
      <w:r>
        <w:rPr>
          <w:spacing w:val="-10"/>
        </w:rPr>
        <w:t>.“参选人代表”系指全权代表参选人参加本次比选活动并签署参选文件的人，如果参选人代表不是参选人的法定代表人，须持有《法定代表人授权委托书》详见附件。</w:t>
      </w:r>
    </w:p>
    <w:p>
      <w:pPr>
        <w:pStyle w:val="3"/>
        <w:spacing w:before="95"/>
      </w:pPr>
      <w:r>
        <w:rPr>
          <w:w w:val="95"/>
        </w:rPr>
        <w:t>三、比选文件组成</w:t>
      </w:r>
    </w:p>
    <w:p>
      <w:pPr>
        <w:pStyle w:val="5"/>
        <w:spacing w:before="188"/>
        <w:ind w:left="598"/>
      </w:pPr>
      <w:r>
        <w:t>1.比选文件包括下列内容：</w:t>
      </w:r>
    </w:p>
    <w:p>
      <w:pPr>
        <w:pStyle w:val="5"/>
        <w:spacing w:before="105"/>
        <w:ind w:left="598"/>
      </w:pPr>
      <w:r>
        <w:t>比选公告、比选须知、项目内容、合同书格式、报价单、承诺函等。</w:t>
      </w:r>
    </w:p>
    <w:p>
      <w:pPr>
        <w:pStyle w:val="5"/>
        <w:spacing w:before="108" w:line="321" w:lineRule="auto"/>
        <w:ind w:left="118" w:right="212" w:firstLine="480"/>
      </w:pPr>
      <w:r>
        <w:t>2.比选文件除 1 中内容外，比选人在比选期间发出的书面文件和其他修改或补充函件，均是比选文件不可分割的组成部分。</w:t>
      </w:r>
    </w:p>
    <w:p>
      <w:pPr>
        <w:pStyle w:val="5"/>
        <w:spacing w:before="26"/>
        <w:ind w:left="598"/>
      </w:pPr>
      <w:r>
        <w:t>3.</w:t>
      </w:r>
      <w:r>
        <w:rPr>
          <w:spacing w:val="-12"/>
        </w:rPr>
        <w:t>参选人应认真阅读、并充分理解比选文件的全部内容</w:t>
      </w:r>
      <w:r>
        <w:t>（</w:t>
      </w:r>
      <w:r>
        <w:rPr>
          <w:spacing w:val="-9"/>
        </w:rPr>
        <w:t>包括所有的补充、修改内容、</w:t>
      </w:r>
    </w:p>
    <w:p>
      <w:pPr>
        <w:pStyle w:val="5"/>
        <w:spacing w:before="105"/>
        <w:ind w:left="118"/>
      </w:pPr>
      <w:r>
        <w:t>重要事项、格式、条款和技术规范、参数及要求等）。参选人没有按照比选文件要求提交</w:t>
      </w:r>
    </w:p>
    <w:p>
      <w:pPr>
        <w:spacing w:after="0"/>
        <w:sectPr>
          <w:pgSz w:w="11910" w:h="16840"/>
          <w:pgMar w:top="1500" w:right="1020" w:bottom="740" w:left="1300" w:header="0" w:footer="551" w:gutter="0"/>
          <w:pgNumType w:fmt="decimal"/>
        </w:sectPr>
      </w:pPr>
    </w:p>
    <w:p>
      <w:pPr>
        <w:pStyle w:val="5"/>
        <w:spacing w:line="321" w:lineRule="auto"/>
        <w:ind w:left="118" w:right="222"/>
      </w:pPr>
      <w:r>
        <w:rPr>
          <w:spacing w:val="-10"/>
        </w:rPr>
        <w:t>全部资料，或者没有对比选文件在各方面都做出实质性响应是参选人的风险，有可能导致其参选被拒绝，或被认定为无效参选或被确定为参选无效。</w:t>
      </w:r>
    </w:p>
    <w:p>
      <w:pPr>
        <w:pStyle w:val="3"/>
        <w:spacing w:before="97"/>
        <w:ind w:left="680"/>
      </w:pPr>
      <w:r>
        <w:rPr>
          <w:w w:val="95"/>
        </w:rPr>
        <w:t>四、比选文件的澄清</w:t>
      </w:r>
    </w:p>
    <w:p>
      <w:pPr>
        <w:pStyle w:val="5"/>
        <w:spacing w:before="186" w:line="321" w:lineRule="auto"/>
        <w:ind w:left="118" w:right="92" w:firstLine="480"/>
      </w:pPr>
      <w:r>
        <w:rPr>
          <w:spacing w:val="-9"/>
        </w:rPr>
        <w:t>参选人获取比选文件后，应仔细检查比选文件的所有内容，如有残缺等问题应在获得</w:t>
      </w:r>
      <w:r>
        <w:rPr>
          <w:spacing w:val="-20"/>
        </w:rPr>
        <w:t xml:space="preserve">比选文件 </w:t>
      </w:r>
      <w:r>
        <w:t>3</w:t>
      </w:r>
      <w:r>
        <w:rPr>
          <w:spacing w:val="-13"/>
        </w:rPr>
        <w:t xml:space="preserve"> 日内向比选人提出。参选人若对比选文件有任何疑问，应在参选截止时间前 </w:t>
      </w:r>
      <w:r>
        <w:t xml:space="preserve">5 </w:t>
      </w:r>
      <w:r>
        <w:rPr>
          <w:spacing w:val="-10"/>
        </w:rPr>
        <w:t>日，按参选须知载明的地址以书面形式</w:t>
      </w:r>
      <w:r>
        <w:rPr>
          <w:spacing w:val="-3"/>
        </w:rPr>
        <w:t>（</w:t>
      </w:r>
      <w:r>
        <w:rPr>
          <w:spacing w:val="-10"/>
        </w:rPr>
        <w:t>包括书面、传真、电子邮件下同</w:t>
      </w:r>
      <w:r>
        <w:rPr>
          <w:spacing w:val="-49"/>
        </w:rPr>
        <w:t>）</w:t>
      </w:r>
      <w:r>
        <w:t>通知到比选人。</w:t>
      </w:r>
      <w:r>
        <w:rPr>
          <w:spacing w:val="-4"/>
        </w:rPr>
        <w:t>比选人将视情况确定采用适当方式予以澄清或以书面形式予以答复，澄清文件作为比选文件的组成部分，具有约束作用。</w:t>
      </w:r>
    </w:p>
    <w:p>
      <w:pPr>
        <w:pStyle w:val="3"/>
        <w:spacing w:before="95"/>
      </w:pPr>
      <w:r>
        <w:rPr>
          <w:w w:val="95"/>
        </w:rPr>
        <w:t>五、比选文件的修改、补充</w:t>
      </w:r>
    </w:p>
    <w:p>
      <w:pPr>
        <w:pStyle w:val="5"/>
        <w:spacing w:before="189" w:line="321" w:lineRule="auto"/>
        <w:ind w:left="118" w:right="226" w:firstLine="480"/>
        <w:jc w:val="both"/>
      </w:pPr>
      <w:r>
        <w:t>1.在参选截止日期前，比选人可主动地或依据参选人要求澄清的问题而修改比选文</w:t>
      </w:r>
      <w:r>
        <w:rPr>
          <w:spacing w:val="-10"/>
        </w:rPr>
        <w:t>件，并以书面形式通知所有报名参加比选项目的每一参选人，对方在收到该通知后应立即</w:t>
      </w:r>
      <w:r>
        <w:rPr>
          <w:spacing w:val="-2"/>
        </w:rPr>
        <w:t>以书面形式予以确认；参选人未按规定时间予以确认或未按规定时间地点领取书面文件的，视比选通知已收到。</w:t>
      </w:r>
    </w:p>
    <w:p>
      <w:pPr>
        <w:pStyle w:val="5"/>
        <w:spacing w:before="27" w:line="321" w:lineRule="auto"/>
        <w:ind w:left="118" w:right="222" w:firstLine="480"/>
      </w:pPr>
      <w:r>
        <w:t>2.</w:t>
      </w:r>
      <w:r>
        <w:rPr>
          <w:spacing w:val="-5"/>
        </w:rPr>
        <w:t>为使参选人在准备参选文件时有合理的时间考虑比选文件的修改，比选人可酌情推迟参选截止时间和开评时间，并以书面形式通知已获得比选文件的每一参选人。</w:t>
      </w:r>
    </w:p>
    <w:p>
      <w:pPr>
        <w:pStyle w:val="5"/>
        <w:spacing w:before="27"/>
        <w:ind w:left="598"/>
      </w:pPr>
      <w:r>
        <w:t>3.比选文件的修改书将构成比选文件的一部分，对参选人具有约束作用。</w:t>
      </w:r>
    </w:p>
    <w:p>
      <w:pPr>
        <w:pStyle w:val="3"/>
        <w:spacing w:before="174"/>
      </w:pPr>
      <w:r>
        <w:rPr>
          <w:w w:val="95"/>
        </w:rPr>
        <w:t>六、参选人资格</w:t>
      </w:r>
    </w:p>
    <w:p>
      <w:pPr>
        <w:spacing w:line="324" w:lineRule="auto"/>
        <w:ind w:firstLine="472" w:firstLineChars="200"/>
        <w:rPr>
          <w:rFonts w:hint="eastAsia" w:ascii="宋体" w:hAnsi="宋体" w:eastAsia="宋体" w:cs="宋体"/>
          <w:sz w:val="24"/>
          <w:szCs w:val="24"/>
          <w:lang w:val="en-US" w:eastAsia="en-US" w:bidi="ar-SA"/>
        </w:rPr>
      </w:pPr>
      <w:r>
        <w:rPr>
          <w:rFonts w:hint="eastAsia" w:ascii="宋体" w:hAnsi="宋体" w:eastAsia="宋体" w:cs="宋体"/>
          <w:spacing w:val="-2"/>
          <w:sz w:val="24"/>
          <w:szCs w:val="24"/>
          <w:lang w:val="en-US" w:eastAsia="en-US" w:bidi="ar-SA"/>
        </w:rPr>
        <w:t>1.具备独立法人资格、具备有效的企业法人营业执照；</w:t>
      </w:r>
    </w:p>
    <w:p>
      <w:pPr>
        <w:spacing w:line="324" w:lineRule="auto"/>
        <w:ind w:firstLine="472" w:firstLineChars="200"/>
        <w:rPr>
          <w:rFonts w:hint="eastAsia" w:ascii="宋体" w:hAnsi="宋体" w:eastAsia="宋体" w:cs="宋体"/>
          <w:spacing w:val="-2"/>
          <w:sz w:val="24"/>
          <w:szCs w:val="24"/>
          <w:lang w:val="en-US" w:eastAsia="en-US" w:bidi="ar-SA"/>
        </w:rPr>
      </w:pPr>
      <w:r>
        <w:rPr>
          <w:rFonts w:hint="eastAsia" w:ascii="宋体" w:hAnsi="宋体" w:eastAsia="宋体" w:cs="宋体"/>
          <w:spacing w:val="-2"/>
          <w:sz w:val="24"/>
          <w:szCs w:val="24"/>
          <w:lang w:val="en-US" w:eastAsia="en-US" w:bidi="ar-SA"/>
        </w:rPr>
        <w:t>2.具备建设行政主管部门核发的有效的房屋建筑工程施工总承包（或建筑工程施工总承包）三级及以上资质证书。</w:t>
      </w:r>
    </w:p>
    <w:p>
      <w:pPr>
        <w:spacing w:line="324" w:lineRule="auto"/>
        <w:ind w:firstLine="480" w:firstLineChars="200"/>
        <w:rPr>
          <w:rFonts w:hint="eastAsia" w:ascii="宋体" w:hAnsi="宋体" w:eastAsia="宋体" w:cs="宋体"/>
          <w:sz w:val="24"/>
          <w:szCs w:val="24"/>
          <w:lang w:val="en-US" w:eastAsia="en-US" w:bidi="ar-SA"/>
        </w:rPr>
      </w:pPr>
      <w:r>
        <w:rPr>
          <w:rFonts w:hint="eastAsia" w:cs="宋体"/>
          <w:sz w:val="24"/>
          <w:szCs w:val="24"/>
          <w:lang w:val="en-US" w:eastAsia="zh-CN" w:bidi="ar-SA"/>
        </w:rPr>
        <w:t>3</w:t>
      </w:r>
      <w:r>
        <w:rPr>
          <w:rFonts w:hint="eastAsia" w:ascii="宋体" w:hAnsi="宋体" w:eastAsia="宋体" w:cs="宋体"/>
          <w:sz w:val="24"/>
          <w:szCs w:val="24"/>
          <w:lang w:val="en-US" w:eastAsia="en-US" w:bidi="ar-SA"/>
        </w:rPr>
        <w:t>.具备建设行政主管部门颁发的有效《施工企业安全生产许可证》；</w:t>
      </w:r>
    </w:p>
    <w:p>
      <w:pPr>
        <w:spacing w:line="324" w:lineRule="auto"/>
        <w:ind w:firstLine="480" w:firstLineChars="200"/>
        <w:rPr>
          <w:rFonts w:hint="eastAsia" w:ascii="宋体" w:hAnsi="宋体" w:eastAsia="宋体" w:cs="宋体"/>
          <w:sz w:val="24"/>
          <w:szCs w:val="24"/>
          <w:lang w:val="en-US" w:eastAsia="en-US" w:bidi="ar-SA"/>
        </w:rPr>
      </w:pPr>
      <w:r>
        <w:rPr>
          <w:rFonts w:hint="eastAsia" w:cs="宋体"/>
          <w:sz w:val="24"/>
          <w:szCs w:val="24"/>
          <w:lang w:val="en-US" w:eastAsia="zh-CN" w:bidi="ar-SA"/>
        </w:rPr>
        <w:t>4</w:t>
      </w:r>
      <w:r>
        <w:rPr>
          <w:rFonts w:hint="eastAsia" w:ascii="宋体" w:hAnsi="宋体" w:eastAsia="宋体" w:cs="宋体"/>
          <w:sz w:val="24"/>
          <w:szCs w:val="24"/>
          <w:lang w:val="en-US" w:eastAsia="en-US" w:bidi="ar-SA"/>
        </w:rPr>
        <w:t>.参加本次比选活动之前的三年内，在经营活动中无重大违法记录；</w:t>
      </w:r>
    </w:p>
    <w:p>
      <w:pPr>
        <w:spacing w:line="324" w:lineRule="auto"/>
        <w:ind w:firstLine="480" w:firstLineChars="200"/>
        <w:rPr>
          <w:rFonts w:hint="eastAsia" w:ascii="宋体" w:hAnsi="宋体" w:eastAsia="宋体" w:cs="宋体"/>
          <w:sz w:val="24"/>
          <w:szCs w:val="24"/>
          <w:lang w:val="en-US" w:eastAsia="en-US" w:bidi="ar-SA"/>
        </w:rPr>
      </w:pPr>
      <w:r>
        <w:rPr>
          <w:rFonts w:hint="eastAsia" w:cs="宋体"/>
          <w:sz w:val="24"/>
          <w:szCs w:val="24"/>
          <w:lang w:val="en-US" w:eastAsia="zh-CN" w:bidi="ar-SA"/>
        </w:rPr>
        <w:t>5</w:t>
      </w:r>
      <w:r>
        <w:rPr>
          <w:rFonts w:hint="eastAsia" w:ascii="宋体" w:hAnsi="宋体" w:eastAsia="宋体" w:cs="宋体"/>
          <w:sz w:val="24"/>
          <w:szCs w:val="24"/>
          <w:lang w:val="en-US" w:eastAsia="en-US" w:bidi="ar-SA"/>
        </w:rPr>
        <w:t>.本项目不接受联合体参选，不允许分包；</w:t>
      </w:r>
    </w:p>
    <w:p>
      <w:pPr>
        <w:spacing w:line="324" w:lineRule="auto"/>
        <w:ind w:firstLine="480" w:firstLineChars="200"/>
        <w:rPr>
          <w:rFonts w:hint="eastAsia" w:ascii="宋体" w:hAnsi="宋体" w:eastAsia="宋体" w:cs="宋体"/>
          <w:sz w:val="24"/>
          <w:szCs w:val="24"/>
          <w:lang w:val="en-US" w:eastAsia="en-US" w:bidi="ar-SA"/>
        </w:rPr>
      </w:pPr>
      <w:r>
        <w:rPr>
          <w:rFonts w:hint="eastAsia" w:cs="宋体"/>
          <w:sz w:val="24"/>
          <w:szCs w:val="24"/>
          <w:lang w:val="en-US" w:eastAsia="zh-CN" w:bidi="ar-SA"/>
        </w:rPr>
        <w:t>6</w:t>
      </w:r>
      <w:r>
        <w:rPr>
          <w:rFonts w:hint="eastAsia" w:ascii="宋体" w:hAnsi="宋体" w:eastAsia="宋体" w:cs="宋体"/>
          <w:sz w:val="24"/>
          <w:szCs w:val="24"/>
          <w:lang w:val="en-US" w:eastAsia="en-US" w:bidi="ar-SA"/>
        </w:rPr>
        <w:t>.本项目采用资格后审方式对参选人进行资格审查，经资格审查合格的参选人才可能有</w:t>
      </w:r>
    </w:p>
    <w:p>
      <w:pPr>
        <w:pStyle w:val="3"/>
        <w:spacing w:before="95"/>
        <w:ind w:left="680"/>
      </w:pPr>
      <w:r>
        <w:rPr>
          <w:w w:val="95"/>
        </w:rPr>
        <w:t>七、参选保证金</w:t>
      </w:r>
    </w:p>
    <w:p>
      <w:pPr>
        <w:pStyle w:val="3"/>
        <w:spacing w:before="174"/>
        <w:ind w:left="680"/>
        <w:rPr>
          <w:rFonts w:hint="eastAsia" w:ascii="宋体" w:hAnsi="宋体"/>
          <w:b/>
          <w:sz w:val="28"/>
          <w:szCs w:val="28"/>
        </w:rPr>
      </w:pPr>
      <w:r>
        <w:rPr>
          <w:rFonts w:hint="eastAsia" w:ascii="宋体" w:hAnsi="宋体"/>
          <w:b/>
          <w:sz w:val="28"/>
          <w:szCs w:val="28"/>
        </w:rPr>
        <w:t>本项目无参选保证金。</w:t>
      </w:r>
    </w:p>
    <w:p>
      <w:pPr>
        <w:pStyle w:val="3"/>
        <w:spacing w:before="174"/>
        <w:ind w:left="680"/>
      </w:pPr>
      <w:r>
        <w:rPr>
          <w:w w:val="95"/>
        </w:rPr>
        <w:t>八、参选文件的递交</w:t>
      </w:r>
    </w:p>
    <w:p>
      <w:pPr>
        <w:spacing w:line="324" w:lineRule="auto"/>
        <w:ind w:firstLine="482" w:firstLineChars="200"/>
      </w:pPr>
      <w:r>
        <w:rPr>
          <w:b/>
          <w:sz w:val="24"/>
        </w:rPr>
        <w:t>1.参选文件递交的截止时间：</w:t>
      </w:r>
      <w:r>
        <w:rPr>
          <w:rFonts w:hint="eastAsia"/>
          <w:b/>
          <w:sz w:val="24"/>
          <w:szCs w:val="28"/>
          <w:u w:val="none"/>
          <w:lang w:val="en-US" w:eastAsia="zh-CN"/>
        </w:rPr>
        <w:t>2019</w:t>
      </w:r>
      <w:r>
        <w:rPr>
          <w:rFonts w:hint="eastAsia" w:ascii="宋体" w:hAnsi="宋体"/>
          <w:b/>
          <w:sz w:val="24"/>
          <w:szCs w:val="28"/>
        </w:rPr>
        <w:t>年</w:t>
      </w:r>
      <w:r>
        <w:rPr>
          <w:rFonts w:hint="eastAsia"/>
          <w:b/>
          <w:sz w:val="24"/>
          <w:szCs w:val="28"/>
          <w:lang w:val="en-US" w:eastAsia="zh-CN"/>
        </w:rPr>
        <w:t>3</w:t>
      </w:r>
      <w:r>
        <w:rPr>
          <w:rFonts w:hint="eastAsia" w:ascii="宋体" w:hAnsi="宋体"/>
          <w:b/>
          <w:sz w:val="24"/>
          <w:szCs w:val="28"/>
        </w:rPr>
        <w:t>月</w:t>
      </w:r>
      <w:r>
        <w:rPr>
          <w:rFonts w:hint="eastAsia"/>
          <w:b/>
          <w:sz w:val="24"/>
          <w:szCs w:val="28"/>
          <w:lang w:val="en-US" w:eastAsia="zh-CN"/>
        </w:rPr>
        <w:t>18</w:t>
      </w:r>
      <w:r>
        <w:rPr>
          <w:rFonts w:hint="eastAsia" w:ascii="宋体" w:hAnsi="宋体"/>
          <w:b/>
          <w:sz w:val="24"/>
          <w:szCs w:val="28"/>
        </w:rPr>
        <w:t>日下午1</w:t>
      </w:r>
      <w:r>
        <w:rPr>
          <w:rFonts w:hint="eastAsia" w:ascii="宋体" w:hAnsi="宋体"/>
          <w:b/>
          <w:sz w:val="24"/>
          <w:szCs w:val="28"/>
          <w:lang w:val="en-US" w:eastAsia="zh-CN"/>
        </w:rPr>
        <w:t>7</w:t>
      </w:r>
      <w:r>
        <w:rPr>
          <w:rFonts w:hint="eastAsia" w:ascii="宋体" w:hAnsi="宋体"/>
          <w:b/>
          <w:sz w:val="24"/>
          <w:szCs w:val="28"/>
        </w:rPr>
        <w:t>时00分</w:t>
      </w:r>
      <w:r>
        <w:rPr>
          <w:rFonts w:hint="eastAsia" w:ascii="宋体" w:hAnsi="宋体"/>
          <w:b/>
          <w:snapToGrid w:val="0"/>
          <w:spacing w:val="8"/>
          <w:sz w:val="24"/>
        </w:rPr>
        <w:t>。</w:t>
      </w:r>
    </w:p>
    <w:p>
      <w:pPr>
        <w:pStyle w:val="4"/>
        <w:tabs>
          <w:tab w:val="left" w:pos="6879"/>
        </w:tabs>
        <w:spacing w:before="107" w:line="321" w:lineRule="auto"/>
        <w:ind w:left="118" w:right="106" w:firstLine="480"/>
      </w:pPr>
      <w:r>
        <w:t>2.</w:t>
      </w:r>
      <w:r>
        <w:rPr>
          <w:spacing w:val="4"/>
        </w:rPr>
        <w:t>递交</w:t>
      </w:r>
      <w:r>
        <w:t>参</w:t>
      </w:r>
      <w:r>
        <w:rPr>
          <w:spacing w:val="4"/>
        </w:rPr>
        <w:t>选文件的地</w:t>
      </w:r>
      <w:r>
        <w:t>点</w:t>
      </w:r>
      <w:r>
        <w:rPr>
          <w:spacing w:val="4"/>
        </w:rPr>
        <w:t>为：福州市</w:t>
      </w:r>
      <w:r>
        <w:t>福</w:t>
      </w:r>
      <w:r>
        <w:rPr>
          <w:spacing w:val="4"/>
        </w:rPr>
        <w:t>化环保科技</w:t>
      </w:r>
      <w:r>
        <w:t>有</w:t>
      </w:r>
      <w:r>
        <w:rPr>
          <w:spacing w:val="4"/>
        </w:rPr>
        <w:t>限公司（福</w:t>
      </w:r>
      <w:r>
        <w:t>建</w:t>
      </w:r>
      <w:r>
        <w:rPr>
          <w:spacing w:val="4"/>
        </w:rPr>
        <w:t>省福州市江</w:t>
      </w:r>
      <w:r>
        <w:t>阴</w:t>
      </w:r>
      <w:r>
        <w:rPr>
          <w:spacing w:val="4"/>
        </w:rPr>
        <w:t>工</w:t>
      </w:r>
      <w:r>
        <w:t>业集中区国盛大道</w:t>
      </w:r>
      <w:r>
        <w:rPr>
          <w:spacing w:val="-65"/>
        </w:rPr>
        <w:t xml:space="preserve"> </w:t>
      </w:r>
      <w:r>
        <w:t>3</w:t>
      </w:r>
      <w:r>
        <w:rPr>
          <w:spacing w:val="-63"/>
        </w:rPr>
        <w:t xml:space="preserve"> </w:t>
      </w:r>
      <w:r>
        <w:t>号</w:t>
      </w:r>
      <w:r>
        <w:rPr>
          <w:spacing w:val="-57"/>
        </w:rPr>
        <w:t>），</w:t>
      </w:r>
      <w:r>
        <w:t>联系人</w:t>
      </w:r>
      <w:r>
        <w:rPr>
          <w:spacing w:val="-56"/>
        </w:rPr>
        <w:t>：</w:t>
      </w:r>
      <w:r>
        <w:t>王桢</w:t>
      </w:r>
      <w:r>
        <w:rPr>
          <w:spacing w:val="-6"/>
        </w:rPr>
        <w:t xml:space="preserve"> </w:t>
      </w:r>
      <w:r>
        <w:t>联系电话</w:t>
      </w:r>
      <w:r>
        <w:rPr>
          <w:spacing w:val="-4"/>
        </w:rPr>
        <w:t>：15597331066</w:t>
      </w:r>
      <w:r>
        <w:rPr>
          <w:spacing w:val="-4"/>
        </w:rPr>
        <w:tab/>
      </w:r>
      <w:r>
        <w:t>传真：</w:t>
      </w:r>
      <w:r>
        <w:rPr>
          <w:spacing w:val="-61"/>
        </w:rPr>
        <w:t xml:space="preserve"> </w:t>
      </w:r>
      <w:r>
        <w:t>0591-86552269。</w:t>
      </w:r>
    </w:p>
    <w:p>
      <w:pPr>
        <w:spacing w:after="0" w:line="321" w:lineRule="auto"/>
        <w:sectPr>
          <w:pgSz w:w="11910" w:h="16840"/>
          <w:pgMar w:top="1420" w:right="1020" w:bottom="740" w:left="1300" w:header="0" w:footer="551" w:gutter="0"/>
          <w:pgNumType w:fmt="decimal"/>
        </w:sectPr>
      </w:pPr>
    </w:p>
    <w:p>
      <w:pPr>
        <w:spacing w:before="0" w:line="312" w:lineRule="exact"/>
        <w:ind w:left="598" w:right="0" w:firstLine="0"/>
        <w:jc w:val="left"/>
        <w:rPr>
          <w:b/>
          <w:sz w:val="24"/>
        </w:rPr>
      </w:pPr>
      <w:r>
        <w:rPr>
          <w:b/>
          <w:sz w:val="24"/>
        </w:rPr>
        <w:t>注：请使用顺丰快递或中国邮政 EMS 快递，其他快递不能保证送达目的地。</w:t>
      </w:r>
    </w:p>
    <w:p>
      <w:pPr>
        <w:pStyle w:val="5"/>
        <w:spacing w:before="108"/>
        <w:ind w:left="598"/>
      </w:pPr>
      <w:r>
        <w:t>3.只允许参选人有一个参选方案，否则将被视为无效参选。</w:t>
      </w:r>
    </w:p>
    <w:p>
      <w:pPr>
        <w:pStyle w:val="5"/>
        <w:spacing w:before="105" w:line="324" w:lineRule="auto"/>
        <w:ind w:left="118" w:right="106" w:firstLine="480"/>
        <w:jc w:val="both"/>
      </w:pPr>
      <w:r>
        <w:t>4.</w:t>
      </w:r>
      <w:r>
        <w:rPr>
          <w:spacing w:val="-4"/>
        </w:rPr>
        <w:t>逾期送达的或未送达指定地点或参选文件密封不符合规定要求的参选文件，比选人不予受理。参选人所提交的比选文件在评选结束后，无论中选与否都不退还。</w:t>
      </w:r>
    </w:p>
    <w:p>
      <w:pPr>
        <w:pStyle w:val="5"/>
        <w:spacing w:before="21" w:line="321" w:lineRule="auto"/>
        <w:ind w:left="118" w:right="106" w:firstLine="480"/>
        <w:jc w:val="both"/>
      </w:pPr>
      <w:r>
        <w:t>5.</w:t>
      </w:r>
      <w:r>
        <w:rPr>
          <w:spacing w:val="-9"/>
        </w:rPr>
        <w:t>参选人收到比选文件后，如有疑问需要澄清，请以书面形式在规定时间内报比选人汇总。</w:t>
      </w:r>
    </w:p>
    <w:p>
      <w:pPr>
        <w:pStyle w:val="5"/>
        <w:spacing w:before="24" w:line="321" w:lineRule="auto"/>
        <w:ind w:left="118" w:right="106" w:firstLine="480"/>
        <w:jc w:val="both"/>
      </w:pPr>
      <w:r>
        <w:t>6.</w:t>
      </w:r>
      <w:r>
        <w:rPr>
          <w:spacing w:val="-6"/>
        </w:rPr>
        <w:t>参选人对比选人提供的比选文件所做出的推论、解释和结论，比选人概不负责。参</w:t>
      </w:r>
      <w:r>
        <w:rPr>
          <w:spacing w:val="-9"/>
        </w:rPr>
        <w:t>选人由于对比选文件的任何推论和误解以及比选对有关问题的口头解释所造成的后果，均由参选人负责。</w:t>
      </w:r>
    </w:p>
    <w:p>
      <w:pPr>
        <w:spacing w:after="0" w:line="321" w:lineRule="auto"/>
        <w:jc w:val="both"/>
        <w:sectPr>
          <w:pgSz w:w="11910" w:h="16840"/>
          <w:pgMar w:top="1420" w:right="1140" w:bottom="740" w:left="1300" w:header="0" w:footer="551" w:gutter="0"/>
          <w:pgNumType w:fmt="decimal"/>
        </w:sectPr>
      </w:pPr>
    </w:p>
    <w:p>
      <w:pPr>
        <w:pStyle w:val="3"/>
        <w:tabs>
          <w:tab w:val="left" w:pos="4627"/>
        </w:tabs>
        <w:spacing w:line="355" w:lineRule="exact"/>
        <w:ind w:left="3363"/>
      </w:pPr>
      <w:r>
        <w:t>第三章</w:t>
      </w:r>
      <w:r>
        <w:tab/>
      </w:r>
      <w:r>
        <w:rPr>
          <w:spacing w:val="-1"/>
          <w:w w:val="95"/>
        </w:rPr>
        <w:t>参选文</w:t>
      </w:r>
      <w:r>
        <w:rPr>
          <w:w w:val="95"/>
        </w:rPr>
        <w:t>件的编制</w:t>
      </w:r>
    </w:p>
    <w:p>
      <w:pPr>
        <w:pStyle w:val="5"/>
        <w:rPr>
          <w:b/>
          <w:sz w:val="20"/>
        </w:rPr>
      </w:pPr>
    </w:p>
    <w:p>
      <w:pPr>
        <w:pStyle w:val="5"/>
        <w:rPr>
          <w:b/>
          <w:sz w:val="20"/>
        </w:rPr>
      </w:pPr>
    </w:p>
    <w:p>
      <w:pPr>
        <w:pStyle w:val="5"/>
        <w:spacing w:before="3"/>
        <w:rPr>
          <w:b/>
          <w:sz w:val="26"/>
        </w:rPr>
      </w:pPr>
    </w:p>
    <w:p>
      <w:pPr>
        <w:spacing w:before="15"/>
        <w:ind w:left="538" w:right="0" w:firstLine="0"/>
        <w:jc w:val="left"/>
        <w:rPr>
          <w:b/>
          <w:sz w:val="28"/>
        </w:rPr>
      </w:pPr>
      <w:r>
        <w:rPr>
          <w:b/>
          <w:w w:val="95"/>
          <w:sz w:val="28"/>
        </w:rPr>
        <w:t>一、参选文件的组成：</w:t>
      </w:r>
    </w:p>
    <w:p>
      <w:pPr>
        <w:pStyle w:val="5"/>
        <w:spacing w:before="186" w:line="321" w:lineRule="auto"/>
        <w:ind w:left="118" w:right="92" w:firstLine="480"/>
      </w:pPr>
      <w:r>
        <w:t>①参选单位企业概况（企业简介、经营状况、近五年业绩）、营业执照、资质证书、组织机构代码证、税务登记证（经年检或年审合格的）等。</w:t>
      </w:r>
    </w:p>
    <w:p>
      <w:pPr>
        <w:pStyle w:val="5"/>
        <w:spacing w:before="23" w:line="321" w:lineRule="auto"/>
        <w:ind w:left="118" w:right="92" w:firstLine="480"/>
      </w:pPr>
      <w:r>
        <w:rPr>
          <w:spacing w:val="-7"/>
        </w:rPr>
        <w:t>②有良好工程业绩的证明。其中包括</w:t>
      </w:r>
      <w:r>
        <w:t>2014年—2018</w:t>
      </w:r>
      <w:r>
        <w:rPr>
          <w:spacing w:val="-9"/>
        </w:rPr>
        <w:t>年类似工程业绩证明</w:t>
      </w:r>
      <w:r>
        <w:t>（如合同</w:t>
      </w:r>
      <w:r>
        <w:rPr>
          <w:spacing w:val="-82"/>
        </w:rPr>
        <w:t>）</w:t>
      </w:r>
      <w:r>
        <w:t xml:space="preserve">等， </w:t>
      </w:r>
      <w:r>
        <w:rPr>
          <w:spacing w:val="-5"/>
        </w:rPr>
        <w:t>其他可以证明参选单位具有类似工程良好业绩的相关材料；凡弄虚作假的，一经查实，比选人有权取消其中选资格。</w:t>
      </w:r>
    </w:p>
    <w:p>
      <w:pPr>
        <w:pStyle w:val="5"/>
        <w:spacing w:before="26" w:line="321" w:lineRule="auto"/>
        <w:ind w:left="118" w:right="222" w:firstLine="480"/>
      </w:pPr>
      <w:r>
        <w:rPr>
          <w:spacing w:val="-6"/>
        </w:rPr>
        <w:t>③参选单位出具业务联系人的授权代表证明，业务联系人或被授权代表变更时应取得相应的具有法律效力的证明材料。</w:t>
      </w:r>
    </w:p>
    <w:p>
      <w:pPr>
        <w:pStyle w:val="5"/>
        <w:keepNext w:val="0"/>
        <w:keepLines w:val="0"/>
        <w:pageBreakBefore w:val="0"/>
        <w:widowControl w:val="0"/>
        <w:kinsoku/>
        <w:wordWrap/>
        <w:overflowPunct/>
        <w:topLinePunct w:val="0"/>
        <w:autoSpaceDE w:val="0"/>
        <w:autoSpaceDN w:val="0"/>
        <w:bidi w:val="0"/>
        <w:adjustRightInd/>
        <w:snapToGrid/>
        <w:spacing w:before="26" w:line="322" w:lineRule="auto"/>
        <w:ind w:left="595"/>
        <w:textAlignment w:val="auto"/>
      </w:pPr>
      <w:r>
        <w:t>④提供参选报价表(即参选优惠率</w:t>
      </w:r>
      <w:r>
        <w:rPr>
          <w:rFonts w:hint="eastAsia"/>
          <w:lang w:val="en-US" w:eastAsia="zh-CN"/>
        </w:rPr>
        <w:t>，</w:t>
      </w:r>
      <w:r>
        <w:t>详见附件)。</w:t>
      </w:r>
    </w:p>
    <w:p>
      <w:pPr>
        <w:pStyle w:val="5"/>
        <w:keepNext w:val="0"/>
        <w:keepLines w:val="0"/>
        <w:pageBreakBefore w:val="0"/>
        <w:widowControl w:val="0"/>
        <w:kinsoku/>
        <w:wordWrap/>
        <w:overflowPunct/>
        <w:topLinePunct w:val="0"/>
        <w:autoSpaceDE w:val="0"/>
        <w:autoSpaceDN w:val="0"/>
        <w:bidi w:val="0"/>
        <w:adjustRightInd/>
        <w:snapToGrid/>
        <w:spacing w:before="26" w:line="322" w:lineRule="auto"/>
        <w:ind w:left="595"/>
        <w:textAlignment w:val="auto"/>
      </w:pPr>
      <w:r>
        <w:t>⑤以上①至④项内容</w:t>
      </w:r>
      <w:r>
        <w:rPr>
          <w:b/>
          <w:bCs/>
        </w:rPr>
        <w:t>胶装</w:t>
      </w:r>
      <w:r>
        <w:t>密封并加盖公章。</w:t>
      </w:r>
    </w:p>
    <w:p>
      <w:pPr>
        <w:pStyle w:val="3"/>
        <w:spacing w:before="176"/>
        <w:ind w:left="680"/>
      </w:pPr>
      <w:r>
        <w:rPr>
          <w:w w:val="95"/>
        </w:rPr>
        <w:t>二、参选书格式内容</w:t>
      </w:r>
    </w:p>
    <w:p>
      <w:pPr>
        <w:pStyle w:val="5"/>
        <w:spacing w:before="188"/>
        <w:ind w:left="598"/>
      </w:pPr>
      <w:r>
        <w:t>参选人应按附件二格式内容要求进行参选书的编制。</w:t>
      </w:r>
    </w:p>
    <w:p>
      <w:pPr>
        <w:pStyle w:val="3"/>
        <w:spacing w:before="176"/>
      </w:pPr>
      <w:r>
        <w:rPr>
          <w:w w:val="95"/>
        </w:rPr>
        <w:t>三、参选报价</w:t>
      </w:r>
    </w:p>
    <w:p>
      <w:pPr>
        <w:pStyle w:val="5"/>
        <w:spacing w:before="134" w:line="355" w:lineRule="auto"/>
        <w:ind w:left="118" w:right="222" w:firstLine="477"/>
      </w:pPr>
      <w:r>
        <w:rPr>
          <w:spacing w:val="-3"/>
        </w:rPr>
        <w:t>参选人须按要求进行报价</w:t>
      </w:r>
      <w:r>
        <w:t>（即参选优惠率</w:t>
      </w:r>
      <w:r>
        <w:rPr>
          <w:spacing w:val="-29"/>
        </w:rPr>
        <w:t>），</w:t>
      </w:r>
      <w:r>
        <w:rPr>
          <w:spacing w:val="-4"/>
        </w:rPr>
        <w:t>对参选报价负责。参选报价应加盖参选人印章，字迹清晰，否则视为无效。</w:t>
      </w:r>
    </w:p>
    <w:p>
      <w:pPr>
        <w:pStyle w:val="3"/>
        <w:spacing w:before="30"/>
      </w:pPr>
      <w:r>
        <w:rPr>
          <w:w w:val="95"/>
        </w:rPr>
        <w:t>四、特别说明</w:t>
      </w:r>
    </w:p>
    <w:p>
      <w:pPr>
        <w:pStyle w:val="5"/>
        <w:spacing w:before="183" w:line="357" w:lineRule="auto"/>
        <w:ind w:left="118" w:right="222" w:firstLine="480"/>
      </w:pPr>
      <w:r>
        <w:t>1.</w:t>
      </w:r>
      <w:r>
        <w:rPr>
          <w:spacing w:val="-5"/>
        </w:rPr>
        <w:t>参选人应承担所有与准备和参加比选有关的费用。不论比选的结果如何，比选机构和比选人均无义务和责任承担这些费用。</w:t>
      </w:r>
    </w:p>
    <w:p>
      <w:pPr>
        <w:pStyle w:val="5"/>
        <w:spacing w:before="35" w:line="355" w:lineRule="auto"/>
        <w:ind w:left="118" w:right="224" w:firstLine="480"/>
      </w:pPr>
      <w:r>
        <w:t>2.</w:t>
      </w:r>
      <w:r>
        <w:rPr>
          <w:spacing w:val="-9"/>
        </w:rPr>
        <w:t>参选收到比选文件后，如有疑问需要澄清，请以书面形式在规定时间内报比选人汇总。</w:t>
      </w:r>
    </w:p>
    <w:p>
      <w:pPr>
        <w:pStyle w:val="5"/>
        <w:spacing w:before="35" w:line="357" w:lineRule="auto"/>
        <w:ind w:left="118" w:right="226" w:firstLine="480"/>
        <w:jc w:val="both"/>
      </w:pPr>
      <w:r>
        <w:t>3.</w:t>
      </w:r>
      <w:r>
        <w:rPr>
          <w:spacing w:val="-6"/>
        </w:rPr>
        <w:t>参选人对比选人提供的比选文件所做出的推论、解释和结论，比选人概不负责。参</w:t>
      </w:r>
      <w:r>
        <w:rPr>
          <w:spacing w:val="-9"/>
        </w:rPr>
        <w:t>选人由于对比选文件的任何推论和误解以及比选对有关问题的口头解释所造成的后果，均由参选人负责。</w:t>
      </w:r>
    </w:p>
    <w:p>
      <w:pPr>
        <w:spacing w:after="0" w:line="357" w:lineRule="auto"/>
        <w:jc w:val="both"/>
        <w:sectPr>
          <w:pgSz w:w="11910" w:h="16840"/>
          <w:pgMar w:top="1500" w:right="1020" w:bottom="740" w:left="1300" w:header="0" w:footer="551" w:gutter="0"/>
          <w:pgNumType w:fmt="decimal"/>
        </w:sectPr>
      </w:pPr>
    </w:p>
    <w:p>
      <w:pPr>
        <w:pStyle w:val="3"/>
        <w:tabs>
          <w:tab w:val="left" w:pos="1488"/>
        </w:tabs>
        <w:spacing w:line="355" w:lineRule="exact"/>
        <w:ind w:left="365"/>
        <w:jc w:val="center"/>
      </w:pPr>
      <w:r>
        <w:t>第四章</w:t>
      </w:r>
      <w:r>
        <w:tab/>
      </w:r>
      <w:r>
        <w:rPr>
          <w:spacing w:val="-1"/>
          <w:w w:val="95"/>
        </w:rPr>
        <w:t>评比规</w:t>
      </w:r>
      <w:r>
        <w:rPr>
          <w:w w:val="95"/>
        </w:rPr>
        <w:t>则</w:t>
      </w:r>
    </w:p>
    <w:p>
      <w:pPr>
        <w:pStyle w:val="5"/>
        <w:rPr>
          <w:b/>
          <w:sz w:val="20"/>
        </w:rPr>
      </w:pPr>
    </w:p>
    <w:p>
      <w:pPr>
        <w:pStyle w:val="5"/>
        <w:rPr>
          <w:b/>
          <w:sz w:val="20"/>
        </w:rPr>
      </w:pPr>
    </w:p>
    <w:p>
      <w:pPr>
        <w:pStyle w:val="5"/>
        <w:spacing w:before="3"/>
        <w:rPr>
          <w:b/>
          <w:sz w:val="26"/>
        </w:rPr>
      </w:pPr>
    </w:p>
    <w:p>
      <w:pPr>
        <w:spacing w:before="15"/>
        <w:ind w:left="680" w:right="0" w:firstLine="0"/>
        <w:jc w:val="left"/>
        <w:rPr>
          <w:b/>
          <w:sz w:val="28"/>
        </w:rPr>
      </w:pPr>
      <w:r>
        <w:rPr>
          <w:b/>
          <w:w w:val="95"/>
          <w:sz w:val="28"/>
        </w:rPr>
        <w:t>一、规则：</w:t>
      </w:r>
    </w:p>
    <w:p>
      <w:pPr>
        <w:pStyle w:val="5"/>
        <w:spacing w:before="210" w:line="357" w:lineRule="auto"/>
        <w:ind w:left="118" w:right="222" w:firstLine="480"/>
      </w:pPr>
      <w:r>
        <w:t>1.</w:t>
      </w:r>
      <w:r>
        <w:rPr>
          <w:spacing w:val="-11"/>
        </w:rPr>
        <w:t>比选人在评选时，中选单位的报价仅为比选要件之一。比选人将根据评审细则对参选人进行技术标评分，作为综合比选评选的依据之一。</w:t>
      </w:r>
    </w:p>
    <w:p>
      <w:pPr>
        <w:pStyle w:val="5"/>
        <w:spacing w:before="35"/>
        <w:ind w:left="598"/>
      </w:pPr>
      <w:r>
        <w:t>2.参选人串选、相互勾结故意压低标价以排挤竞争对手的公平竞争的，其参选无效。</w:t>
      </w:r>
    </w:p>
    <w:p>
      <w:pPr>
        <w:pStyle w:val="5"/>
        <w:spacing w:before="153" w:line="357" w:lineRule="auto"/>
        <w:ind w:left="118" w:right="92" w:firstLine="480"/>
      </w:pPr>
      <w:r>
        <w:t>3.</w:t>
      </w:r>
      <w:r>
        <w:rPr>
          <w:spacing w:val="-8"/>
        </w:rPr>
        <w:t>替补候选人的设定与使用：在合同签订前，比选单位发现参选人的参选报价或供货</w:t>
      </w:r>
      <w:r>
        <w:rPr>
          <w:spacing w:val="-12"/>
        </w:rPr>
        <w:t>范围有缺漏、实际应标产品或服务存在重大偏差、或参选材料存在欺诈行为时、或参选人</w:t>
      </w:r>
      <w:r>
        <w:rPr>
          <w:spacing w:val="-22"/>
        </w:rPr>
        <w:t>因不可抗力或自身原因不能履行合同的，将有理由取消中选人资格，保留依法追究的权利； 并将依法确定排名第二名的中选候选人为本项目的中选人。</w:t>
      </w:r>
    </w:p>
    <w:p>
      <w:pPr>
        <w:pStyle w:val="3"/>
        <w:spacing w:before="83"/>
      </w:pPr>
      <w:r>
        <w:rPr>
          <w:w w:val="95"/>
        </w:rPr>
        <w:t>二、资格审查：</w:t>
      </w:r>
    </w:p>
    <w:p>
      <w:pPr>
        <w:pStyle w:val="5"/>
        <w:spacing w:before="211" w:line="357" w:lineRule="auto"/>
        <w:ind w:left="118" w:right="226" w:firstLine="480"/>
        <w:jc w:val="both"/>
      </w:pPr>
      <w:r>
        <w:rPr>
          <w:spacing w:val="-5"/>
        </w:rPr>
        <w:t>由比选人依法组建的评选委员会将按照第二章比选须知第六点“参选人资格”的要求</w:t>
      </w:r>
      <w:r>
        <w:rPr>
          <w:spacing w:val="-11"/>
        </w:rPr>
        <w:t>对参选人进行资格审查，以确定是否为符合比选文件规定要求的合格参选人，同时，评选</w:t>
      </w:r>
      <w:r>
        <w:rPr>
          <w:spacing w:val="-14"/>
        </w:rPr>
        <w:t>委员会将依据参选人提供的资格证明文件审查参选人的法人资格、营业范围、财务，以确</w:t>
      </w:r>
      <w:r>
        <w:rPr>
          <w:spacing w:val="-18"/>
        </w:rPr>
        <w:t>定参选人是否有资格履行合同。经上述资格审查合格的参选人进入下一程序的评审，经上述资格审查不合格的参选文件，其参选资格将被评选委员会予以否决。</w:t>
      </w:r>
    </w:p>
    <w:p>
      <w:pPr>
        <w:spacing w:before="83"/>
        <w:ind w:left="598" w:right="0" w:firstLine="0"/>
        <w:jc w:val="left"/>
        <w:rPr>
          <w:b/>
          <w:sz w:val="28"/>
        </w:rPr>
      </w:pPr>
      <w:r>
        <w:rPr>
          <w:w w:val="95"/>
          <w:sz w:val="24"/>
        </w:rPr>
        <w:t>三、</w:t>
      </w:r>
      <w:r>
        <w:rPr>
          <w:b/>
          <w:w w:val="95"/>
          <w:sz w:val="28"/>
        </w:rPr>
        <w:t>评选办法：</w:t>
      </w:r>
    </w:p>
    <w:p>
      <w:pPr>
        <w:pStyle w:val="5"/>
        <w:spacing w:before="210" w:line="357" w:lineRule="auto"/>
        <w:ind w:left="120" w:right="222" w:firstLine="520"/>
      </w:pPr>
      <w:r>
        <w:t>评选委员会将对通过资格及实质响应性审查的各合格参选人，根据以下标准和方法进行评分。</w:t>
      </w:r>
    </w:p>
    <w:p>
      <w:pPr>
        <w:pStyle w:val="4"/>
        <w:spacing w:line="274" w:lineRule="exact"/>
        <w:ind w:left="598"/>
      </w:pPr>
      <w:r>
        <w:t>A、技术部分评分（满分 70 分）</w:t>
      </w:r>
    </w:p>
    <w:p>
      <w:pPr>
        <w:pStyle w:val="5"/>
        <w:spacing w:before="75"/>
        <w:ind w:left="658"/>
      </w:pPr>
      <w:r>
        <w:t>1.对比选文件的响应程度（10分）</w:t>
      </w:r>
    </w:p>
    <w:p>
      <w:pPr>
        <w:pStyle w:val="5"/>
        <w:spacing w:before="153" w:line="357" w:lineRule="auto"/>
        <w:ind w:left="118" w:right="222" w:firstLine="480"/>
      </w:pPr>
      <w:r>
        <w:rPr>
          <w:spacing w:val="-6"/>
        </w:rPr>
        <w:t>根据投标文件对比选文件中的要求的响应程度，是否有资质、内容、格式不满足比选文件的要求或有缺漏项由评委会在1-10分之间进行评分。</w:t>
      </w:r>
    </w:p>
    <w:p>
      <w:pPr>
        <w:pStyle w:val="5"/>
        <w:spacing w:before="35"/>
        <w:ind w:left="658"/>
      </w:pPr>
      <w:r>
        <w:t>2.参选人综合实力（满分25分）</w:t>
      </w:r>
    </w:p>
    <w:p>
      <w:pPr>
        <w:pStyle w:val="5"/>
        <w:spacing w:before="153" w:line="357" w:lineRule="auto"/>
        <w:ind w:left="118" w:right="222" w:firstLine="540"/>
      </w:pPr>
      <w:r>
        <w:t>根据参选人企业概况、注册资金、企业优势、企业的专业性，企业的技术力量、企业履行合同的能力和用户反馈评价的良好记录、质量管理体系认证及近几年（2014年至</w:t>
      </w:r>
    </w:p>
    <w:p>
      <w:pPr>
        <w:pStyle w:val="5"/>
        <w:spacing w:before="36" w:line="357" w:lineRule="auto"/>
        <w:ind w:left="118" w:right="222"/>
      </w:pPr>
      <w:r>
        <w:t>2018年</w:t>
      </w:r>
      <w:r>
        <w:rPr>
          <w:spacing w:val="-41"/>
        </w:rPr>
        <w:t>）</w:t>
      </w:r>
      <w:r>
        <w:rPr>
          <w:spacing w:val="-9"/>
        </w:rPr>
        <w:t>财务报表状况、银行资信等方面情况，由评委会进行评议并在</w:t>
      </w:r>
      <w:r>
        <w:t>0-25分之间进行评分，参选人未提供任何相关证明资料的本项得0分。</w:t>
      </w:r>
    </w:p>
    <w:p>
      <w:pPr>
        <w:pStyle w:val="5"/>
        <w:spacing w:before="36"/>
        <w:ind w:left="658"/>
      </w:pPr>
      <w:r>
        <w:t>3.参选人类似项目业绩（满分35分）</w:t>
      </w:r>
    </w:p>
    <w:p>
      <w:pPr>
        <w:pStyle w:val="5"/>
        <w:spacing w:before="153"/>
        <w:ind w:left="658"/>
      </w:pPr>
      <w:r>
        <w:rPr>
          <w:rFonts w:hint="eastAsia" w:ascii="宋体" w:hAnsi="宋体"/>
          <w:snapToGrid w:val="0"/>
          <w:kern w:val="0"/>
          <w:sz w:val="24"/>
        </w:rPr>
        <w:t>投标人在福化集团各权属企业或化工类企业的相关类似工程业绩证明（如合同）等，</w:t>
      </w:r>
    </w:p>
    <w:p>
      <w:pPr>
        <w:spacing w:after="0"/>
        <w:sectPr>
          <w:pgSz w:w="11910" w:h="16840"/>
          <w:pgMar w:top="1500" w:right="1020" w:bottom="740" w:left="1300" w:header="0" w:footer="551" w:gutter="0"/>
          <w:pgNumType w:fmt="decimal"/>
        </w:sectPr>
      </w:pPr>
    </w:p>
    <w:p>
      <w:pPr>
        <w:pStyle w:val="5"/>
        <w:spacing w:before="1" w:line="357" w:lineRule="auto"/>
        <w:ind w:left="218" w:right="346"/>
        <w:jc w:val="both"/>
      </w:pPr>
      <w:r>
        <w:rPr>
          <w:spacing w:val="-7"/>
        </w:rPr>
        <w:t>得到用户好评的相关材料</w:t>
      </w:r>
      <w:r>
        <w:t>（满分20分</w:t>
      </w:r>
      <w:r>
        <w:rPr>
          <w:spacing w:val="-21"/>
        </w:rPr>
        <w:t>）</w:t>
      </w:r>
      <w:r>
        <w:rPr>
          <w:spacing w:val="-5"/>
        </w:rPr>
        <w:t>，其他可以</w:t>
      </w:r>
      <w:r>
        <w:rPr>
          <w:spacing w:val="-8"/>
        </w:rPr>
        <w:t>证明参选单位具有类似工程良好业绩，得到用户好评的相关材料</w:t>
      </w:r>
      <w:r>
        <w:t>（满分15分</w:t>
      </w:r>
      <w:r>
        <w:rPr>
          <w:spacing w:val="-29"/>
        </w:rPr>
        <w:t>）</w:t>
      </w:r>
      <w:r>
        <w:rPr>
          <w:spacing w:val="-8"/>
        </w:rPr>
        <w:t>。由评委会</w:t>
      </w:r>
      <w:r>
        <w:rPr>
          <w:spacing w:val="-1"/>
        </w:rPr>
        <w:t>进行评议并在</w:t>
      </w:r>
      <w:r>
        <w:t>0-35分之间进行评分，参选人未提供任何相关证明资料的本项得0分。</w:t>
      </w:r>
    </w:p>
    <w:p>
      <w:pPr>
        <w:pStyle w:val="4"/>
        <w:spacing w:line="274" w:lineRule="exact"/>
        <w:ind w:left="698"/>
      </w:pPr>
      <w:r>
        <w:t>B、商务部分评分 （满分 30 分）</w:t>
      </w:r>
    </w:p>
    <w:p>
      <w:pPr>
        <w:pStyle w:val="5"/>
        <w:spacing w:before="75" w:line="357" w:lineRule="auto"/>
        <w:ind w:left="218" w:right="192" w:firstLine="540"/>
      </w:pPr>
      <w:r>
        <w:t>评选委员会将根据本评选细则对各合格参选人的投标报价（即参选优惠率）进行算术性错误修正。</w:t>
      </w:r>
    </w:p>
    <w:p>
      <w:pPr>
        <w:pStyle w:val="5"/>
        <w:spacing w:before="36"/>
        <w:ind w:left="758"/>
      </w:pPr>
      <w:r>
        <w:t>设定基准价（≥</w:t>
      </w:r>
      <w:r>
        <w:rPr>
          <w:rFonts w:hint="eastAsia"/>
          <w:lang w:val="en-US" w:eastAsia="zh-CN"/>
        </w:rPr>
        <w:t>8</w:t>
      </w:r>
      <w:r>
        <w:t>%且≤</w:t>
      </w:r>
      <w:r>
        <w:rPr>
          <w:rFonts w:hint="eastAsia"/>
          <w:lang w:val="en-US" w:eastAsia="zh-CN"/>
        </w:rPr>
        <w:t>15</w:t>
      </w:r>
      <w:r>
        <w:t>%），参选人报价＜</w:t>
      </w:r>
      <w:r>
        <w:rPr>
          <w:rFonts w:hint="eastAsia"/>
          <w:lang w:val="en-US" w:eastAsia="zh-CN"/>
        </w:rPr>
        <w:t>8</w:t>
      </w:r>
      <w:r>
        <w:t>%或＞</w:t>
      </w:r>
      <w:r>
        <w:rPr>
          <w:rFonts w:hint="eastAsia"/>
          <w:lang w:val="en-US" w:eastAsia="zh-CN"/>
        </w:rPr>
        <w:t>15</w:t>
      </w:r>
      <w:r>
        <w:t>%者（不含</w:t>
      </w:r>
      <w:r>
        <w:rPr>
          <w:rFonts w:hint="eastAsia"/>
          <w:lang w:val="en-US" w:eastAsia="zh-CN"/>
        </w:rPr>
        <w:t>8</w:t>
      </w:r>
      <w:r>
        <w:t>%、</w:t>
      </w:r>
      <w:r>
        <w:rPr>
          <w:rFonts w:hint="eastAsia"/>
          <w:lang w:val="en-US" w:eastAsia="zh-CN"/>
        </w:rPr>
        <w:t>15</w:t>
      </w:r>
      <w:r>
        <w:t>%）得0分。</w:t>
      </w:r>
    </w:p>
    <w:p>
      <w:pPr>
        <w:pStyle w:val="5"/>
        <w:spacing w:before="154"/>
        <w:ind w:left="758"/>
      </w:pPr>
      <w:r>
        <w:t>1、将F与F基进行对比，若F=F基，则PF得该项满分30分；</w:t>
      </w:r>
    </w:p>
    <w:p>
      <w:pPr>
        <w:pStyle w:val="5"/>
        <w:spacing w:before="154" w:line="357" w:lineRule="auto"/>
        <w:ind w:left="758" w:right="2312"/>
      </w:pPr>
      <w:r>
        <w:t>2、若F≠F基，则按照与F基每偏差+1%扣3分，-1%扣5分计算PF。注：</w:t>
      </w:r>
      <w:r>
        <w:rPr>
          <w:rFonts w:hint="eastAsia"/>
          <w:lang w:val="en-US" w:eastAsia="zh-CN"/>
        </w:rPr>
        <w:t xml:space="preserve"> </w:t>
      </w:r>
      <w:r>
        <w:rPr>
          <w:rFonts w:hint="eastAsia"/>
          <w:lang w:eastAsia="zh-CN"/>
        </w:rPr>
        <w:t>（</w:t>
      </w:r>
      <w:r>
        <w:rPr>
          <w:rFonts w:hint="eastAsia"/>
          <w:lang w:val="en-US" w:eastAsia="zh-CN"/>
        </w:rPr>
        <w:t>1</w:t>
      </w:r>
      <w:r>
        <w:t>）PF为投标价格得分</w:t>
      </w:r>
    </w:p>
    <w:p>
      <w:pPr>
        <w:pStyle w:val="12"/>
        <w:numPr>
          <w:ilvl w:val="0"/>
          <w:numId w:val="0"/>
        </w:numPr>
        <w:tabs>
          <w:tab w:val="left" w:pos="1720"/>
        </w:tabs>
        <w:spacing w:before="36" w:after="0" w:line="240" w:lineRule="auto"/>
        <w:ind w:left="1358" w:leftChars="0" w:right="0" w:rightChars="0"/>
        <w:jc w:val="left"/>
        <w:rPr>
          <w:sz w:val="24"/>
        </w:rPr>
      </w:pPr>
      <w:r>
        <w:rPr>
          <w:rFonts w:hint="eastAsia"/>
          <w:sz w:val="24"/>
          <w:lang w:eastAsia="zh-CN"/>
        </w:rPr>
        <w:t>（</w:t>
      </w:r>
      <w:r>
        <w:rPr>
          <w:rFonts w:hint="eastAsia"/>
          <w:sz w:val="24"/>
          <w:lang w:val="en-US" w:eastAsia="zh-CN"/>
        </w:rPr>
        <w:t>2）</w:t>
      </w:r>
      <w:r>
        <w:rPr>
          <w:sz w:val="24"/>
        </w:rPr>
        <w:t>F基为各合格参选人的参选优惠率平均值。</w:t>
      </w:r>
    </w:p>
    <w:p>
      <w:pPr>
        <w:pStyle w:val="12"/>
        <w:numPr>
          <w:ilvl w:val="0"/>
          <w:numId w:val="0"/>
        </w:numPr>
        <w:tabs>
          <w:tab w:val="left" w:pos="1720"/>
        </w:tabs>
        <w:spacing w:before="153" w:after="0" w:line="240" w:lineRule="auto"/>
        <w:ind w:left="1358" w:leftChars="0" w:right="0" w:rightChars="0"/>
        <w:jc w:val="left"/>
        <w:rPr>
          <w:sz w:val="24"/>
        </w:rPr>
      </w:pPr>
      <w:r>
        <w:rPr>
          <w:rFonts w:hint="eastAsia"/>
          <w:sz w:val="24"/>
          <w:lang w:eastAsia="zh-CN"/>
        </w:rPr>
        <w:t>（</w:t>
      </w:r>
      <w:r>
        <w:rPr>
          <w:rFonts w:hint="eastAsia"/>
          <w:sz w:val="24"/>
          <w:lang w:val="en-US" w:eastAsia="zh-CN"/>
        </w:rPr>
        <w:t>3）</w:t>
      </w:r>
      <w:r>
        <w:rPr>
          <w:sz w:val="24"/>
        </w:rPr>
        <w:t>F为各合格参选人的参选优惠率。</w:t>
      </w:r>
    </w:p>
    <w:p>
      <w:pPr>
        <w:pStyle w:val="5"/>
        <w:spacing w:before="153"/>
        <w:ind w:left="1358"/>
      </w:pPr>
      <w:r>
        <w:rPr>
          <w:rFonts w:hint="eastAsia"/>
          <w:lang w:eastAsia="zh-CN"/>
        </w:rPr>
        <w:t>（</w:t>
      </w:r>
      <w:r>
        <w:rPr>
          <w:rFonts w:hint="eastAsia"/>
          <w:lang w:val="en-US" w:eastAsia="zh-CN"/>
        </w:rPr>
        <w:t>4）</w:t>
      </w:r>
      <w:r>
        <w:t>计算分数时四舍五入取小数点后两位。</w:t>
      </w:r>
      <w:bookmarkStart w:id="19" w:name="_GoBack"/>
      <w:bookmarkEnd w:id="19"/>
    </w:p>
    <w:p>
      <w:pPr>
        <w:pStyle w:val="4"/>
        <w:spacing w:before="153"/>
        <w:ind w:left="758"/>
      </w:pPr>
      <w:r>
        <w:rPr>
          <w:w w:val="95"/>
        </w:rPr>
        <w:t>A+B得分累加后最高者作为第一中标人。</w:t>
      </w:r>
    </w:p>
    <w:p>
      <w:pPr>
        <w:pStyle w:val="5"/>
        <w:rPr>
          <w:b/>
          <w:sz w:val="20"/>
        </w:rPr>
      </w:pPr>
    </w:p>
    <w:p>
      <w:pPr>
        <w:pStyle w:val="5"/>
        <w:spacing w:before="5" w:after="1"/>
        <w:rPr>
          <w:b/>
        </w:rPr>
      </w:pPr>
    </w:p>
    <w:tbl>
      <w:tblPr>
        <w:tblStyle w:val="10"/>
        <w:tblW w:w="9571"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4"/>
        <w:gridCol w:w="1440"/>
        <w:gridCol w:w="4590"/>
        <w:gridCol w:w="1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exact"/>
        </w:trPr>
        <w:tc>
          <w:tcPr>
            <w:tcW w:w="1734" w:type="dxa"/>
          </w:tcPr>
          <w:p>
            <w:pPr>
              <w:pStyle w:val="13"/>
              <w:spacing w:before="42"/>
              <w:ind w:left="362" w:right="362"/>
              <w:jc w:val="center"/>
              <w:rPr>
                <w:sz w:val="24"/>
              </w:rPr>
            </w:pPr>
            <w:r>
              <w:rPr>
                <w:sz w:val="24"/>
              </w:rPr>
              <w:t>类别</w:t>
            </w:r>
          </w:p>
        </w:tc>
        <w:tc>
          <w:tcPr>
            <w:tcW w:w="1440" w:type="dxa"/>
          </w:tcPr>
          <w:p>
            <w:pPr>
              <w:pStyle w:val="13"/>
              <w:spacing w:before="42"/>
              <w:ind w:left="454" w:right="455"/>
              <w:jc w:val="center"/>
              <w:rPr>
                <w:sz w:val="24"/>
              </w:rPr>
            </w:pPr>
            <w:r>
              <w:rPr>
                <w:sz w:val="24"/>
              </w:rPr>
              <w:t>序号</w:t>
            </w:r>
          </w:p>
        </w:tc>
        <w:tc>
          <w:tcPr>
            <w:tcW w:w="4590" w:type="dxa"/>
          </w:tcPr>
          <w:p>
            <w:pPr>
              <w:pStyle w:val="13"/>
              <w:spacing w:before="42"/>
              <w:ind w:left="102"/>
              <w:rPr>
                <w:sz w:val="24"/>
              </w:rPr>
            </w:pPr>
            <w:r>
              <w:rPr>
                <w:sz w:val="24"/>
              </w:rPr>
              <w:t>评分项目</w:t>
            </w:r>
          </w:p>
        </w:tc>
        <w:tc>
          <w:tcPr>
            <w:tcW w:w="1807" w:type="dxa"/>
          </w:tcPr>
          <w:p>
            <w:pPr>
              <w:pStyle w:val="13"/>
              <w:spacing w:before="42"/>
              <w:ind w:left="638" w:right="639"/>
              <w:jc w:val="center"/>
              <w:rPr>
                <w:sz w:val="24"/>
              </w:rPr>
            </w:pPr>
            <w:r>
              <w:rPr>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8" w:hRule="exact"/>
        </w:trPr>
        <w:tc>
          <w:tcPr>
            <w:tcW w:w="1734" w:type="dxa"/>
            <w:vMerge w:val="restart"/>
          </w:tcPr>
          <w:p>
            <w:pPr>
              <w:pStyle w:val="13"/>
              <w:rPr>
                <w:b/>
                <w:sz w:val="24"/>
              </w:rPr>
            </w:pPr>
          </w:p>
          <w:p>
            <w:pPr>
              <w:pStyle w:val="13"/>
              <w:rPr>
                <w:b/>
                <w:sz w:val="24"/>
              </w:rPr>
            </w:pPr>
          </w:p>
          <w:p>
            <w:pPr>
              <w:pStyle w:val="13"/>
              <w:spacing w:before="7"/>
              <w:rPr>
                <w:b/>
                <w:sz w:val="23"/>
              </w:rPr>
            </w:pPr>
          </w:p>
          <w:p>
            <w:pPr>
              <w:pStyle w:val="13"/>
              <w:ind w:left="382"/>
              <w:rPr>
                <w:sz w:val="24"/>
              </w:rPr>
            </w:pPr>
            <w:r>
              <w:rPr>
                <w:sz w:val="24"/>
              </w:rPr>
              <w:t>技术评分</w:t>
            </w:r>
          </w:p>
        </w:tc>
        <w:tc>
          <w:tcPr>
            <w:tcW w:w="1440" w:type="dxa"/>
          </w:tcPr>
          <w:p>
            <w:pPr>
              <w:pStyle w:val="13"/>
              <w:spacing w:before="41"/>
              <w:ind w:left="454" w:right="455"/>
              <w:jc w:val="center"/>
              <w:rPr>
                <w:sz w:val="24"/>
              </w:rPr>
            </w:pPr>
            <w:r>
              <w:rPr>
                <w:sz w:val="24"/>
              </w:rPr>
              <w:t>1.1</w:t>
            </w:r>
          </w:p>
        </w:tc>
        <w:tc>
          <w:tcPr>
            <w:tcW w:w="4590" w:type="dxa"/>
          </w:tcPr>
          <w:p>
            <w:pPr>
              <w:pStyle w:val="13"/>
              <w:spacing w:before="41"/>
              <w:ind w:left="102"/>
              <w:rPr>
                <w:sz w:val="24"/>
              </w:rPr>
            </w:pPr>
            <w:r>
              <w:rPr>
                <w:sz w:val="24"/>
              </w:rPr>
              <w:t>文件的响应程度（0-10）</w:t>
            </w:r>
          </w:p>
        </w:tc>
        <w:tc>
          <w:tcPr>
            <w:tcW w:w="180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3" w:hRule="exact"/>
        </w:trPr>
        <w:tc>
          <w:tcPr>
            <w:tcW w:w="1734" w:type="dxa"/>
            <w:vMerge w:val="continue"/>
          </w:tcPr>
          <w:p/>
        </w:tc>
        <w:tc>
          <w:tcPr>
            <w:tcW w:w="1440" w:type="dxa"/>
          </w:tcPr>
          <w:p>
            <w:pPr>
              <w:pStyle w:val="13"/>
              <w:spacing w:before="41"/>
              <w:ind w:left="454" w:right="455"/>
              <w:jc w:val="center"/>
              <w:rPr>
                <w:sz w:val="24"/>
              </w:rPr>
            </w:pPr>
            <w:r>
              <w:rPr>
                <w:sz w:val="24"/>
              </w:rPr>
              <w:t>1.2</w:t>
            </w:r>
          </w:p>
        </w:tc>
        <w:tc>
          <w:tcPr>
            <w:tcW w:w="4590" w:type="dxa"/>
          </w:tcPr>
          <w:p>
            <w:pPr>
              <w:pStyle w:val="13"/>
              <w:spacing w:before="41"/>
              <w:ind w:left="102"/>
              <w:rPr>
                <w:sz w:val="24"/>
              </w:rPr>
            </w:pPr>
            <w:r>
              <w:rPr>
                <w:sz w:val="24"/>
              </w:rPr>
              <w:t>参选人综合实力（0-25）</w:t>
            </w:r>
          </w:p>
        </w:tc>
        <w:tc>
          <w:tcPr>
            <w:tcW w:w="180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9" w:hRule="exact"/>
        </w:trPr>
        <w:tc>
          <w:tcPr>
            <w:tcW w:w="1734" w:type="dxa"/>
            <w:vMerge w:val="continue"/>
          </w:tcPr>
          <w:p/>
        </w:tc>
        <w:tc>
          <w:tcPr>
            <w:tcW w:w="1440" w:type="dxa"/>
          </w:tcPr>
          <w:p>
            <w:pPr>
              <w:pStyle w:val="13"/>
              <w:spacing w:before="42"/>
              <w:ind w:left="454" w:right="455"/>
              <w:jc w:val="center"/>
              <w:rPr>
                <w:sz w:val="24"/>
              </w:rPr>
            </w:pPr>
            <w:r>
              <w:rPr>
                <w:sz w:val="24"/>
              </w:rPr>
              <w:t>1.3</w:t>
            </w:r>
          </w:p>
        </w:tc>
        <w:tc>
          <w:tcPr>
            <w:tcW w:w="4590" w:type="dxa"/>
          </w:tcPr>
          <w:p>
            <w:pPr>
              <w:pStyle w:val="13"/>
              <w:spacing w:before="42"/>
              <w:ind w:left="102"/>
              <w:rPr>
                <w:sz w:val="24"/>
              </w:rPr>
            </w:pPr>
            <w:r>
              <w:rPr>
                <w:sz w:val="24"/>
              </w:rPr>
              <w:t>参选人类似项目业绩（0-35）</w:t>
            </w:r>
          </w:p>
        </w:tc>
        <w:tc>
          <w:tcPr>
            <w:tcW w:w="180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1" w:hRule="exact"/>
        </w:trPr>
        <w:tc>
          <w:tcPr>
            <w:tcW w:w="1734" w:type="dxa"/>
          </w:tcPr>
          <w:p>
            <w:pPr>
              <w:pStyle w:val="13"/>
              <w:spacing w:before="12"/>
              <w:rPr>
                <w:b/>
                <w:sz w:val="27"/>
              </w:rPr>
            </w:pPr>
          </w:p>
          <w:p>
            <w:pPr>
              <w:pStyle w:val="13"/>
              <w:ind w:left="362" w:right="362"/>
              <w:jc w:val="center"/>
              <w:rPr>
                <w:sz w:val="24"/>
              </w:rPr>
            </w:pPr>
            <w:r>
              <w:rPr>
                <w:sz w:val="24"/>
              </w:rPr>
              <w:t>商务评分</w:t>
            </w:r>
          </w:p>
        </w:tc>
        <w:tc>
          <w:tcPr>
            <w:tcW w:w="1440" w:type="dxa"/>
          </w:tcPr>
          <w:p>
            <w:pPr>
              <w:pStyle w:val="13"/>
              <w:spacing w:before="12"/>
              <w:rPr>
                <w:b/>
                <w:sz w:val="27"/>
              </w:rPr>
            </w:pPr>
          </w:p>
          <w:p>
            <w:pPr>
              <w:pStyle w:val="13"/>
              <w:ind w:right="1"/>
              <w:jc w:val="center"/>
              <w:rPr>
                <w:sz w:val="24"/>
              </w:rPr>
            </w:pPr>
            <w:r>
              <w:rPr>
                <w:sz w:val="24"/>
              </w:rPr>
              <w:t>2</w:t>
            </w:r>
          </w:p>
        </w:tc>
        <w:tc>
          <w:tcPr>
            <w:tcW w:w="4590" w:type="dxa"/>
          </w:tcPr>
          <w:p>
            <w:pPr>
              <w:pStyle w:val="13"/>
              <w:spacing w:before="12"/>
              <w:rPr>
                <w:b/>
                <w:sz w:val="27"/>
              </w:rPr>
            </w:pPr>
          </w:p>
          <w:p>
            <w:pPr>
              <w:pStyle w:val="13"/>
              <w:ind w:left="102"/>
              <w:rPr>
                <w:sz w:val="24"/>
              </w:rPr>
            </w:pPr>
            <w:r>
              <w:rPr>
                <w:sz w:val="24"/>
              </w:rPr>
              <w:t>商务部分得分（0-30）</w:t>
            </w:r>
          </w:p>
        </w:tc>
        <w:tc>
          <w:tcPr>
            <w:tcW w:w="180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8" w:hRule="exact"/>
        </w:trPr>
        <w:tc>
          <w:tcPr>
            <w:tcW w:w="1734" w:type="dxa"/>
          </w:tcPr>
          <w:p>
            <w:pPr>
              <w:pStyle w:val="13"/>
              <w:spacing w:before="41"/>
              <w:ind w:left="362" w:right="362"/>
              <w:jc w:val="center"/>
              <w:rPr>
                <w:sz w:val="24"/>
              </w:rPr>
            </w:pPr>
            <w:r>
              <w:rPr>
                <w:sz w:val="24"/>
              </w:rPr>
              <w:t>总分</w:t>
            </w:r>
          </w:p>
        </w:tc>
        <w:tc>
          <w:tcPr>
            <w:tcW w:w="6030" w:type="dxa"/>
            <w:gridSpan w:val="2"/>
          </w:tcPr>
          <w:p>
            <w:pPr>
              <w:pStyle w:val="13"/>
              <w:spacing w:before="41"/>
              <w:ind w:left="102"/>
              <w:rPr>
                <w:sz w:val="24"/>
              </w:rPr>
            </w:pPr>
            <w:r>
              <w:rPr>
                <w:sz w:val="24"/>
              </w:rPr>
              <w:t>1.1+1.2+1.3+2</w:t>
            </w:r>
          </w:p>
        </w:tc>
        <w:tc>
          <w:tcPr>
            <w:tcW w:w="1807" w:type="dxa"/>
          </w:tcPr>
          <w:p/>
        </w:tc>
      </w:tr>
    </w:tbl>
    <w:p>
      <w:pPr>
        <w:pStyle w:val="5"/>
        <w:rPr>
          <w:b/>
          <w:sz w:val="20"/>
        </w:rPr>
      </w:pPr>
    </w:p>
    <w:p>
      <w:pPr>
        <w:pStyle w:val="5"/>
        <w:spacing w:before="2"/>
        <w:rPr>
          <w:b/>
          <w:sz w:val="21"/>
        </w:rPr>
      </w:pPr>
    </w:p>
    <w:p>
      <w:pPr>
        <w:spacing w:before="15"/>
        <w:ind w:left="638" w:right="0" w:firstLine="0"/>
        <w:jc w:val="left"/>
        <w:rPr>
          <w:b/>
          <w:sz w:val="28"/>
        </w:rPr>
      </w:pPr>
      <w:r>
        <w:rPr>
          <w:b/>
          <w:w w:val="95"/>
          <w:sz w:val="28"/>
        </w:rPr>
        <w:t>四、以下情况作废选处理：</w:t>
      </w:r>
    </w:p>
    <w:p>
      <w:pPr>
        <w:pStyle w:val="5"/>
        <w:spacing w:before="213"/>
        <w:ind w:left="698"/>
      </w:pPr>
      <w:r>
        <w:t>1.对比选文件提出的实质性要求和条件，参选文件未能在实质上响应的。</w:t>
      </w:r>
    </w:p>
    <w:p>
      <w:pPr>
        <w:pStyle w:val="5"/>
        <w:spacing w:before="153"/>
        <w:ind w:left="698"/>
      </w:pPr>
      <w:r>
        <w:t>2.参选文件存在重大偏差的。</w:t>
      </w:r>
    </w:p>
    <w:p>
      <w:pPr>
        <w:pStyle w:val="5"/>
        <w:spacing w:before="153"/>
        <w:ind w:left="698"/>
      </w:pPr>
      <w:r>
        <w:rPr>
          <w:rFonts w:hint="eastAsia"/>
          <w:lang w:val="en-US" w:eastAsia="zh-CN"/>
        </w:rPr>
        <w:t>3</w:t>
      </w:r>
      <w:r>
        <w:t>.违反规定影响开选评选工作或采取其他方式对比选人施加影响的。</w:t>
      </w:r>
    </w:p>
    <w:p>
      <w:pPr>
        <w:pStyle w:val="5"/>
        <w:spacing w:before="153"/>
        <w:ind w:left="698"/>
      </w:pPr>
      <w:r>
        <w:rPr>
          <w:rFonts w:hint="eastAsia"/>
          <w:lang w:val="en-US" w:eastAsia="zh-CN"/>
        </w:rPr>
        <w:t>4</w:t>
      </w:r>
      <w:r>
        <w:t>.参选人串标、相互勾结故意压低标价以排挤竞争对手的公平竞争的，其参选无效。</w:t>
      </w:r>
    </w:p>
    <w:p>
      <w:pPr>
        <w:spacing w:after="0"/>
        <w:sectPr>
          <w:pgSz w:w="11910" w:h="16840"/>
          <w:pgMar w:top="1440" w:right="900" w:bottom="740" w:left="1200" w:header="0" w:footer="551" w:gutter="0"/>
          <w:pgNumType w:fmt="decimal"/>
        </w:sectPr>
      </w:pPr>
    </w:p>
    <w:p>
      <w:pPr>
        <w:pStyle w:val="3"/>
        <w:spacing w:line="355" w:lineRule="exact"/>
      </w:pPr>
      <w:r>
        <w:rPr>
          <w:w w:val="95"/>
        </w:rPr>
        <w:t>五、评选</w:t>
      </w:r>
    </w:p>
    <w:p>
      <w:pPr>
        <w:pStyle w:val="5"/>
        <w:spacing w:before="186" w:line="321" w:lineRule="auto"/>
        <w:ind w:left="118" w:firstLine="480"/>
      </w:pPr>
      <w:r>
        <w:t>1.</w:t>
      </w:r>
      <w:r>
        <w:rPr>
          <w:spacing w:val="-5"/>
        </w:rPr>
        <w:t>比选人将在参选文件截止日期后另行择日组织比选会，参选人选定工作在比选人有关部门监督下，由比选人依法组建的评选委员会负责。</w:t>
      </w:r>
    </w:p>
    <w:p>
      <w:pPr>
        <w:pStyle w:val="5"/>
        <w:spacing w:before="23"/>
        <w:ind w:left="598"/>
      </w:pPr>
      <w:r>
        <w:t>2.在开选时没有启封和读出的参选文件，在评选时将不予考虑。</w:t>
      </w:r>
    </w:p>
    <w:p>
      <w:pPr>
        <w:pStyle w:val="5"/>
        <w:spacing w:before="107"/>
        <w:ind w:left="598"/>
      </w:pPr>
      <w:r>
        <w:t>3.比选人将做开选记录。</w:t>
      </w:r>
    </w:p>
    <w:p>
      <w:pPr>
        <w:spacing w:after="0"/>
        <w:sectPr>
          <w:pgSz w:w="11910" w:h="16840"/>
          <w:pgMar w:top="1500" w:right="1140" w:bottom="740" w:left="1300" w:header="0" w:footer="551" w:gutter="0"/>
          <w:pgNumType w:fmt="decimal"/>
        </w:sectPr>
      </w:pPr>
    </w:p>
    <w:p>
      <w:pPr>
        <w:pStyle w:val="3"/>
        <w:tabs>
          <w:tab w:val="left" w:pos="1632"/>
        </w:tabs>
        <w:spacing w:line="355" w:lineRule="exact"/>
        <w:ind w:left="367" w:firstLine="3373" w:firstLineChars="1200"/>
        <w:jc w:val="both"/>
      </w:pPr>
      <w:r>
        <w:t>第五章</w:t>
      </w:r>
      <w:r>
        <w:tab/>
      </w:r>
      <w:r>
        <w:rPr>
          <w:spacing w:val="-1"/>
          <w:w w:val="95"/>
        </w:rPr>
        <w:t>合同授</w:t>
      </w:r>
      <w:r>
        <w:rPr>
          <w:w w:val="95"/>
        </w:rPr>
        <w:t>予</w:t>
      </w:r>
    </w:p>
    <w:p>
      <w:pPr>
        <w:pStyle w:val="5"/>
        <w:rPr>
          <w:b/>
          <w:sz w:val="28"/>
        </w:rPr>
      </w:pPr>
    </w:p>
    <w:p>
      <w:pPr>
        <w:pStyle w:val="5"/>
        <w:spacing w:before="12"/>
        <w:rPr>
          <w:b/>
          <w:sz w:val="33"/>
        </w:rPr>
      </w:pPr>
    </w:p>
    <w:p>
      <w:pPr>
        <w:pStyle w:val="5"/>
        <w:ind w:left="598"/>
      </w:pPr>
      <w:r>
        <w:t>1.比选人将把合同授予中选人；在授予前，仍需进行资格审查。</w:t>
      </w:r>
    </w:p>
    <w:p>
      <w:pPr>
        <w:pStyle w:val="5"/>
        <w:spacing w:before="108"/>
        <w:ind w:left="598"/>
      </w:pPr>
      <w:r>
        <w:t>2.中选人确定后，比选将通知中选人，并将中选结果公示在比选人集团官网。</w:t>
      </w:r>
    </w:p>
    <w:p>
      <w:pPr>
        <w:pStyle w:val="5"/>
        <w:spacing w:before="106" w:line="321" w:lineRule="auto"/>
        <w:ind w:left="118" w:right="226" w:firstLine="480"/>
        <w:jc w:val="both"/>
      </w:pPr>
      <w:r>
        <w:t>3.</w:t>
      </w:r>
      <w:r>
        <w:rPr>
          <w:spacing w:val="-2"/>
        </w:rPr>
        <w:t xml:space="preserve">中选通知对比选人和参选人具有法律效力。中选单位需在比选人通知中选后 </w:t>
      </w:r>
      <w:r>
        <w:t>10</w:t>
      </w:r>
      <w:r>
        <w:rPr>
          <w:spacing w:val="-30"/>
        </w:rPr>
        <w:t xml:space="preserve"> 个</w:t>
      </w:r>
      <w:r>
        <w:rPr>
          <w:spacing w:val="-4"/>
        </w:rPr>
        <w:t>工作日内与比选人签订合同。若因中选单位原因未在规定的时间和地点与比选人签署合</w:t>
      </w:r>
      <w:r>
        <w:rPr>
          <w:spacing w:val="-10"/>
        </w:rPr>
        <w:t>同，比选人有权单方取消中选单位的资格。同时，由此给比选人造成的损失，比选人有权追究中选单位的全部责任。</w:t>
      </w:r>
    </w:p>
    <w:p>
      <w:pPr>
        <w:pStyle w:val="5"/>
        <w:spacing w:before="24" w:line="321" w:lineRule="auto"/>
        <w:ind w:left="118" w:right="226" w:firstLine="480"/>
        <w:jc w:val="both"/>
      </w:pPr>
      <w:r>
        <w:t>4.</w:t>
      </w:r>
      <w:r>
        <w:rPr>
          <w:spacing w:val="-8"/>
        </w:rPr>
        <w:t>中选人签署合同后必须履行合同要求。若因中选单位原因未在规定的时间内完成土</w:t>
      </w:r>
      <w:r>
        <w:rPr>
          <w:spacing w:val="-14"/>
        </w:rPr>
        <w:t>建修缮项目等相关工作，则比选人有权单方面取消中选单位的资格。并取消参选人三年内</w:t>
      </w:r>
      <w:r>
        <w:rPr>
          <w:spacing w:val="-18"/>
        </w:rPr>
        <w:t>在比选人的业务中的参选资格，由此给比选人造成的损失，比选人有权追究中选方的全部责任。</w:t>
      </w:r>
    </w:p>
    <w:p>
      <w:pPr>
        <w:pStyle w:val="5"/>
        <w:spacing w:before="24" w:line="321" w:lineRule="auto"/>
        <w:ind w:left="118" w:right="92" w:firstLine="480"/>
      </w:pPr>
      <w:r>
        <w:t>5.比选文件与合同附件作为签订合同的条款，比选文件合同条款中没有规定的内容， 比选人、参选人认为有必要进行补充，可另行商定解决。</w:t>
      </w:r>
    </w:p>
    <w:p>
      <w:pPr>
        <w:pStyle w:val="5"/>
        <w:spacing w:before="24" w:line="321" w:lineRule="auto"/>
        <w:ind w:left="118" w:right="226" w:firstLine="480"/>
        <w:jc w:val="both"/>
      </w:pPr>
      <w:r>
        <w:t>6.</w:t>
      </w:r>
      <w:r>
        <w:rPr>
          <w:spacing w:val="-8"/>
        </w:rPr>
        <w:t>接受和拒绝任何或所有参选的权利：比选机构和比选人保留在授标之前任何时候接</w:t>
      </w:r>
      <w:r>
        <w:rPr>
          <w:spacing w:val="-13"/>
        </w:rPr>
        <w:t>受或拒绝任何比选，以及宣布比选程序无效或拒绝所有参选的权利，对受影响的参选人不承担任何责任。</w:t>
      </w:r>
    </w:p>
    <w:p>
      <w:pPr>
        <w:spacing w:after="0" w:line="321" w:lineRule="auto"/>
        <w:jc w:val="both"/>
        <w:sectPr>
          <w:footerReference r:id="rId4" w:type="default"/>
          <w:pgSz w:w="11910" w:h="16840"/>
          <w:pgMar w:top="1500" w:right="1020" w:bottom="740" w:left="1300" w:header="0" w:footer="551" w:gutter="0"/>
          <w:pgNumType w:fmt="decimal" w:start="10"/>
        </w:sectPr>
      </w:pPr>
    </w:p>
    <w:p>
      <w:pPr>
        <w:pStyle w:val="3"/>
        <w:tabs>
          <w:tab w:val="left" w:pos="4344"/>
        </w:tabs>
        <w:spacing w:line="355" w:lineRule="exact"/>
        <w:ind w:left="3082"/>
      </w:pPr>
      <w:r>
        <w:t>第六章</w:t>
      </w:r>
      <w:r>
        <w:tab/>
      </w:r>
      <w:r>
        <w:rPr>
          <w:spacing w:val="-1"/>
          <w:w w:val="95"/>
        </w:rPr>
        <w:t>中选后相关</w:t>
      </w:r>
      <w:r>
        <w:rPr>
          <w:w w:val="95"/>
        </w:rPr>
        <w:t>履约要求</w:t>
      </w:r>
    </w:p>
    <w:p>
      <w:pPr>
        <w:pStyle w:val="5"/>
        <w:rPr>
          <w:b/>
          <w:sz w:val="28"/>
        </w:rPr>
      </w:pPr>
    </w:p>
    <w:p>
      <w:pPr>
        <w:pStyle w:val="5"/>
        <w:spacing w:before="12"/>
        <w:rPr>
          <w:b/>
          <w:sz w:val="33"/>
        </w:rPr>
      </w:pPr>
    </w:p>
    <w:p>
      <w:pPr>
        <w:pStyle w:val="5"/>
        <w:spacing w:line="321" w:lineRule="auto"/>
        <w:ind w:left="118" w:right="106" w:firstLine="480"/>
        <w:jc w:val="both"/>
      </w:pPr>
      <w:r>
        <w:t>1.</w:t>
      </w:r>
      <w:r>
        <w:rPr>
          <w:spacing w:val="-7"/>
        </w:rPr>
        <w:t>中选单位要服从比选人的管理规定，不得影响比选人的生产运行，如有违反，取消</w:t>
      </w:r>
      <w:r>
        <w:rPr>
          <w:spacing w:val="-13"/>
        </w:rPr>
        <w:t>中选单位的继续履行合同的资格，同时，由此给比选人造成的损失，比选人有权追究中选单位的全部责任。</w:t>
      </w:r>
    </w:p>
    <w:p>
      <w:pPr>
        <w:pStyle w:val="5"/>
        <w:spacing w:before="26" w:line="321" w:lineRule="auto"/>
        <w:ind w:left="118" w:right="106" w:firstLine="480"/>
        <w:jc w:val="both"/>
      </w:pPr>
      <w:r>
        <w:t>2.</w:t>
      </w:r>
      <w:r>
        <w:rPr>
          <w:spacing w:val="-2"/>
        </w:rPr>
        <w:t>中选单位必须严格执行</w:t>
      </w:r>
      <w:r>
        <w:rPr>
          <w:rFonts w:hint="eastAsia"/>
          <w:spacing w:val="-2"/>
          <w:lang w:val="en-US" w:eastAsia="zh-CN"/>
        </w:rPr>
        <w:t>土建修缮</w:t>
      </w:r>
      <w:r>
        <w:rPr>
          <w:spacing w:val="-2"/>
        </w:rPr>
        <w:t>合同</w:t>
      </w:r>
      <w:r>
        <w:t>（详见附件一</w:t>
      </w:r>
      <w:r>
        <w:rPr>
          <w:spacing w:val="-17"/>
        </w:rPr>
        <w:t>）</w:t>
      </w:r>
      <w:r>
        <w:rPr>
          <w:spacing w:val="-13"/>
        </w:rPr>
        <w:t>、《承诺函》</w:t>
      </w:r>
      <w:r>
        <w:t>（详见附件二</w:t>
      </w:r>
      <w:r>
        <w:rPr>
          <w:spacing w:val="-17"/>
        </w:rPr>
        <w:t>）</w:t>
      </w:r>
      <w:r>
        <w:t>的规定。</w:t>
      </w:r>
    </w:p>
    <w:p>
      <w:pPr>
        <w:pStyle w:val="5"/>
        <w:spacing w:before="26" w:line="321" w:lineRule="auto"/>
        <w:ind w:left="118" w:right="106" w:firstLine="480"/>
        <w:jc w:val="both"/>
      </w:pPr>
      <w:r>
        <w:t>3.</w:t>
      </w:r>
      <w:r>
        <w:rPr>
          <w:spacing w:val="-6"/>
        </w:rPr>
        <w:t>中选单位需遵守比选人的各项管理规章制度。如违反相关条例者则按福州市福化环保科技有限公司相应条款进行处罚。</w:t>
      </w:r>
    </w:p>
    <w:p>
      <w:pPr>
        <w:spacing w:after="0" w:line="321" w:lineRule="auto"/>
        <w:jc w:val="both"/>
        <w:sectPr>
          <w:pgSz w:w="11910" w:h="16840"/>
          <w:pgMar w:top="1500" w:right="1140" w:bottom="740" w:left="1300" w:header="0" w:footer="551" w:gutter="0"/>
          <w:pgNumType w:fmt="decimal"/>
        </w:sectPr>
      </w:pPr>
    </w:p>
    <w:p>
      <w:pPr>
        <w:pStyle w:val="3"/>
        <w:tabs>
          <w:tab w:val="left" w:pos="1912"/>
        </w:tabs>
        <w:spacing w:line="355" w:lineRule="exact"/>
        <w:ind w:left="647" w:firstLine="3092" w:firstLineChars="1100"/>
        <w:jc w:val="both"/>
      </w:pPr>
      <w:r>
        <w:t>第七章</w:t>
      </w:r>
      <w:r>
        <w:tab/>
      </w:r>
      <w:r>
        <w:rPr>
          <w:spacing w:val="-1"/>
          <w:w w:val="95"/>
        </w:rPr>
        <w:t>其</w:t>
      </w:r>
      <w:r>
        <w:rPr>
          <w:w w:val="95"/>
        </w:rPr>
        <w:t>它</w:t>
      </w:r>
    </w:p>
    <w:p>
      <w:pPr>
        <w:pStyle w:val="5"/>
        <w:rPr>
          <w:b/>
          <w:sz w:val="28"/>
        </w:rPr>
      </w:pPr>
    </w:p>
    <w:p>
      <w:pPr>
        <w:pStyle w:val="5"/>
        <w:spacing w:before="12"/>
        <w:rPr>
          <w:b/>
          <w:sz w:val="33"/>
        </w:rPr>
      </w:pPr>
    </w:p>
    <w:p>
      <w:pPr>
        <w:pStyle w:val="5"/>
        <w:ind w:left="218"/>
      </w:pPr>
      <w:r>
        <w:t>1.参选人的参选文件无论其是否中选，均不退回。</w:t>
      </w:r>
    </w:p>
    <w:p>
      <w:pPr>
        <w:pStyle w:val="5"/>
        <w:spacing w:before="108"/>
        <w:ind w:left="218"/>
      </w:pPr>
      <w:r>
        <w:t>2.比选人郑重承诺：参选人所提交的参选文件及相关资料不向第三方泄露。</w:t>
      </w:r>
    </w:p>
    <w:p>
      <w:pPr>
        <w:pStyle w:val="5"/>
        <w:spacing w:before="106"/>
        <w:ind w:left="218"/>
      </w:pPr>
      <w:r>
        <w:t>3.本比选文件的解释权归福州市福化环保科技有限公司。</w:t>
      </w:r>
    </w:p>
    <w:p>
      <w:pPr>
        <w:pStyle w:val="5"/>
        <w:spacing w:before="106"/>
        <w:ind w:left="218"/>
      </w:pPr>
      <w:r>
        <w:br w:type="page"/>
      </w:r>
    </w:p>
    <w:p>
      <w:pPr>
        <w:pStyle w:val="5"/>
        <w:ind w:left="0"/>
        <w:rPr>
          <w:rFonts w:hint="eastAsia" w:ascii="Times New Roman" w:eastAsia="宋体"/>
          <w:b/>
          <w:bCs/>
          <w:sz w:val="24"/>
          <w:szCs w:val="24"/>
          <w:lang w:val="en-US" w:eastAsia="zh-CN"/>
        </w:rPr>
      </w:pPr>
      <w:r>
        <w:rPr>
          <w:rFonts w:hint="eastAsia" w:ascii="Times New Roman"/>
          <w:b/>
          <w:bCs/>
          <w:sz w:val="24"/>
          <w:szCs w:val="24"/>
          <w:lang w:val="en-US" w:eastAsia="zh-CN"/>
        </w:rPr>
        <w:t>附件一</w:t>
      </w:r>
    </w:p>
    <w:p>
      <w:pPr>
        <w:pStyle w:val="5"/>
        <w:ind w:left="0"/>
        <w:rPr>
          <w:rFonts w:ascii="Times New Roman"/>
          <w:b/>
          <w:bCs/>
          <w:sz w:val="24"/>
          <w:szCs w:val="24"/>
        </w:rPr>
      </w:pPr>
    </w:p>
    <w:p>
      <w:pPr>
        <w:spacing w:before="0" w:line="396" w:lineRule="auto"/>
        <w:ind w:left="3297" w:leftChars="1085" w:right="2173" w:hanging="910" w:hangingChars="265"/>
        <w:jc w:val="left"/>
        <w:rPr>
          <w:b/>
          <w:w w:val="95"/>
          <w:sz w:val="36"/>
        </w:rPr>
      </w:pPr>
      <w:r>
        <w:rPr>
          <w:b/>
          <w:w w:val="95"/>
          <w:sz w:val="36"/>
        </w:rPr>
        <w:t>福州市福化环保科技有限公司</w:t>
      </w:r>
    </w:p>
    <w:p>
      <w:pPr>
        <w:spacing w:before="0" w:line="396" w:lineRule="auto"/>
        <w:ind w:right="2173" w:firstLine="2603" w:firstLineChars="800"/>
        <w:jc w:val="left"/>
        <w:rPr>
          <w:b/>
          <w:sz w:val="36"/>
        </w:rPr>
      </w:pPr>
      <w:r>
        <w:rPr>
          <w:rFonts w:hint="eastAsia"/>
          <w:b/>
          <w:w w:val="90"/>
          <w:sz w:val="36"/>
          <w:lang w:val="en-US" w:eastAsia="zh-CN"/>
        </w:rPr>
        <w:t>2019土建修缮</w:t>
      </w:r>
      <w:r>
        <w:rPr>
          <w:b/>
          <w:w w:val="90"/>
          <w:sz w:val="36"/>
        </w:rPr>
        <w:t>外包框架合同</w:t>
      </w:r>
    </w:p>
    <w:p>
      <w:pPr>
        <w:pStyle w:val="5"/>
        <w:spacing w:before="285"/>
        <w:ind w:left="5117"/>
        <w:rPr>
          <w:rFonts w:hint="eastAsia" w:ascii="仿宋" w:eastAsia="仿宋"/>
        </w:rPr>
      </w:pPr>
      <w:r>
        <w:t>合同编号：</w:t>
      </w:r>
      <w:r>
        <w:rPr>
          <w:rFonts w:hint="eastAsia" w:ascii="仿宋" w:eastAsia="仿宋"/>
        </w:rPr>
        <w:t>FH-2019-HB-FZHB-CB-</w:t>
      </w:r>
    </w:p>
    <w:p>
      <w:pPr>
        <w:pStyle w:val="5"/>
        <w:ind w:left="0"/>
        <w:rPr>
          <w:rFonts w:ascii="仿宋"/>
        </w:rPr>
      </w:pPr>
    </w:p>
    <w:p>
      <w:pPr>
        <w:pStyle w:val="5"/>
        <w:spacing w:before="11"/>
        <w:ind w:left="0"/>
        <w:rPr>
          <w:rFonts w:ascii="仿宋"/>
          <w:sz w:val="26"/>
        </w:rPr>
      </w:pPr>
    </w:p>
    <w:p>
      <w:pPr>
        <w:pStyle w:val="3"/>
        <w:spacing w:line="674" w:lineRule="auto"/>
        <w:ind w:leftChars="100" w:right="4927"/>
        <w:rPr>
          <w:w w:val="90"/>
        </w:rPr>
      </w:pPr>
      <w:bookmarkStart w:id="0" w:name="甲方：福州市福化环保科技有限公司乙方："/>
      <w:bookmarkEnd w:id="0"/>
      <w:r>
        <w:rPr>
          <w:w w:val="90"/>
        </w:rPr>
        <w:t>甲方：福州市福化环保科技有限</w:t>
      </w:r>
      <w:r>
        <w:rPr>
          <w:rFonts w:hint="eastAsia"/>
          <w:w w:val="90"/>
          <w:lang w:val="en-US" w:eastAsia="zh-CN"/>
        </w:rPr>
        <w:t>公</w:t>
      </w:r>
      <w:r>
        <w:rPr>
          <w:w w:val="90"/>
        </w:rPr>
        <w:t>司</w:t>
      </w:r>
    </w:p>
    <w:p>
      <w:pPr>
        <w:pStyle w:val="3"/>
        <w:spacing w:line="674" w:lineRule="auto"/>
        <w:ind w:leftChars="100" w:right="4927"/>
      </w:pPr>
      <w:r>
        <w:rPr>
          <w:w w:val="90"/>
        </w:rPr>
        <w:t>乙方：</w:t>
      </w:r>
    </w:p>
    <w:p>
      <w:pPr>
        <w:pStyle w:val="5"/>
        <w:spacing w:before="1"/>
        <w:ind w:left="0"/>
        <w:rPr>
          <w:b/>
          <w:sz w:val="28"/>
        </w:rPr>
      </w:pPr>
    </w:p>
    <w:p>
      <w:pPr>
        <w:pStyle w:val="5"/>
        <w:spacing w:before="1" w:line="393" w:lineRule="auto"/>
        <w:ind w:firstLine="480"/>
      </w:pPr>
      <w:r>
        <w:rPr>
          <w:spacing w:val="-8"/>
        </w:rPr>
        <w:t>就乙方承接甲方</w:t>
      </w:r>
      <w:r>
        <w:rPr>
          <w:rFonts w:hint="eastAsia"/>
          <w:spacing w:val="-8"/>
          <w:lang w:val="en-US" w:eastAsia="zh-CN"/>
        </w:rPr>
        <w:t>土建修缮</w:t>
      </w:r>
      <w:r>
        <w:rPr>
          <w:spacing w:val="-8"/>
        </w:rPr>
        <w:t>项目事宜，甲乙双方根据《中华人民共和国合同法》及其他相关法律法规，本着平等互利原则，经友好协商，达成如下协议，共同遵照执行。</w:t>
      </w:r>
    </w:p>
    <w:p>
      <w:pPr>
        <w:pStyle w:val="5"/>
        <w:ind w:left="0"/>
      </w:pPr>
    </w:p>
    <w:p>
      <w:pPr>
        <w:pStyle w:val="5"/>
        <w:spacing w:before="8"/>
        <w:ind w:left="0"/>
        <w:rPr>
          <w:sz w:val="18"/>
        </w:rPr>
      </w:pPr>
    </w:p>
    <w:p>
      <w:pPr>
        <w:pStyle w:val="3"/>
        <w:spacing w:before="1"/>
      </w:pPr>
      <w:bookmarkStart w:id="1" w:name="第一条 一般条款"/>
      <w:bookmarkEnd w:id="1"/>
      <w:r>
        <w:t>第一条 一般条款</w:t>
      </w:r>
    </w:p>
    <w:p>
      <w:pPr>
        <w:pStyle w:val="5"/>
        <w:keepNext w:val="0"/>
        <w:keepLines w:val="0"/>
        <w:pageBreakBefore w:val="0"/>
        <w:widowControl w:val="0"/>
        <w:kinsoku/>
        <w:wordWrap/>
        <w:overflowPunct/>
        <w:topLinePunct w:val="0"/>
        <w:autoSpaceDE w:val="0"/>
        <w:autoSpaceDN w:val="0"/>
        <w:bidi w:val="0"/>
        <w:adjustRightInd/>
        <w:snapToGrid/>
        <w:spacing w:before="203" w:line="500" w:lineRule="atLeast"/>
        <w:ind w:left="0" w:firstLine="240" w:firstLineChars="100"/>
        <w:textAlignment w:val="auto"/>
      </w:pPr>
      <w:r>
        <w:rPr>
          <w:rFonts w:hint="eastAsia" w:ascii="宋体" w:hAnsi="宋体" w:eastAsia="宋体" w:cs="宋体"/>
          <w:sz w:val="24"/>
          <w:szCs w:val="22"/>
          <w:lang w:val="en-US" w:eastAsia="zh-CN" w:bidi="ar-SA"/>
        </w:rPr>
        <w:t>1、</w:t>
      </w:r>
      <w:r>
        <w:t>工程概况</w:t>
      </w:r>
    </w:p>
    <w:p>
      <w:pPr>
        <w:pStyle w:val="12"/>
        <w:keepNext w:val="0"/>
        <w:keepLines w:val="0"/>
        <w:pageBreakBefore w:val="0"/>
        <w:widowControl w:val="0"/>
        <w:numPr>
          <w:ilvl w:val="0"/>
          <w:numId w:val="0"/>
        </w:numPr>
        <w:tabs>
          <w:tab w:val="left" w:pos="719"/>
        </w:tabs>
        <w:kinsoku/>
        <w:wordWrap/>
        <w:overflowPunct/>
        <w:topLinePunct w:val="0"/>
        <w:autoSpaceDE w:val="0"/>
        <w:autoSpaceDN w:val="0"/>
        <w:bidi w:val="0"/>
        <w:adjustRightInd/>
        <w:snapToGrid/>
        <w:spacing w:before="166" w:after="0" w:line="500" w:lineRule="atLeast"/>
        <w:ind w:left="0" w:leftChars="0" w:right="0" w:rightChars="0" w:firstLine="240" w:firstLineChars="100"/>
        <w:jc w:val="left"/>
        <w:textAlignment w:val="auto"/>
        <w:rPr>
          <w:sz w:val="24"/>
        </w:rPr>
      </w:pPr>
      <w:r>
        <w:rPr>
          <w:rFonts w:hint="eastAsia"/>
          <w:sz w:val="24"/>
          <w:lang w:val="en-US" w:eastAsia="zh-CN"/>
        </w:rPr>
        <w:t>1.1</w:t>
      </w:r>
      <w:r>
        <w:rPr>
          <w:sz w:val="24"/>
        </w:rPr>
        <w:t>工程名称：</w:t>
      </w:r>
      <w:r>
        <w:rPr>
          <w:sz w:val="24"/>
          <w:u w:val="single"/>
        </w:rPr>
        <w:t>项目</w:t>
      </w:r>
      <w:r>
        <w:rPr>
          <w:rFonts w:hint="eastAsia"/>
          <w:sz w:val="24"/>
          <w:u w:val="single"/>
          <w:lang w:val="en-US" w:eastAsia="zh-CN"/>
        </w:rPr>
        <w:t>土建修缮</w:t>
      </w:r>
    </w:p>
    <w:p>
      <w:pPr>
        <w:pStyle w:val="12"/>
        <w:keepNext w:val="0"/>
        <w:keepLines w:val="0"/>
        <w:pageBreakBefore w:val="0"/>
        <w:widowControl w:val="0"/>
        <w:numPr>
          <w:ilvl w:val="0"/>
          <w:numId w:val="0"/>
        </w:numPr>
        <w:tabs>
          <w:tab w:val="left" w:pos="719"/>
        </w:tabs>
        <w:kinsoku/>
        <w:wordWrap/>
        <w:overflowPunct/>
        <w:topLinePunct w:val="0"/>
        <w:autoSpaceDE w:val="0"/>
        <w:autoSpaceDN w:val="0"/>
        <w:bidi w:val="0"/>
        <w:adjustRightInd/>
        <w:snapToGrid/>
        <w:spacing w:before="164" w:after="0" w:line="500" w:lineRule="atLeast"/>
        <w:ind w:left="0" w:leftChars="0" w:right="0" w:rightChars="0" w:firstLine="240" w:firstLineChars="100"/>
        <w:jc w:val="left"/>
        <w:textAlignment w:val="auto"/>
        <w:rPr>
          <w:sz w:val="24"/>
        </w:rPr>
      </w:pPr>
      <w:r>
        <w:rPr>
          <w:rFonts w:hint="eastAsia"/>
          <w:sz w:val="24"/>
          <w:lang w:val="en-US" w:eastAsia="zh-CN"/>
        </w:rPr>
        <w:t>1.2</w:t>
      </w:r>
      <w:r>
        <w:rPr>
          <w:sz w:val="24"/>
        </w:rPr>
        <w:t>工程地址：</w:t>
      </w:r>
      <w:r>
        <w:rPr>
          <w:sz w:val="24"/>
          <w:u w:val="single"/>
        </w:rPr>
        <w:t>甲方公司厂区指定地点</w:t>
      </w:r>
    </w:p>
    <w:p>
      <w:pPr>
        <w:pStyle w:val="12"/>
        <w:keepNext w:val="0"/>
        <w:keepLines w:val="0"/>
        <w:pageBreakBefore w:val="0"/>
        <w:widowControl w:val="0"/>
        <w:numPr>
          <w:ilvl w:val="0"/>
          <w:numId w:val="0"/>
        </w:numPr>
        <w:tabs>
          <w:tab w:val="left" w:pos="719"/>
          <w:tab w:val="left" w:pos="2638"/>
          <w:tab w:val="left" w:pos="3238"/>
          <w:tab w:val="left" w:pos="3838"/>
        </w:tabs>
        <w:kinsoku/>
        <w:wordWrap/>
        <w:overflowPunct/>
        <w:topLinePunct w:val="0"/>
        <w:autoSpaceDE w:val="0"/>
        <w:autoSpaceDN w:val="0"/>
        <w:bidi w:val="0"/>
        <w:adjustRightInd/>
        <w:snapToGrid/>
        <w:spacing w:before="169" w:after="0" w:line="500" w:lineRule="atLeast"/>
        <w:ind w:left="0" w:leftChars="0" w:right="149" w:rightChars="0" w:firstLine="240" w:firstLineChars="100"/>
        <w:jc w:val="left"/>
        <w:textAlignment w:val="auto"/>
        <w:rPr>
          <w:sz w:val="24"/>
        </w:rPr>
      </w:pPr>
      <w:r>
        <w:rPr>
          <w:rFonts w:hint="eastAsia"/>
          <w:sz w:val="24"/>
          <w:lang w:val="en-US" w:eastAsia="zh-CN"/>
        </w:rPr>
        <w:t>1.3</w:t>
      </w:r>
      <w:r>
        <w:rPr>
          <w:sz w:val="24"/>
        </w:rPr>
        <w:t>合同期限：从</w:t>
      </w:r>
      <w:r>
        <w:rPr>
          <w:rFonts w:ascii="Times New Roman" w:eastAsia="Times New Roman"/>
          <w:sz w:val="24"/>
          <w:u w:val="single"/>
        </w:rPr>
        <w:tab/>
      </w:r>
      <w:r>
        <w:rPr>
          <w:sz w:val="24"/>
          <w:u w:val="single"/>
        </w:rPr>
        <w:t>年</w:t>
      </w:r>
      <w:r>
        <w:rPr>
          <w:sz w:val="24"/>
          <w:u w:val="single"/>
        </w:rPr>
        <w:tab/>
      </w:r>
      <w:r>
        <w:rPr>
          <w:sz w:val="24"/>
          <w:u w:val="single"/>
        </w:rPr>
        <w:t>月</w:t>
      </w:r>
      <w:r>
        <w:rPr>
          <w:sz w:val="24"/>
          <w:u w:val="single"/>
        </w:rPr>
        <w:tab/>
      </w:r>
      <w:r>
        <w:rPr>
          <w:sz w:val="24"/>
          <w:u w:val="single"/>
        </w:rPr>
        <w:t>日</w:t>
      </w:r>
      <w:r>
        <w:rPr>
          <w:sz w:val="24"/>
        </w:rPr>
        <w:t>到</w:t>
      </w:r>
      <w:r>
        <w:rPr>
          <w:spacing w:val="-61"/>
          <w:sz w:val="24"/>
          <w:u w:val="single"/>
        </w:rPr>
        <w:t xml:space="preserve"> </w:t>
      </w:r>
      <w:r>
        <w:rPr>
          <w:rFonts w:hint="eastAsia"/>
          <w:spacing w:val="-61"/>
          <w:sz w:val="24"/>
          <w:u w:val="single"/>
          <w:lang w:val="en-US" w:eastAsia="zh-CN"/>
        </w:rPr>
        <w:t xml:space="preserve">  </w:t>
      </w:r>
      <w:r>
        <w:rPr>
          <w:rFonts w:ascii="Times New Roman" w:eastAsia="Times New Roman"/>
          <w:sz w:val="24"/>
          <w:u w:val="single"/>
        </w:rPr>
        <w:t xml:space="preserve">  </w:t>
      </w:r>
      <w:r>
        <w:rPr>
          <w:rFonts w:ascii="Times New Roman" w:eastAsia="Times New Roman"/>
          <w:spacing w:val="59"/>
          <w:sz w:val="24"/>
          <w:u w:val="single"/>
        </w:rPr>
        <w:t xml:space="preserve"> </w:t>
      </w:r>
      <w:r>
        <w:rPr>
          <w:sz w:val="24"/>
          <w:u w:val="single"/>
        </w:rPr>
        <w:t>年</w:t>
      </w:r>
      <w:r>
        <w:rPr>
          <w:spacing w:val="119"/>
          <w:sz w:val="24"/>
          <w:u w:val="single"/>
        </w:rPr>
        <w:t xml:space="preserve"> </w:t>
      </w:r>
      <w:r>
        <w:rPr>
          <w:rFonts w:hint="eastAsia"/>
          <w:spacing w:val="119"/>
          <w:sz w:val="24"/>
          <w:u w:val="single"/>
          <w:lang w:val="en-US" w:eastAsia="zh-CN"/>
        </w:rPr>
        <w:t xml:space="preserve"> </w:t>
      </w:r>
      <w:r>
        <w:rPr>
          <w:sz w:val="24"/>
          <w:u w:val="single"/>
        </w:rPr>
        <w:t>月</w:t>
      </w:r>
      <w:r>
        <w:rPr>
          <w:rFonts w:hint="eastAsia"/>
          <w:sz w:val="24"/>
          <w:u w:val="single"/>
          <w:lang w:val="en-US" w:eastAsia="zh-CN"/>
        </w:rPr>
        <w:t xml:space="preserve"> </w:t>
      </w:r>
      <w:r>
        <w:rPr>
          <w:spacing w:val="119"/>
          <w:sz w:val="24"/>
          <w:u w:val="single"/>
        </w:rPr>
        <w:t xml:space="preserve"> </w:t>
      </w:r>
      <w:r>
        <w:rPr>
          <w:sz w:val="24"/>
          <w:u w:val="single"/>
        </w:rPr>
        <w:t>日</w:t>
      </w:r>
      <w:r>
        <w:rPr>
          <w:sz w:val="24"/>
        </w:rPr>
        <w:t>。合同期限届满，乙方尚未完成的</w:t>
      </w:r>
      <w:r>
        <w:rPr>
          <w:rFonts w:hint="eastAsia"/>
          <w:sz w:val="24"/>
          <w:lang w:val="en-US" w:eastAsia="zh-CN"/>
        </w:rPr>
        <w:t>土建修缮</w:t>
      </w:r>
      <w:r>
        <w:rPr>
          <w:sz w:val="24"/>
        </w:rPr>
        <w:t>施工，仍应按照本合同约定履行。</w:t>
      </w:r>
    </w:p>
    <w:p>
      <w:pPr>
        <w:spacing w:line="500" w:lineRule="exact"/>
        <w:ind w:firstLine="240" w:firstLineChars="100"/>
        <w:rPr>
          <w:rFonts w:hint="eastAsia" w:ascii="宋体" w:hAnsi="宋体" w:eastAsia="宋体" w:cs="宋体"/>
          <w:sz w:val="24"/>
          <w:szCs w:val="22"/>
          <w:lang w:val="en-US" w:eastAsia="en-US" w:bidi="ar-SA"/>
        </w:rPr>
      </w:pPr>
      <w:bookmarkStart w:id="2" w:name="第二条承包方式及结算办法："/>
      <w:bookmarkEnd w:id="2"/>
      <w:r>
        <w:rPr>
          <w:rFonts w:hint="eastAsia" w:ascii="宋体" w:hAnsi="宋体" w:eastAsia="宋体" w:cs="宋体"/>
          <w:sz w:val="24"/>
          <w:szCs w:val="22"/>
          <w:lang w:val="en-US" w:eastAsia="en-US" w:bidi="ar-SA"/>
        </w:rPr>
        <w:t>2、主要标准、规程及规范</w:t>
      </w:r>
    </w:p>
    <w:p>
      <w:pPr>
        <w:spacing w:line="500" w:lineRule="exact"/>
        <w:ind w:firstLine="240" w:firstLineChars="100"/>
        <w:jc w:val="left"/>
        <w:rPr>
          <w:rFonts w:hint="eastAsia" w:ascii="宋体" w:hAnsi="宋体"/>
          <w:sz w:val="24"/>
        </w:rPr>
      </w:pPr>
      <w:r>
        <w:rPr>
          <w:rFonts w:hint="eastAsia" w:ascii="宋体" w:hAnsi="宋体"/>
          <w:sz w:val="24"/>
          <w:lang w:eastAsia="zh-CN"/>
        </w:rPr>
        <w:t>（</w:t>
      </w:r>
      <w:r>
        <w:rPr>
          <w:rFonts w:hint="eastAsia" w:ascii="宋体" w:hAnsi="宋体"/>
          <w:sz w:val="24"/>
        </w:rPr>
        <w:t>1） 《福建省建设工程综合单价计价方法》（闽建法〔2004〕3号）</w:t>
      </w:r>
    </w:p>
    <w:p>
      <w:pPr>
        <w:spacing w:line="500" w:lineRule="exact"/>
        <w:ind w:firstLine="240" w:firstLineChars="100"/>
        <w:jc w:val="left"/>
        <w:rPr>
          <w:rFonts w:hint="eastAsia" w:ascii="宋体" w:hAnsi="宋体"/>
          <w:sz w:val="24"/>
        </w:rPr>
      </w:pPr>
      <w:r>
        <w:rPr>
          <w:rFonts w:hint="eastAsia" w:ascii="宋体" w:hAnsi="宋体"/>
          <w:sz w:val="24"/>
          <w:lang w:eastAsia="zh-CN"/>
        </w:rPr>
        <w:t>（</w:t>
      </w:r>
      <w:r>
        <w:rPr>
          <w:rFonts w:hint="eastAsia" w:ascii="宋体" w:hAnsi="宋体"/>
          <w:sz w:val="24"/>
        </w:rPr>
        <w:t>2） 《福建省市政工程消耗量定额》（2005版）；《福建省建筑工程消耗量定额》（2005版）；《福建省建筑装饰工程消耗量定额》（2005）版；</w:t>
      </w:r>
    </w:p>
    <w:p>
      <w:pPr>
        <w:spacing w:line="500" w:lineRule="exact"/>
        <w:ind w:firstLine="240" w:firstLineChars="100"/>
        <w:rPr>
          <w:rFonts w:hint="eastAsia" w:ascii="宋体" w:hAnsi="宋体" w:eastAsia="宋体" w:cs="宋体"/>
          <w:sz w:val="24"/>
          <w:szCs w:val="22"/>
          <w:lang w:val="en-US" w:eastAsia="en-US" w:bidi="ar-SA"/>
        </w:rPr>
      </w:pPr>
      <w:r>
        <w:rPr>
          <w:rFonts w:hint="eastAsia" w:ascii="宋体" w:hAnsi="宋体" w:eastAsia="宋体" w:cs="宋体"/>
          <w:sz w:val="24"/>
          <w:szCs w:val="22"/>
          <w:lang w:val="en-US" w:eastAsia="en-US" w:bidi="ar-SA"/>
        </w:rPr>
        <w:t>3、图纸（有些土建项目需要的）</w:t>
      </w:r>
    </w:p>
    <w:p>
      <w:pPr>
        <w:spacing w:line="500" w:lineRule="exact"/>
        <w:ind w:left="294" w:leftChars="114" w:hanging="43" w:hangingChars="18"/>
        <w:rPr>
          <w:rFonts w:hint="eastAsia" w:ascii="宋体" w:hAnsi="宋体" w:eastAsia="宋体" w:cs="宋体"/>
          <w:sz w:val="24"/>
          <w:szCs w:val="22"/>
          <w:lang w:val="en-US" w:eastAsia="en-US" w:bidi="ar-SA"/>
        </w:rPr>
      </w:pPr>
      <w:r>
        <w:rPr>
          <w:rFonts w:hint="eastAsia" w:ascii="宋体" w:hAnsi="宋体" w:eastAsia="宋体" w:cs="宋体"/>
          <w:sz w:val="24"/>
          <w:szCs w:val="22"/>
          <w:lang w:val="en-US" w:eastAsia="en-US" w:bidi="ar-SA"/>
        </w:rPr>
        <w:t>3.1 工程开工前甲方向乙方提供施工图纸二份，并根据现场实际情况进行技术交底。</w:t>
      </w:r>
    </w:p>
    <w:p>
      <w:pPr>
        <w:spacing w:line="500" w:lineRule="exact"/>
        <w:ind w:firstLine="240" w:firstLineChars="100"/>
        <w:rPr>
          <w:rFonts w:hint="eastAsia" w:ascii="宋体" w:hAnsi="宋体" w:eastAsia="宋体" w:cs="宋体"/>
          <w:sz w:val="24"/>
          <w:szCs w:val="22"/>
          <w:lang w:val="en-US" w:eastAsia="en-US" w:bidi="ar-SA"/>
        </w:rPr>
      </w:pPr>
      <w:r>
        <w:rPr>
          <w:rFonts w:hint="eastAsia" w:ascii="宋体" w:hAnsi="宋体" w:eastAsia="宋体" w:cs="宋体"/>
          <w:sz w:val="24"/>
          <w:szCs w:val="22"/>
          <w:lang w:val="en-US" w:eastAsia="en-US" w:bidi="ar-SA"/>
        </w:rPr>
        <w:t>3.2 乙方未经甲方同意不得将本工程图纸转给第三方，本合同工程竣工验收之日起十天内将图纸退还给甲方。</w:t>
      </w:r>
    </w:p>
    <w:p>
      <w:pPr>
        <w:spacing w:line="500" w:lineRule="exact"/>
        <w:ind w:left="611" w:leftChars="114" w:hanging="360" w:hangingChars="150"/>
        <w:rPr>
          <w:rFonts w:hint="eastAsia" w:ascii="宋体" w:hAnsi="宋体" w:eastAsia="宋体" w:cs="宋体"/>
          <w:sz w:val="24"/>
          <w:szCs w:val="22"/>
          <w:lang w:val="en-US" w:eastAsia="en-US" w:bidi="ar-SA"/>
        </w:rPr>
      </w:pPr>
      <w:r>
        <w:rPr>
          <w:rFonts w:hint="eastAsia" w:ascii="宋体" w:hAnsi="宋体" w:eastAsia="宋体" w:cs="宋体"/>
          <w:sz w:val="24"/>
          <w:szCs w:val="22"/>
          <w:lang w:val="en-US" w:eastAsia="en-US" w:bidi="ar-SA"/>
        </w:rPr>
        <w:t>4、工程内容：土建、修缮及自用搭架等。</w:t>
      </w:r>
    </w:p>
    <w:p>
      <w:pPr>
        <w:spacing w:line="500" w:lineRule="exact"/>
        <w:ind w:firstLine="240" w:firstLineChars="100"/>
        <w:rPr>
          <w:rFonts w:hint="eastAsia" w:ascii="宋体" w:hAnsi="宋体" w:eastAsia="宋体" w:cs="宋体"/>
          <w:sz w:val="24"/>
          <w:szCs w:val="22"/>
          <w:lang w:val="en-US" w:eastAsia="en-US" w:bidi="ar-SA"/>
        </w:rPr>
      </w:pPr>
      <w:r>
        <w:rPr>
          <w:rFonts w:hint="eastAsia" w:ascii="宋体" w:hAnsi="宋体" w:eastAsia="宋体" w:cs="宋体"/>
          <w:sz w:val="24"/>
          <w:szCs w:val="22"/>
          <w:lang w:val="en-US" w:eastAsia="en-US" w:bidi="ar-SA"/>
        </w:rPr>
        <w:t>5、人员要求：乙方常驻人员至少应有授权代理人、现场负责人及安全员，能及时配合甲方各部门的管理，其余施工人员可根据现场实际情况合理调配。</w:t>
      </w:r>
    </w:p>
    <w:p>
      <w:pPr>
        <w:pStyle w:val="3"/>
        <w:tabs>
          <w:tab w:val="left" w:pos="1380"/>
        </w:tabs>
        <w:spacing w:before="76"/>
        <w:ind w:left="0" w:leftChars="0" w:firstLine="0" w:firstLineChars="0"/>
      </w:pPr>
      <w:r>
        <w:t>第二条</w:t>
      </w:r>
      <w:r>
        <w:tab/>
      </w:r>
      <w:r>
        <w:rPr>
          <w:w w:val="90"/>
        </w:rPr>
        <w:t>承包</w:t>
      </w:r>
      <w:r>
        <w:rPr>
          <w:spacing w:val="4"/>
          <w:w w:val="90"/>
        </w:rPr>
        <w:t>方</w:t>
      </w:r>
      <w:r>
        <w:rPr>
          <w:w w:val="90"/>
        </w:rPr>
        <w:t>式</w:t>
      </w:r>
    </w:p>
    <w:p>
      <w:pPr>
        <w:spacing w:line="500" w:lineRule="exact"/>
        <w:ind w:left="292" w:leftChars="113" w:hanging="43" w:hangingChars="18"/>
        <w:rPr>
          <w:rFonts w:hint="eastAsia"/>
          <w:sz w:val="24"/>
        </w:rPr>
      </w:pPr>
      <w:r>
        <w:rPr>
          <w:rFonts w:hint="eastAsia"/>
          <w:sz w:val="24"/>
        </w:rPr>
        <w:t>本合同乙方采用承包范围内工程包工包料、包质量、包工期、包安全文明施工、包施工风险的承包方式。</w:t>
      </w:r>
    </w:p>
    <w:p>
      <w:pPr>
        <w:pStyle w:val="12"/>
        <w:numPr>
          <w:ilvl w:val="0"/>
          <w:numId w:val="0"/>
        </w:numPr>
        <w:tabs>
          <w:tab w:val="left" w:pos="756"/>
          <w:tab w:val="left" w:pos="757"/>
          <w:tab w:val="left" w:pos="1380"/>
        </w:tabs>
        <w:spacing w:before="187" w:after="0" w:line="352" w:lineRule="auto"/>
        <w:ind w:right="111" w:rightChars="0"/>
        <w:jc w:val="left"/>
        <w:rPr>
          <w:rFonts w:ascii="Times New Roman" w:eastAsia="Times New Roman"/>
          <w:b/>
          <w:sz w:val="24"/>
        </w:rPr>
      </w:pPr>
      <w:r>
        <w:rPr>
          <w:b/>
          <w:sz w:val="28"/>
        </w:rPr>
        <w:t>第三条</w:t>
      </w:r>
      <w:r>
        <w:rPr>
          <w:rFonts w:hint="eastAsia"/>
          <w:b/>
          <w:sz w:val="28"/>
          <w:lang w:val="en-US" w:eastAsia="zh-CN"/>
        </w:rPr>
        <w:t xml:space="preserve">   </w:t>
      </w:r>
      <w:r>
        <w:rPr>
          <w:b/>
          <w:w w:val="90"/>
          <w:sz w:val="28"/>
        </w:rPr>
        <w:t>合同价</w:t>
      </w:r>
      <w:r>
        <w:rPr>
          <w:b/>
          <w:spacing w:val="4"/>
          <w:w w:val="90"/>
          <w:sz w:val="28"/>
        </w:rPr>
        <w:t>款</w:t>
      </w:r>
      <w:r>
        <w:rPr>
          <w:b/>
          <w:w w:val="90"/>
          <w:sz w:val="28"/>
        </w:rPr>
        <w:t>及</w:t>
      </w:r>
      <w:r>
        <w:rPr>
          <w:b/>
          <w:spacing w:val="4"/>
          <w:w w:val="90"/>
          <w:sz w:val="28"/>
        </w:rPr>
        <w:t>支</w:t>
      </w:r>
      <w:r>
        <w:rPr>
          <w:b/>
          <w:w w:val="90"/>
          <w:sz w:val="28"/>
        </w:rPr>
        <w:t>付</w:t>
      </w:r>
    </w:p>
    <w:p>
      <w:pPr>
        <w:spacing w:line="500" w:lineRule="exact"/>
        <w:ind w:left="611" w:leftChars="114" w:hanging="360" w:hangingChars="150"/>
        <w:jc w:val="left"/>
        <w:rPr>
          <w:rFonts w:hint="eastAsia"/>
          <w:sz w:val="24"/>
        </w:rPr>
      </w:pPr>
      <w:bookmarkStart w:id="3" w:name="第四条 双方责任"/>
      <w:bookmarkEnd w:id="3"/>
      <w:r>
        <w:rPr>
          <w:rFonts w:hint="eastAsia"/>
          <w:sz w:val="24"/>
        </w:rPr>
        <w:t>1、合同价款</w:t>
      </w:r>
    </w:p>
    <w:p>
      <w:pPr>
        <w:spacing w:line="500" w:lineRule="exact"/>
        <w:ind w:firstLine="240" w:firstLineChars="100"/>
        <w:jc w:val="left"/>
        <w:rPr>
          <w:rFonts w:hint="eastAsia"/>
          <w:color w:val="C0504D"/>
          <w:sz w:val="24"/>
        </w:rPr>
      </w:pPr>
      <w:r>
        <w:rPr>
          <w:rFonts w:hint="eastAsia"/>
          <w:sz w:val="24"/>
        </w:rPr>
        <w:t>1.1</w:t>
      </w:r>
      <w:r>
        <w:rPr>
          <w:rFonts w:hint="eastAsia" w:ascii="宋体" w:hAnsi="宋体"/>
          <w:sz w:val="24"/>
        </w:rPr>
        <w:t>工程施工的工程量必须经甲方</w:t>
      </w:r>
      <w:r>
        <w:rPr>
          <w:rFonts w:hint="eastAsia"/>
          <w:sz w:val="24"/>
          <w:lang w:val="en-US" w:eastAsia="zh-CN"/>
        </w:rPr>
        <w:t>运行车间、</w:t>
      </w:r>
      <w:r>
        <w:rPr>
          <w:rFonts w:hint="eastAsia" w:ascii="宋体" w:hAnsi="宋体"/>
          <w:sz w:val="24"/>
        </w:rPr>
        <w:t>生产</w:t>
      </w:r>
      <w:r>
        <w:rPr>
          <w:rFonts w:hint="eastAsia"/>
          <w:sz w:val="24"/>
          <w:lang w:val="en-US" w:eastAsia="zh-CN"/>
        </w:rPr>
        <w:t>技术</w:t>
      </w:r>
      <w:r>
        <w:rPr>
          <w:rFonts w:hint="eastAsia" w:ascii="宋体" w:hAnsi="宋体"/>
          <w:sz w:val="24"/>
        </w:rPr>
        <w:t>部等部门签字确认。乙方根据甲方确认的工程量编制结算书。</w:t>
      </w:r>
    </w:p>
    <w:p>
      <w:pPr>
        <w:spacing w:line="500" w:lineRule="exact"/>
        <w:ind w:firstLine="240" w:firstLineChars="100"/>
        <w:jc w:val="left"/>
        <w:rPr>
          <w:rFonts w:hint="eastAsia" w:ascii="宋体" w:hAnsi="宋体"/>
          <w:sz w:val="24"/>
        </w:rPr>
      </w:pPr>
      <w:r>
        <w:rPr>
          <w:rFonts w:hint="eastAsia" w:ascii="宋体" w:hAnsi="宋体"/>
          <w:sz w:val="24"/>
        </w:rPr>
        <w:t>1.2费用综合单价，执行以下的定额及取费标准，有新规定按最新规定执行。未明示的按现行的执行。</w:t>
      </w:r>
    </w:p>
    <w:p>
      <w:pPr>
        <w:spacing w:line="500" w:lineRule="exact"/>
        <w:ind w:firstLine="240" w:firstLineChars="100"/>
        <w:jc w:val="left"/>
        <w:rPr>
          <w:rFonts w:hint="eastAsia" w:ascii="宋体" w:hAnsi="宋体"/>
          <w:sz w:val="24"/>
        </w:rPr>
      </w:pPr>
      <w:r>
        <w:rPr>
          <w:rFonts w:hint="eastAsia" w:ascii="宋体" w:hAnsi="宋体"/>
          <w:sz w:val="24"/>
          <w:lang w:eastAsia="zh-CN"/>
        </w:rPr>
        <w:t>（</w:t>
      </w:r>
      <w:r>
        <w:rPr>
          <w:rFonts w:hint="eastAsia" w:ascii="宋体" w:hAnsi="宋体"/>
          <w:sz w:val="24"/>
        </w:rPr>
        <w:t>1） 《福建省建设工程综合单价计价方法》（闽建法〔2004〕3号）</w:t>
      </w:r>
    </w:p>
    <w:p>
      <w:pPr>
        <w:spacing w:line="500" w:lineRule="exact"/>
        <w:ind w:firstLine="240" w:firstLineChars="100"/>
        <w:jc w:val="left"/>
        <w:rPr>
          <w:rFonts w:hint="eastAsia" w:ascii="宋体" w:hAnsi="宋体"/>
          <w:sz w:val="24"/>
        </w:rPr>
      </w:pPr>
      <w:r>
        <w:rPr>
          <w:rFonts w:hint="eastAsia" w:ascii="宋体" w:hAnsi="宋体"/>
          <w:sz w:val="24"/>
          <w:lang w:eastAsia="zh-CN"/>
        </w:rPr>
        <w:t>（</w:t>
      </w:r>
      <w:r>
        <w:rPr>
          <w:rFonts w:hint="eastAsia" w:ascii="宋体" w:hAnsi="宋体"/>
          <w:sz w:val="24"/>
        </w:rPr>
        <w:t>2） 《福建省市政工程消耗量定额》（2005版）；《福建省建筑工程消耗量定额》（2005版）；《福建省建筑装饰工程消耗量定额》（2005）版；</w:t>
      </w:r>
    </w:p>
    <w:p>
      <w:pPr>
        <w:spacing w:line="500" w:lineRule="exact"/>
        <w:ind w:firstLine="240" w:firstLineChars="100"/>
        <w:jc w:val="left"/>
        <w:rPr>
          <w:rFonts w:hint="eastAsia" w:ascii="宋体" w:hAnsi="宋体" w:eastAsia="宋体"/>
          <w:sz w:val="24"/>
          <w:lang w:eastAsia="zh-CN"/>
        </w:rPr>
      </w:pPr>
      <w:r>
        <w:rPr>
          <w:rFonts w:hint="eastAsia" w:ascii="宋体" w:hAnsi="宋体"/>
          <w:sz w:val="24"/>
          <w:lang w:eastAsia="zh-CN"/>
        </w:rPr>
        <w:t>（</w:t>
      </w:r>
      <w:r>
        <w:rPr>
          <w:rFonts w:hint="eastAsia" w:ascii="宋体" w:hAnsi="宋体"/>
          <w:sz w:val="24"/>
        </w:rPr>
        <w:t>3） 费用定额按照福建省建设厅颁发的规定执行</w:t>
      </w:r>
      <w:r>
        <w:rPr>
          <w:rFonts w:hint="eastAsia"/>
          <w:sz w:val="24"/>
          <w:lang w:eastAsia="zh-CN"/>
        </w:rPr>
        <w:t>。</w:t>
      </w:r>
    </w:p>
    <w:p>
      <w:pPr>
        <w:spacing w:line="500" w:lineRule="exact"/>
        <w:ind w:firstLine="240" w:firstLineChars="100"/>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rPr>
        <w:t>） 人工费按福建省建设厅发布的相关规定执行；材料价格按照福清市区当月材料信息价及市场询价；机械台班单价参照《本季度福建省施工机械台班单价》。</w:t>
      </w:r>
    </w:p>
    <w:p>
      <w:pPr>
        <w:spacing w:line="500" w:lineRule="exact"/>
        <w:ind w:firstLine="240" w:firstLineChars="100"/>
        <w:jc w:val="left"/>
        <w:rPr>
          <w:rFonts w:hint="eastAsia" w:ascii="宋体" w:hAnsi="宋体"/>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ascii="宋体" w:hAnsi="宋体"/>
          <w:sz w:val="24"/>
        </w:rPr>
        <w:t>工程类别按相关规定计算。</w:t>
      </w:r>
    </w:p>
    <w:p>
      <w:pPr>
        <w:spacing w:line="500" w:lineRule="exact"/>
        <w:ind w:firstLine="240" w:firstLineChars="100"/>
        <w:jc w:val="left"/>
        <w:rPr>
          <w:rFonts w:hint="eastAsia" w:ascii="宋体" w:hAnsi="宋体"/>
          <w:sz w:val="24"/>
        </w:rPr>
      </w:pPr>
      <w:r>
        <w:rPr>
          <w:rFonts w:hint="eastAsia" w:ascii="宋体" w:hAnsi="宋体"/>
          <w:sz w:val="24"/>
          <w:lang w:eastAsia="zh-CN"/>
        </w:rPr>
        <w:t>（</w:t>
      </w:r>
      <w:r>
        <w:rPr>
          <w:rFonts w:hint="eastAsia" w:ascii="宋体" w:hAnsi="宋体"/>
          <w:sz w:val="24"/>
        </w:rPr>
        <w:t>6）工程量签证单中如有现场点工项目，按每人300元/天（含税）。</w:t>
      </w:r>
    </w:p>
    <w:p>
      <w:pPr>
        <w:spacing w:line="500" w:lineRule="exact"/>
        <w:ind w:firstLine="240" w:firstLineChars="100"/>
        <w:jc w:val="left"/>
        <w:rPr>
          <w:rFonts w:hint="eastAsia" w:ascii="宋体" w:hAnsi="宋体"/>
          <w:sz w:val="24"/>
        </w:rPr>
      </w:pPr>
      <w:r>
        <w:rPr>
          <w:rFonts w:hint="eastAsia" w:ascii="宋体" w:hAnsi="宋体"/>
          <w:sz w:val="24"/>
          <w:lang w:eastAsia="zh-CN"/>
        </w:rPr>
        <w:t>（</w:t>
      </w:r>
      <w:r>
        <w:rPr>
          <w:rFonts w:hint="eastAsia" w:ascii="宋体" w:hAnsi="宋体"/>
          <w:sz w:val="24"/>
        </w:rPr>
        <w:t>7）提供增值税专用发票。</w:t>
      </w:r>
    </w:p>
    <w:p>
      <w:pPr>
        <w:spacing w:line="500" w:lineRule="exact"/>
        <w:ind w:firstLine="240" w:firstLineChars="100"/>
        <w:jc w:val="left"/>
        <w:rPr>
          <w:rFonts w:hint="eastAsia" w:ascii="宋体" w:hAnsi="宋体"/>
          <w:sz w:val="24"/>
        </w:rPr>
      </w:pPr>
      <w:r>
        <w:rPr>
          <w:rFonts w:hint="eastAsia" w:ascii="宋体" w:hAnsi="宋体"/>
          <w:sz w:val="24"/>
        </w:rPr>
        <w:t>1.3特殊项目费用由双方面议。</w:t>
      </w:r>
    </w:p>
    <w:p>
      <w:pPr>
        <w:spacing w:line="500" w:lineRule="exact"/>
        <w:ind w:firstLine="240" w:firstLineChars="100"/>
        <w:jc w:val="left"/>
        <w:rPr>
          <w:rFonts w:hint="eastAsia" w:ascii="宋体" w:hAnsi="宋体"/>
          <w:sz w:val="24"/>
        </w:rPr>
      </w:pPr>
      <w:r>
        <w:rPr>
          <w:rFonts w:hint="eastAsia" w:ascii="宋体" w:hAnsi="宋体"/>
          <w:sz w:val="24"/>
        </w:rPr>
        <w:t>2、付款方式</w:t>
      </w:r>
    </w:p>
    <w:p>
      <w:pPr>
        <w:spacing w:line="500" w:lineRule="exact"/>
        <w:ind w:firstLine="240" w:firstLineChars="100"/>
        <w:jc w:val="left"/>
        <w:rPr>
          <w:rFonts w:hint="eastAsia" w:ascii="宋体" w:hAnsi="宋体"/>
          <w:sz w:val="24"/>
        </w:rPr>
      </w:pPr>
      <w:r>
        <w:rPr>
          <w:rFonts w:hint="eastAsia" w:ascii="宋体" w:hAnsi="宋体"/>
          <w:sz w:val="24"/>
        </w:rPr>
        <w:t>按月结算。每个单位工程结束后，乙方在半个月内编制好结算书（一式四份）并送甲方相关部门审核；甲方审核完成且收到乙方开具本地的增值税专用发票后付至9</w:t>
      </w:r>
      <w:r>
        <w:rPr>
          <w:rFonts w:hint="eastAsia" w:ascii="宋体" w:hAnsi="宋体"/>
          <w:sz w:val="24"/>
          <w:lang w:val="en-US" w:eastAsia="zh-CN"/>
        </w:rPr>
        <w:t>8</w:t>
      </w:r>
      <w:r>
        <w:rPr>
          <w:rFonts w:hint="eastAsia" w:ascii="宋体" w:hAnsi="宋体"/>
          <w:sz w:val="24"/>
        </w:rPr>
        <w:t>%，余款</w:t>
      </w:r>
      <w:r>
        <w:rPr>
          <w:rFonts w:hint="eastAsia" w:ascii="宋体" w:hAnsi="宋体"/>
          <w:sz w:val="24"/>
          <w:lang w:val="en-US" w:eastAsia="zh-CN"/>
        </w:rPr>
        <w:t>3</w:t>
      </w:r>
      <w:r>
        <w:rPr>
          <w:rFonts w:hint="eastAsia" w:ascii="宋体" w:hAnsi="宋体"/>
          <w:sz w:val="24"/>
        </w:rPr>
        <w:t>%做为甲方对乙方工程质量、进度、安全的考核金。甲方按相关规定对乙方进行考核，待工程验收合格之日起满一年支付余款给乙方。</w:t>
      </w:r>
    </w:p>
    <w:p>
      <w:pPr>
        <w:pStyle w:val="3"/>
        <w:spacing w:before="150"/>
      </w:pPr>
      <w:r>
        <w:t>第四条 双方责任</w:t>
      </w:r>
    </w:p>
    <w:p>
      <w:pPr>
        <w:spacing w:line="500" w:lineRule="exact"/>
        <w:ind w:firstLine="240" w:firstLineChars="100"/>
        <w:rPr>
          <w:rFonts w:hint="eastAsia"/>
          <w:sz w:val="24"/>
        </w:rPr>
      </w:pPr>
      <w:bookmarkStart w:id="4" w:name="第五条 服务质量与验收"/>
      <w:bookmarkEnd w:id="4"/>
      <w:r>
        <w:rPr>
          <w:rFonts w:hint="eastAsia"/>
          <w:sz w:val="24"/>
        </w:rPr>
        <w:t>1、甲方工作</w:t>
      </w:r>
    </w:p>
    <w:p>
      <w:pPr>
        <w:spacing w:line="500" w:lineRule="exact"/>
        <w:ind w:firstLine="240" w:firstLineChars="100"/>
        <w:rPr>
          <w:rFonts w:hint="eastAsia"/>
          <w:sz w:val="24"/>
        </w:rPr>
      </w:pPr>
      <w:r>
        <w:rPr>
          <w:rFonts w:hint="eastAsia"/>
          <w:sz w:val="24"/>
        </w:rPr>
        <w:t>1.1 甲方对工程质量、进度、安全等进行监督检查，协调施工中的有关事项，并对乙方的施工进行全过程跟踪监督和服务。</w:t>
      </w:r>
    </w:p>
    <w:p>
      <w:pPr>
        <w:spacing w:line="500" w:lineRule="exact"/>
        <w:ind w:firstLine="240" w:firstLineChars="100"/>
        <w:rPr>
          <w:rFonts w:hint="eastAsia"/>
          <w:sz w:val="24"/>
        </w:rPr>
      </w:pPr>
      <w:r>
        <w:rPr>
          <w:rFonts w:hint="eastAsia"/>
          <w:sz w:val="24"/>
        </w:rPr>
        <w:t>1.2 现场施工用水、电可由甲方提供。</w:t>
      </w:r>
    </w:p>
    <w:p>
      <w:pPr>
        <w:spacing w:line="500" w:lineRule="exact"/>
        <w:ind w:firstLine="240" w:firstLineChars="100"/>
        <w:rPr>
          <w:rFonts w:hint="eastAsia"/>
          <w:sz w:val="24"/>
        </w:rPr>
      </w:pPr>
      <w:r>
        <w:rPr>
          <w:rFonts w:hint="eastAsia"/>
          <w:sz w:val="24"/>
        </w:rPr>
        <w:t>1.3 协调乙方办理与工程相关的作业票，如临时用电作业、动土作业、动火作业、高处作业、起重吊装、进入受限空间、射线探伤等。</w:t>
      </w:r>
    </w:p>
    <w:p>
      <w:pPr>
        <w:spacing w:line="500" w:lineRule="exact"/>
        <w:ind w:firstLine="240" w:firstLineChars="100"/>
        <w:rPr>
          <w:rFonts w:hint="eastAsia"/>
          <w:sz w:val="24"/>
        </w:rPr>
      </w:pPr>
      <w:r>
        <w:rPr>
          <w:rFonts w:hint="eastAsia"/>
          <w:sz w:val="24"/>
        </w:rPr>
        <w:t>2、乙方工作</w:t>
      </w:r>
    </w:p>
    <w:p>
      <w:pPr>
        <w:spacing w:line="500" w:lineRule="exact"/>
        <w:ind w:firstLine="240" w:firstLineChars="100"/>
        <w:rPr>
          <w:rFonts w:hint="eastAsia"/>
          <w:sz w:val="24"/>
        </w:rPr>
      </w:pPr>
      <w:r>
        <w:rPr>
          <w:rFonts w:hint="eastAsia"/>
          <w:sz w:val="24"/>
        </w:rPr>
        <w:t>2.1 单位工程结束后乙方向甲方提供完整工程量清单报价结算书及资料（含隐蔽工程内的资料）一式四份。</w:t>
      </w:r>
    </w:p>
    <w:p>
      <w:pPr>
        <w:spacing w:line="500" w:lineRule="exact"/>
        <w:ind w:firstLine="240" w:firstLineChars="100"/>
        <w:rPr>
          <w:rFonts w:hint="eastAsia"/>
          <w:sz w:val="24"/>
        </w:rPr>
      </w:pPr>
      <w:r>
        <w:rPr>
          <w:rFonts w:hint="eastAsia"/>
          <w:sz w:val="24"/>
        </w:rPr>
        <w:t>2.2 严格按甲方要求的工程质量、进度进行安全文明施工。</w:t>
      </w:r>
    </w:p>
    <w:p>
      <w:pPr>
        <w:spacing w:line="500" w:lineRule="exact"/>
        <w:ind w:firstLine="240" w:firstLineChars="100"/>
        <w:rPr>
          <w:rFonts w:hint="eastAsia"/>
          <w:sz w:val="24"/>
        </w:rPr>
      </w:pPr>
      <w:r>
        <w:rPr>
          <w:rFonts w:hint="eastAsia"/>
          <w:sz w:val="24"/>
        </w:rPr>
        <w:t>2.3 乙方必须服从甲方、监理和业主的管理。</w:t>
      </w:r>
    </w:p>
    <w:p>
      <w:pPr>
        <w:spacing w:line="500" w:lineRule="exact"/>
        <w:ind w:firstLine="240" w:firstLineChars="100"/>
        <w:rPr>
          <w:rFonts w:hint="eastAsia"/>
          <w:sz w:val="24"/>
        </w:rPr>
      </w:pPr>
      <w:r>
        <w:rPr>
          <w:rFonts w:hint="eastAsia"/>
          <w:sz w:val="24"/>
        </w:rPr>
        <w:t>2.4 制定和优化质量保证体系，有效控制施工质量。</w:t>
      </w:r>
    </w:p>
    <w:p>
      <w:pPr>
        <w:spacing w:line="500" w:lineRule="exact"/>
        <w:ind w:firstLine="240" w:firstLineChars="100"/>
        <w:rPr>
          <w:rFonts w:hint="eastAsia"/>
          <w:sz w:val="24"/>
        </w:rPr>
      </w:pPr>
      <w:r>
        <w:rPr>
          <w:rFonts w:hint="eastAsia"/>
          <w:sz w:val="24"/>
        </w:rPr>
        <w:t>2.5 乙方负责承包范围的已签收设备、材料及半成品件的卸车和保管。乙方负责施工范围内甲方现场设施（设备、管道等）的保护并采取必要安全措施。</w:t>
      </w:r>
    </w:p>
    <w:p>
      <w:pPr>
        <w:spacing w:line="500" w:lineRule="exact"/>
        <w:ind w:firstLine="240" w:firstLineChars="100"/>
        <w:rPr>
          <w:rFonts w:hint="eastAsia"/>
          <w:sz w:val="24"/>
        </w:rPr>
      </w:pPr>
      <w:r>
        <w:rPr>
          <w:rFonts w:hint="eastAsia"/>
          <w:sz w:val="24"/>
        </w:rPr>
        <w:t>2.6 乙方负责施工期间自身施工场地的安全保卫工作。</w:t>
      </w:r>
    </w:p>
    <w:p>
      <w:pPr>
        <w:spacing w:line="500" w:lineRule="exact"/>
        <w:ind w:firstLine="240" w:firstLineChars="100"/>
        <w:rPr>
          <w:rFonts w:hint="eastAsia"/>
          <w:sz w:val="24"/>
        </w:rPr>
      </w:pPr>
      <w:r>
        <w:rPr>
          <w:rFonts w:hint="eastAsia"/>
          <w:sz w:val="24"/>
        </w:rPr>
        <w:t>2.7 所有人员必须遵纪守法，乙方人员发生的违法、乱纪（盗窃、打架斗殴）事件，乙方承担由此造成法律责任和各种经济损失。</w:t>
      </w:r>
    </w:p>
    <w:p>
      <w:pPr>
        <w:spacing w:line="500" w:lineRule="exact"/>
        <w:ind w:firstLine="240" w:firstLineChars="100"/>
        <w:rPr>
          <w:rFonts w:hint="eastAsia"/>
          <w:sz w:val="24"/>
        </w:rPr>
      </w:pPr>
      <w:r>
        <w:rPr>
          <w:rFonts w:hint="eastAsia"/>
          <w:sz w:val="24"/>
        </w:rPr>
        <w:t>2.8 安全网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spacing w:line="500" w:lineRule="exact"/>
        <w:ind w:firstLine="240" w:firstLineChars="100"/>
        <w:rPr>
          <w:rFonts w:hint="eastAsia"/>
          <w:sz w:val="24"/>
        </w:rPr>
      </w:pPr>
      <w:r>
        <w:rPr>
          <w:rFonts w:hint="eastAsia"/>
          <w:sz w:val="24"/>
        </w:rPr>
        <w:t>2.9  乙方工作人员进入施工现场实行进出场登记制度（登记身份证的全部信息），登记表由乙方委托代理人签字认可后提交甲方。</w:t>
      </w:r>
    </w:p>
    <w:p>
      <w:pPr>
        <w:spacing w:line="500" w:lineRule="exact"/>
        <w:ind w:firstLine="240" w:firstLineChars="100"/>
        <w:rPr>
          <w:rFonts w:hint="eastAsia"/>
          <w:sz w:val="24"/>
        </w:rPr>
      </w:pPr>
      <w:r>
        <w:rPr>
          <w:rFonts w:hint="eastAsia"/>
          <w:sz w:val="24"/>
        </w:rPr>
        <w:t>3、乙方应遵守以下安全条件。</w:t>
      </w:r>
    </w:p>
    <w:p>
      <w:pPr>
        <w:spacing w:line="500" w:lineRule="exact"/>
        <w:ind w:firstLine="240" w:firstLineChars="100"/>
        <w:rPr>
          <w:rFonts w:hint="eastAsia"/>
          <w:sz w:val="24"/>
        </w:rPr>
      </w:pPr>
      <w:r>
        <w:rPr>
          <w:rFonts w:hint="eastAsia"/>
          <w:sz w:val="24"/>
        </w:rPr>
        <w:t>3.1、乙方应办临时出入证，进入现场应进行“三级”安全教育。</w:t>
      </w:r>
    </w:p>
    <w:p>
      <w:pPr>
        <w:spacing w:line="500" w:lineRule="exact"/>
        <w:ind w:firstLine="240" w:firstLineChars="100"/>
        <w:rPr>
          <w:rFonts w:hint="eastAsia"/>
          <w:sz w:val="24"/>
        </w:rPr>
      </w:pPr>
      <w:r>
        <w:rPr>
          <w:rFonts w:hint="eastAsia"/>
          <w:sz w:val="24"/>
        </w:rPr>
        <w:t>3.2、乙方应认真贯彻执行国家《安全生产法》、《安全生产条例》、《消防法》、</w:t>
      </w:r>
    </w:p>
    <w:p>
      <w:pPr>
        <w:spacing w:line="500" w:lineRule="exact"/>
        <w:rPr>
          <w:rFonts w:hint="eastAsia"/>
          <w:sz w:val="24"/>
        </w:rPr>
      </w:pPr>
      <w:r>
        <w:rPr>
          <w:rFonts w:hint="eastAsia"/>
          <w:sz w:val="24"/>
        </w:rPr>
        <w:t>《环境保护法》、《劳动法》和《职业卫生防治法》等法律法规，以及遵守甲方</w:t>
      </w:r>
    </w:p>
    <w:p>
      <w:pPr>
        <w:spacing w:line="500" w:lineRule="exact"/>
        <w:rPr>
          <w:rFonts w:hint="eastAsia"/>
          <w:sz w:val="24"/>
        </w:rPr>
      </w:pPr>
      <w:r>
        <w:rPr>
          <w:rFonts w:hint="eastAsia"/>
          <w:sz w:val="24"/>
        </w:rPr>
        <w:t>的各项安全管理制度。</w:t>
      </w:r>
    </w:p>
    <w:p>
      <w:pPr>
        <w:spacing w:line="500" w:lineRule="exact"/>
        <w:rPr>
          <w:rFonts w:hint="eastAsia"/>
          <w:sz w:val="24"/>
        </w:rPr>
      </w:pPr>
      <w:r>
        <w:rPr>
          <w:rFonts w:hint="eastAsia"/>
          <w:sz w:val="24"/>
        </w:rPr>
        <w:t xml:space="preserve">  3.3、乙方人员未经装置现场人员同意，不得随意动用装置现场的设备、管路、阀门。</w:t>
      </w:r>
    </w:p>
    <w:p>
      <w:pPr>
        <w:spacing w:line="500" w:lineRule="exact"/>
        <w:rPr>
          <w:rFonts w:hint="eastAsia"/>
          <w:sz w:val="24"/>
        </w:rPr>
      </w:pPr>
      <w:r>
        <w:rPr>
          <w:rFonts w:hint="eastAsia"/>
          <w:sz w:val="24"/>
        </w:rPr>
        <w:t xml:space="preserve">  3.4、</w:t>
      </w:r>
      <w:r>
        <w:rPr>
          <w:rFonts w:hint="eastAsia" w:ascii="宋体" w:hAnsi="宋体" w:cs="Arial"/>
          <w:color w:val="000000"/>
          <w:sz w:val="24"/>
        </w:rPr>
        <w:t>高风险作业（包括用火、临时用电、高处作业、场地开挖、起重吊装、进入受限空间、射线探伤等）都必须按甲方HSE管理标准的要求取得许可后才允许作业。</w:t>
      </w:r>
    </w:p>
    <w:p>
      <w:pPr>
        <w:spacing w:line="500" w:lineRule="exact"/>
        <w:rPr>
          <w:rFonts w:hint="eastAsia"/>
          <w:sz w:val="24"/>
        </w:rPr>
      </w:pPr>
      <w:r>
        <w:rPr>
          <w:rFonts w:hint="eastAsia"/>
          <w:sz w:val="24"/>
        </w:rPr>
        <w:t xml:space="preserve">  3.5、乙方应按规定穿戴好劳动保护用品，进入</w:t>
      </w:r>
      <w:r>
        <w:rPr>
          <w:rFonts w:hint="eastAsia"/>
          <w:sz w:val="24"/>
          <w:lang w:val="en-US" w:eastAsia="zh-CN"/>
        </w:rPr>
        <w:t>项目</w:t>
      </w:r>
      <w:r>
        <w:rPr>
          <w:rFonts w:hint="eastAsia"/>
          <w:sz w:val="24"/>
        </w:rPr>
        <w:t>现场须戴好安全帽，登高作业须佩带好安全带，禁止穿拖鞋。</w:t>
      </w:r>
    </w:p>
    <w:p>
      <w:pPr>
        <w:spacing w:line="500" w:lineRule="exact"/>
        <w:rPr>
          <w:rFonts w:hint="eastAsia"/>
          <w:sz w:val="24"/>
        </w:rPr>
      </w:pPr>
      <w:r>
        <w:rPr>
          <w:rFonts w:hint="eastAsia"/>
          <w:sz w:val="24"/>
        </w:rPr>
        <w:t xml:space="preserve">  3.6、乙方应严格遵守防火防爆等禁令和规定，不准携带火种等危险物品进入生产区，严禁在厂区内抽烟。</w:t>
      </w:r>
    </w:p>
    <w:p>
      <w:pPr>
        <w:spacing w:line="500" w:lineRule="exact"/>
        <w:rPr>
          <w:rFonts w:hint="eastAsia"/>
          <w:sz w:val="24"/>
        </w:rPr>
      </w:pPr>
      <w:r>
        <w:rPr>
          <w:rFonts w:hint="eastAsia"/>
          <w:sz w:val="24"/>
        </w:rPr>
        <w:t xml:space="preserve">  3.7、严禁酒后上班，上班期间严禁饮酒、赌博。</w:t>
      </w:r>
    </w:p>
    <w:p>
      <w:pPr>
        <w:spacing w:line="500" w:lineRule="exact"/>
        <w:rPr>
          <w:rFonts w:hint="eastAsia"/>
          <w:sz w:val="24"/>
        </w:rPr>
      </w:pPr>
      <w:r>
        <w:rPr>
          <w:rFonts w:hint="eastAsia"/>
          <w:sz w:val="24"/>
        </w:rPr>
        <w:t xml:space="preserve">  3.8、乙方进入厂区的车辆应遵守厂内交通管理有关规定和各种安全制度，申报厂内临时通行证，按厂内行停车标志认真执行。</w:t>
      </w:r>
    </w:p>
    <w:p>
      <w:pPr>
        <w:spacing w:line="500" w:lineRule="exact"/>
        <w:rPr>
          <w:rFonts w:hint="eastAsia"/>
          <w:sz w:val="24"/>
        </w:rPr>
      </w:pPr>
      <w:r>
        <w:rPr>
          <w:rFonts w:hint="eastAsia"/>
          <w:sz w:val="24"/>
        </w:rPr>
        <w:t xml:space="preserve">  3.9、装置现场配备消防器材不得挪作他用，并保持消防器材附近无障碍物。</w:t>
      </w:r>
    </w:p>
    <w:p>
      <w:pPr>
        <w:spacing w:line="500" w:lineRule="exact"/>
        <w:rPr>
          <w:rFonts w:hint="eastAsia" w:ascii="宋体" w:hAnsi="宋体"/>
          <w:b/>
          <w:sz w:val="28"/>
          <w:szCs w:val="28"/>
        </w:rPr>
      </w:pPr>
      <w:r>
        <w:rPr>
          <w:rFonts w:hint="eastAsia"/>
          <w:sz w:val="24"/>
        </w:rPr>
        <w:t xml:space="preserve">  3.10、乙方应主动接受安全教育、培训和考核，持证上岗。</w:t>
      </w:r>
    </w:p>
    <w:p>
      <w:pPr>
        <w:pStyle w:val="3"/>
        <w:spacing w:before="42"/>
      </w:pPr>
      <w:r>
        <w:t>第五条 服务质量与验收</w:t>
      </w:r>
    </w:p>
    <w:p>
      <w:pPr>
        <w:spacing w:line="500" w:lineRule="exact"/>
        <w:rPr>
          <w:rFonts w:hint="eastAsia"/>
          <w:sz w:val="24"/>
        </w:rPr>
      </w:pPr>
      <w:r>
        <w:rPr>
          <w:rFonts w:hint="eastAsia"/>
          <w:sz w:val="24"/>
        </w:rPr>
        <w:t xml:space="preserve">  1、乙方严格按照国家现行标准及设计要求施工，严格按施工验收标准组织施工及验收，达到优良标准。验收合格以甲方书面确认为准。</w:t>
      </w:r>
    </w:p>
    <w:p>
      <w:pPr>
        <w:spacing w:line="500" w:lineRule="exact"/>
        <w:rPr>
          <w:rFonts w:hint="eastAsia"/>
          <w:sz w:val="24"/>
        </w:rPr>
      </w:pPr>
      <w:r>
        <w:rPr>
          <w:rFonts w:hint="eastAsia"/>
          <w:sz w:val="24"/>
        </w:rPr>
        <w:t xml:space="preserve">  2、工程质量达不到约定标准的部分，一经发现应要求乙方拆除和重新施工，并承担因此所发生的一切施工费用，包含</w:t>
      </w:r>
      <w:r>
        <w:rPr>
          <w:rFonts w:hint="eastAsia"/>
          <w:sz w:val="24"/>
          <w:lang w:val="en-US" w:eastAsia="zh-CN"/>
        </w:rPr>
        <w:t>材料</w:t>
      </w:r>
      <w:r>
        <w:rPr>
          <w:rFonts w:hint="eastAsia"/>
          <w:sz w:val="24"/>
        </w:rPr>
        <w:t>费用和人工费用等。</w:t>
      </w:r>
    </w:p>
    <w:p>
      <w:pPr>
        <w:spacing w:line="500" w:lineRule="exact"/>
        <w:rPr>
          <w:rFonts w:hint="eastAsia"/>
          <w:sz w:val="24"/>
        </w:rPr>
      </w:pPr>
      <w:r>
        <w:rPr>
          <w:rFonts w:hint="eastAsia"/>
          <w:sz w:val="24"/>
        </w:rPr>
        <w:t xml:space="preserve">  3、乙方应提供检查、检验的便利条件。</w:t>
      </w:r>
    </w:p>
    <w:p>
      <w:pPr>
        <w:spacing w:line="500" w:lineRule="exact"/>
        <w:rPr>
          <w:rFonts w:hint="eastAsia"/>
          <w:sz w:val="24"/>
        </w:rPr>
      </w:pPr>
      <w:r>
        <w:rPr>
          <w:rFonts w:hint="eastAsia"/>
          <w:sz w:val="24"/>
        </w:rPr>
        <w:t xml:space="preserve">  4、工程质量保修按照国家</w:t>
      </w:r>
      <w:r>
        <w:rPr>
          <w:rFonts w:hint="eastAsia"/>
          <w:sz w:val="24"/>
          <w:lang w:val="en-US" w:eastAsia="zh-CN"/>
        </w:rPr>
        <w:t>现行</w:t>
      </w:r>
      <w:r>
        <w:rPr>
          <w:rFonts w:hint="eastAsia"/>
          <w:sz w:val="24"/>
        </w:rPr>
        <w:t>《建设工程质量管理条例》执行。</w:t>
      </w:r>
    </w:p>
    <w:p>
      <w:pPr>
        <w:spacing w:line="500" w:lineRule="exact"/>
        <w:ind w:firstLine="240" w:firstLineChars="100"/>
        <w:rPr>
          <w:rFonts w:hint="eastAsia" w:ascii="宋体" w:hAnsi="宋体" w:eastAsia="宋体" w:cs="宋体"/>
          <w:sz w:val="24"/>
          <w:szCs w:val="22"/>
          <w:lang w:val="en-US" w:eastAsia="en-US" w:bidi="ar-SA"/>
        </w:rPr>
      </w:pPr>
      <w:r>
        <w:rPr>
          <w:rFonts w:hint="eastAsia" w:ascii="宋体" w:hAnsi="宋体" w:eastAsia="宋体" w:cs="宋体"/>
          <w:sz w:val="24"/>
          <w:szCs w:val="22"/>
          <w:lang w:val="en-US" w:eastAsia="zh-CN" w:bidi="ar-SA"/>
        </w:rPr>
        <w:t>5</w:t>
      </w:r>
      <w:r>
        <w:rPr>
          <w:rFonts w:hint="eastAsia" w:ascii="宋体" w:hAnsi="宋体" w:eastAsia="宋体" w:cs="宋体"/>
          <w:sz w:val="24"/>
          <w:szCs w:val="22"/>
          <w:lang w:val="en-US" w:eastAsia="en-US" w:bidi="ar-SA"/>
        </w:rPr>
        <w:t>、因乙方未按合同约定标准提供</w:t>
      </w:r>
      <w:r>
        <w:rPr>
          <w:rFonts w:hint="eastAsia" w:ascii="宋体" w:hAnsi="宋体" w:eastAsia="宋体" w:cs="宋体"/>
          <w:sz w:val="24"/>
          <w:szCs w:val="22"/>
          <w:lang w:val="en-US" w:eastAsia="zh-CN" w:bidi="ar-SA"/>
        </w:rPr>
        <w:t>土建修缮</w:t>
      </w:r>
      <w:r>
        <w:rPr>
          <w:rFonts w:hint="eastAsia" w:ascii="宋体" w:hAnsi="宋体" w:eastAsia="宋体" w:cs="宋体"/>
          <w:sz w:val="24"/>
          <w:szCs w:val="22"/>
          <w:lang w:val="en-US" w:eastAsia="en-US" w:bidi="ar-SA"/>
        </w:rPr>
        <w:t>服务造成事故或</w:t>
      </w:r>
      <w:r>
        <w:rPr>
          <w:rFonts w:hint="eastAsia" w:ascii="宋体" w:hAnsi="宋体" w:eastAsia="宋体" w:cs="宋体"/>
          <w:sz w:val="24"/>
          <w:szCs w:val="22"/>
          <w:lang w:val="en-US" w:eastAsia="zh-CN" w:bidi="ar-SA"/>
        </w:rPr>
        <w:t>土建设施</w:t>
      </w:r>
      <w:r>
        <w:rPr>
          <w:rFonts w:hint="eastAsia" w:ascii="宋体" w:hAnsi="宋体" w:eastAsia="宋体" w:cs="宋体"/>
          <w:sz w:val="24"/>
          <w:szCs w:val="22"/>
          <w:lang w:val="en-US" w:eastAsia="en-US" w:bidi="ar-SA"/>
        </w:rPr>
        <w:t>无法正常使用的的， 甲方有权视情节轻重对乙方进行扣罚，扣罚幅度由甲方掌握；扣罚的金额从支付给乙方的应付款项中扣除，应付款项不足扣除的，乙方仍需赔偿。</w:t>
      </w:r>
    </w:p>
    <w:p>
      <w:pPr>
        <w:pStyle w:val="3"/>
        <w:spacing w:before="26"/>
      </w:pPr>
      <w:bookmarkStart w:id="5" w:name="第七条 争议、违约和索赔"/>
      <w:bookmarkEnd w:id="5"/>
      <w:bookmarkStart w:id="6" w:name="第六条保修"/>
      <w:bookmarkEnd w:id="6"/>
      <w:r>
        <w:t>第</w:t>
      </w:r>
      <w:r>
        <w:rPr>
          <w:rFonts w:hint="eastAsia"/>
          <w:lang w:val="en-US" w:eastAsia="zh-CN"/>
        </w:rPr>
        <w:t>六</w:t>
      </w:r>
      <w:r>
        <w:t>条 争议、违约和索赔</w:t>
      </w:r>
    </w:p>
    <w:p>
      <w:pPr>
        <w:pStyle w:val="5"/>
        <w:spacing w:before="194" w:line="352" w:lineRule="auto"/>
        <w:ind w:right="124" w:firstLine="240"/>
        <w:jc w:val="both"/>
      </w:pPr>
      <w:r>
        <w:rPr>
          <w:rFonts w:ascii="Times New Roman" w:eastAsia="Times New Roman"/>
        </w:rPr>
        <w:t>1</w:t>
      </w:r>
      <w:r>
        <w:t>、争议：甲乙双方在履行合同过程中，发生争议和纠纷时，双方应友好协商解决，经协商无法解决时，应由甲方所在地法院解决。</w:t>
      </w:r>
    </w:p>
    <w:p>
      <w:pPr>
        <w:pStyle w:val="5"/>
        <w:spacing w:before="127" w:line="372" w:lineRule="auto"/>
        <w:ind w:right="115" w:firstLine="240"/>
        <w:jc w:val="both"/>
      </w:pPr>
      <w:r>
        <w:rPr>
          <w:rFonts w:ascii="Times New Roman" w:eastAsia="Times New Roman"/>
        </w:rPr>
        <w:t>2</w:t>
      </w:r>
      <w:r>
        <w:t>、违约：任何一方未履行合同义务或履行合同义务不符合约定要求，应承担违约责任</w:t>
      </w:r>
      <w:r>
        <w:rPr>
          <w:spacing w:val="-10"/>
        </w:rPr>
        <w:t>并向对方支付违约金，具体以下列约定为准。本条关于违约责任的约定，与合同其他条款关于违约责任的约定可同时适用。</w:t>
      </w:r>
    </w:p>
    <w:p>
      <w:pPr>
        <w:pStyle w:val="5"/>
        <w:spacing w:before="112" w:line="350" w:lineRule="auto"/>
        <w:ind w:right="127" w:firstLine="240"/>
        <w:jc w:val="both"/>
      </w:pPr>
      <w:r>
        <w:rPr>
          <w:rFonts w:ascii="Times New Roman" w:eastAsia="Times New Roman"/>
        </w:rPr>
        <w:t>2</w:t>
      </w:r>
      <w:r>
        <w:rPr>
          <w:rFonts w:hint="eastAsia" w:ascii="Times New Roman"/>
          <w:lang w:val="en-US" w:eastAsia="zh-CN"/>
        </w:rPr>
        <w:t>.1</w:t>
      </w:r>
      <w:r>
        <w:rPr>
          <w:rFonts w:ascii="Times New Roman" w:eastAsia="Times New Roman"/>
        </w:rPr>
        <w:t xml:space="preserve"> </w:t>
      </w:r>
      <w:r>
        <w:t>甲方未按照合同约定支付</w:t>
      </w:r>
      <w:r>
        <w:rPr>
          <w:rFonts w:hint="eastAsia"/>
          <w:lang w:val="en-US" w:eastAsia="zh-CN"/>
        </w:rPr>
        <w:t>土建修缮</w:t>
      </w:r>
      <w:r>
        <w:t>服务费的，按照银行同期同类贷款基准利率标准支付利息。</w:t>
      </w:r>
    </w:p>
    <w:p>
      <w:pPr>
        <w:pStyle w:val="5"/>
        <w:spacing w:before="134" w:line="350" w:lineRule="auto"/>
        <w:ind w:right="125" w:firstLine="240"/>
        <w:jc w:val="both"/>
      </w:pPr>
      <w:r>
        <w:rPr>
          <w:rFonts w:ascii="Times New Roman" w:eastAsia="Times New Roman"/>
        </w:rPr>
        <w:t>2</w:t>
      </w:r>
      <w:r>
        <w:rPr>
          <w:rFonts w:hint="eastAsia" w:ascii="Times New Roman" w:eastAsia="Times New Roman"/>
          <w:lang w:eastAsia="zh-CN"/>
        </w:rPr>
        <w:t>.</w:t>
      </w:r>
      <w:r>
        <w:rPr>
          <w:rFonts w:hint="eastAsia" w:ascii="Times New Roman" w:eastAsia="Times New Roman"/>
          <w:lang w:val="en-US" w:eastAsia="zh-CN"/>
        </w:rPr>
        <w:t>2</w:t>
      </w:r>
      <w:r>
        <w:t>乙方提供的</w:t>
      </w:r>
      <w:r>
        <w:rPr>
          <w:rFonts w:hint="eastAsia"/>
          <w:lang w:val="en-US" w:eastAsia="zh-CN"/>
        </w:rPr>
        <w:t>土建修缮</w:t>
      </w:r>
      <w:r>
        <w:t>服务达不到合同约定的质量标准，乙方应无偿返修或返工，并承担由此给甲方造成的损失。</w:t>
      </w:r>
    </w:p>
    <w:p>
      <w:pPr>
        <w:pStyle w:val="5"/>
        <w:spacing w:before="129" w:line="372" w:lineRule="auto"/>
        <w:ind w:right="115" w:firstLine="240"/>
        <w:jc w:val="both"/>
      </w:pPr>
      <w:r>
        <w:rPr>
          <w:rFonts w:ascii="Times New Roman" w:eastAsia="Times New Roman"/>
        </w:rPr>
        <w:t>2</w:t>
      </w:r>
      <w:r>
        <w:rPr>
          <w:rFonts w:hint="eastAsia" w:ascii="Times New Roman"/>
          <w:lang w:eastAsia="zh-CN"/>
        </w:rPr>
        <w:t>.</w:t>
      </w:r>
      <w:r>
        <w:rPr>
          <w:rFonts w:ascii="Times New Roman" w:eastAsia="Times New Roman"/>
        </w:rPr>
        <w:t xml:space="preserve">3 </w:t>
      </w:r>
      <w:r>
        <w:t>乙方违反施工规范、操作规范、技术要求等造成施工质量低劣及带来损失，甲方</w:t>
      </w:r>
      <w:r>
        <w:rPr>
          <w:spacing w:val="-5"/>
        </w:rPr>
        <w:t>有权要求乙方整改，乙方不得拒绝接受甲方的整改通知。整改费用由乙方承担，并由乙方</w:t>
      </w:r>
      <w:r>
        <w:rPr>
          <w:spacing w:val="-10"/>
        </w:rPr>
        <w:t>承担由此给甲方造成的损失。</w:t>
      </w:r>
    </w:p>
    <w:p>
      <w:pPr>
        <w:pStyle w:val="12"/>
        <w:numPr>
          <w:ilvl w:val="1"/>
          <w:numId w:val="1"/>
        </w:numPr>
        <w:tabs>
          <w:tab w:val="left" w:pos="779"/>
        </w:tabs>
        <w:spacing w:before="115" w:after="0" w:line="350" w:lineRule="auto"/>
        <w:ind w:left="118" w:right="120" w:firstLine="240"/>
        <w:jc w:val="both"/>
        <w:rPr>
          <w:sz w:val="24"/>
        </w:rPr>
      </w:pPr>
      <w:r>
        <w:rPr>
          <w:spacing w:val="-3"/>
          <w:sz w:val="24"/>
        </w:rPr>
        <w:t>乙方未在甲方规定的工期期限内完成</w:t>
      </w:r>
      <w:r>
        <w:rPr>
          <w:rFonts w:hint="eastAsia"/>
          <w:spacing w:val="-3"/>
          <w:sz w:val="24"/>
          <w:lang w:val="en-US" w:eastAsia="zh-CN"/>
        </w:rPr>
        <w:t>土建修缮</w:t>
      </w:r>
      <w:r>
        <w:rPr>
          <w:spacing w:val="-3"/>
          <w:sz w:val="24"/>
        </w:rPr>
        <w:t>施工的，</w:t>
      </w:r>
      <w:r>
        <w:rPr>
          <w:rFonts w:hint="eastAsia"/>
          <w:spacing w:val="-3"/>
          <w:sz w:val="24"/>
          <w:lang w:val="en-US" w:eastAsia="zh-CN"/>
        </w:rPr>
        <w:t>无故逾期，</w:t>
      </w:r>
      <w:r>
        <w:rPr>
          <w:spacing w:val="-3"/>
          <w:sz w:val="24"/>
        </w:rPr>
        <w:t>每逾期一日，甲方有权扣减该</w:t>
      </w:r>
      <w:r>
        <w:rPr>
          <w:spacing w:val="-1"/>
          <w:sz w:val="24"/>
        </w:rPr>
        <w:t>次</w:t>
      </w:r>
      <w:r>
        <w:rPr>
          <w:rFonts w:hint="eastAsia"/>
          <w:spacing w:val="-1"/>
          <w:sz w:val="24"/>
          <w:lang w:val="en-US" w:eastAsia="zh-CN"/>
        </w:rPr>
        <w:t>土建修缮</w:t>
      </w:r>
      <w:r>
        <w:rPr>
          <w:spacing w:val="-1"/>
          <w:sz w:val="24"/>
        </w:rPr>
        <w:t>费用</w:t>
      </w:r>
      <w:r>
        <w:rPr>
          <w:rFonts w:hint="eastAsia"/>
          <w:spacing w:val="-1"/>
          <w:sz w:val="24"/>
          <w:lang w:val="en-US" w:eastAsia="zh-CN"/>
        </w:rPr>
        <w:t>5</w:t>
      </w:r>
      <w:r>
        <w:rPr>
          <w:rFonts w:ascii="Times New Roman" w:eastAsia="Times New Roman"/>
          <w:spacing w:val="4"/>
          <w:sz w:val="24"/>
        </w:rPr>
        <w:t>%</w:t>
      </w:r>
      <w:r>
        <w:rPr>
          <w:sz w:val="24"/>
        </w:rPr>
        <w:t>的违约金；逾期超过</w:t>
      </w:r>
      <w:r>
        <w:rPr>
          <w:rFonts w:hint="eastAsia"/>
          <w:sz w:val="24"/>
          <w:lang w:val="en-US" w:eastAsia="zh-CN"/>
        </w:rPr>
        <w:t>20</w:t>
      </w:r>
      <w:r>
        <w:rPr>
          <w:sz w:val="24"/>
        </w:rPr>
        <w:t>日的，甲方还有权解除本合同、拒绝结算，并要求甲方赔偿损失。</w:t>
      </w:r>
    </w:p>
    <w:p>
      <w:pPr>
        <w:pStyle w:val="12"/>
        <w:numPr>
          <w:ilvl w:val="1"/>
          <w:numId w:val="1"/>
        </w:numPr>
        <w:tabs>
          <w:tab w:val="left" w:pos="779"/>
        </w:tabs>
        <w:spacing w:before="132" w:after="0" w:line="352" w:lineRule="auto"/>
        <w:ind w:left="118" w:right="120" w:firstLine="240"/>
        <w:jc w:val="both"/>
        <w:rPr>
          <w:sz w:val="24"/>
        </w:rPr>
      </w:pPr>
      <w:r>
        <w:rPr>
          <w:spacing w:val="-3"/>
          <w:sz w:val="24"/>
        </w:rPr>
        <w:t>乙方</w:t>
      </w:r>
      <w:r>
        <w:rPr>
          <w:rFonts w:hint="eastAsia"/>
          <w:spacing w:val="-3"/>
          <w:sz w:val="24"/>
          <w:lang w:val="en-US" w:eastAsia="zh-CN"/>
        </w:rPr>
        <w:t>土建修缮</w:t>
      </w:r>
      <w:r>
        <w:rPr>
          <w:spacing w:val="-3"/>
          <w:sz w:val="24"/>
        </w:rPr>
        <w:t>施工期间，因不可归责于甲方的原因造成甲方、乙方或第三方人身、财</w:t>
      </w:r>
      <w:r>
        <w:rPr>
          <w:spacing w:val="-7"/>
          <w:sz w:val="24"/>
        </w:rPr>
        <w:t>产损失的，乙方承担赔偿责任，不可抗力等法律另有规定的除外。</w:t>
      </w:r>
    </w:p>
    <w:p>
      <w:pPr>
        <w:pStyle w:val="12"/>
        <w:numPr>
          <w:ilvl w:val="1"/>
          <w:numId w:val="1"/>
        </w:numPr>
        <w:tabs>
          <w:tab w:val="left" w:pos="779"/>
        </w:tabs>
        <w:spacing w:before="127" w:after="0" w:line="352" w:lineRule="auto"/>
        <w:ind w:left="118" w:right="120" w:firstLine="240"/>
        <w:jc w:val="both"/>
        <w:rPr>
          <w:sz w:val="24"/>
        </w:rPr>
      </w:pPr>
      <w:r>
        <w:rPr>
          <w:spacing w:val="-3"/>
          <w:sz w:val="24"/>
        </w:rPr>
        <w:t>乙方违反本合同约定，经甲方指出后未在甲方规定期限更正的，甲方视情况提前解</w:t>
      </w:r>
      <w:r>
        <w:rPr>
          <w:spacing w:val="-6"/>
          <w:sz w:val="24"/>
        </w:rPr>
        <w:t>除本合同并拒绝支付应付款项。</w:t>
      </w:r>
    </w:p>
    <w:p>
      <w:pPr>
        <w:pStyle w:val="3"/>
        <w:spacing w:before="78"/>
      </w:pPr>
      <w:bookmarkStart w:id="7" w:name="第八条 通知"/>
      <w:bookmarkEnd w:id="7"/>
      <w:r>
        <w:t>第</w:t>
      </w:r>
      <w:r>
        <w:rPr>
          <w:rFonts w:hint="eastAsia"/>
          <w:lang w:val="en-US" w:eastAsia="zh-CN"/>
        </w:rPr>
        <w:t>七</w:t>
      </w:r>
      <w:r>
        <w:t>条 通知</w:t>
      </w:r>
    </w:p>
    <w:p>
      <w:pPr>
        <w:pStyle w:val="5"/>
        <w:spacing w:before="186" w:line="376" w:lineRule="auto"/>
        <w:ind w:right="105" w:firstLine="360"/>
        <w:jc w:val="both"/>
      </w:pPr>
      <w:bookmarkStart w:id="8" w:name="第九条 合同份数及生效、失效："/>
      <w:bookmarkEnd w:id="8"/>
      <w:r>
        <w:t>双方重要文件往来应当以书面形式（含传真、电子邮件等）进行。如以特快专递方式</w:t>
      </w:r>
      <w:r>
        <w:rPr>
          <w:spacing w:val="-10"/>
        </w:rPr>
        <w:t>送达至本合同所列地址，则：双方地址在同一个地市级行政区域内的，自特快专递寄出之日</w:t>
      </w:r>
      <w:r>
        <w:rPr>
          <w:spacing w:val="-21"/>
        </w:rPr>
        <w:t xml:space="preserve">起算第 </w:t>
      </w:r>
      <w:r>
        <w:rPr>
          <w:rFonts w:ascii="Times New Roman" w:eastAsia="Times New Roman"/>
        </w:rPr>
        <w:t xml:space="preserve">3 </w:t>
      </w:r>
      <w:r>
        <w:rPr>
          <w:spacing w:val="-6"/>
        </w:rPr>
        <w:t>日即视为已有效送达</w:t>
      </w:r>
      <w:r>
        <w:rPr>
          <w:spacing w:val="-3"/>
        </w:rPr>
        <w:t>（</w:t>
      </w:r>
      <w:r>
        <w:t>有证据证明对方已经提前签收除外</w:t>
      </w:r>
      <w:r>
        <w:rPr>
          <w:spacing w:val="-41"/>
        </w:rPr>
        <w:t>）；</w:t>
      </w:r>
      <w:r>
        <w:t>双方地址不在同</w:t>
      </w:r>
      <w:r>
        <w:rPr>
          <w:spacing w:val="-11"/>
        </w:rPr>
        <w:t xml:space="preserve">一个地市级行政区域内的，自特快专递寄出之日起算第 </w:t>
      </w:r>
      <w:r>
        <w:rPr>
          <w:rFonts w:ascii="Times New Roman" w:eastAsia="Times New Roman"/>
        </w:rPr>
        <w:t xml:space="preserve">5 </w:t>
      </w:r>
      <w:r>
        <w:rPr>
          <w:spacing w:val="-8"/>
        </w:rPr>
        <w:t>日即视为已有效送达</w:t>
      </w:r>
      <w:r>
        <w:rPr>
          <w:spacing w:val="-3"/>
        </w:rPr>
        <w:t>（</w:t>
      </w:r>
      <w:r>
        <w:t>有证据证明对方已经提前签收除外</w:t>
      </w:r>
      <w:r>
        <w:rPr>
          <w:spacing w:val="-16"/>
        </w:rPr>
        <w:t>）</w:t>
      </w:r>
      <w:r>
        <w:rPr>
          <w:spacing w:val="-8"/>
        </w:rPr>
        <w:t>；双方应主动做好信函接收工作，无论信函是否被拒收、无人</w:t>
      </w:r>
      <w:r>
        <w:rPr>
          <w:spacing w:val="-10"/>
        </w:rPr>
        <w:t>签收、他人签收等，均不影响有效送达的认定。如送达地址变更，变更方应第一时间通知另</w:t>
      </w:r>
      <w:r>
        <w:rPr>
          <w:spacing w:val="-5"/>
        </w:rPr>
        <w:t>一方，否则，通知方按对方变更前地址寄出的，仍然视为有效送达，地址变更方对此无异</w:t>
      </w:r>
      <w:r>
        <w:rPr>
          <w:spacing w:val="-6"/>
        </w:rPr>
        <w:t>议。</w:t>
      </w:r>
    </w:p>
    <w:p>
      <w:pPr>
        <w:pStyle w:val="3"/>
        <w:spacing w:before="51"/>
        <w:jc w:val="both"/>
      </w:pPr>
      <w:r>
        <w:t>第</w:t>
      </w:r>
      <w:r>
        <w:rPr>
          <w:rFonts w:hint="eastAsia"/>
          <w:lang w:val="en-US" w:eastAsia="zh-CN"/>
        </w:rPr>
        <w:t>八</w:t>
      </w:r>
      <w:r>
        <w:t>条 合同份数及生效、失效：</w:t>
      </w:r>
    </w:p>
    <w:p>
      <w:pPr>
        <w:pStyle w:val="5"/>
        <w:spacing w:before="198"/>
        <w:ind w:left="478"/>
      </w:pPr>
      <w:r>
        <w:rPr>
          <w:rFonts w:ascii="Times New Roman" w:eastAsia="Times New Roman"/>
        </w:rPr>
        <w:t>1</w:t>
      </w:r>
      <w:r>
        <w:t>、本合同经双方签订后生效。合同正本捌份，甲方执肆份，乙方执肆份。</w:t>
      </w:r>
    </w:p>
    <w:p>
      <w:pPr>
        <w:pStyle w:val="5"/>
        <w:spacing w:before="166"/>
        <w:ind w:left="478"/>
      </w:pPr>
      <w:r>
        <w:rPr>
          <w:rFonts w:ascii="Times New Roman" w:eastAsia="Times New Roman"/>
        </w:rPr>
        <w:t>2</w:t>
      </w:r>
      <w:r>
        <w:t>、本合同未尽事宜，如需更改经双方协商后可另签补充协议。</w:t>
      </w:r>
    </w:p>
    <w:p>
      <w:pPr>
        <w:pStyle w:val="3"/>
        <w:spacing w:before="110"/>
        <w:jc w:val="both"/>
      </w:pPr>
      <w:bookmarkStart w:id="9" w:name="第十条 附件："/>
      <w:bookmarkEnd w:id="9"/>
      <w:r>
        <w:t>第</w:t>
      </w:r>
      <w:r>
        <w:rPr>
          <w:rFonts w:hint="eastAsia"/>
          <w:lang w:val="en-US" w:eastAsia="zh-CN"/>
        </w:rPr>
        <w:t>九</w:t>
      </w:r>
      <w:r>
        <w:t>条 附件：</w:t>
      </w:r>
    </w:p>
    <w:p>
      <w:pPr>
        <w:pStyle w:val="5"/>
        <w:spacing w:before="5"/>
        <w:ind w:left="0"/>
        <w:rPr>
          <w:b/>
          <w:sz w:val="23"/>
        </w:rPr>
      </w:pPr>
    </w:p>
    <w:p>
      <w:pPr>
        <w:pStyle w:val="5"/>
        <w:spacing w:before="164"/>
        <w:ind w:left="478"/>
      </w:pPr>
      <w:r>
        <w:rPr>
          <w:rFonts w:ascii="Times New Roman" w:eastAsia="Times New Roman"/>
        </w:rPr>
        <w:t>1</w:t>
      </w:r>
      <w:r>
        <w:t>、</w:t>
      </w:r>
      <w:r>
        <w:rPr>
          <w:rFonts w:ascii="Times New Roman" w:eastAsia="Times New Roman"/>
        </w:rPr>
        <w:t xml:space="preserve">HSE </w:t>
      </w:r>
      <w:r>
        <w:t>管理协议书</w:t>
      </w:r>
    </w:p>
    <w:p>
      <w:pPr>
        <w:pStyle w:val="5"/>
        <w:ind w:left="478"/>
      </w:pPr>
    </w:p>
    <w:p>
      <w:pPr>
        <w:pStyle w:val="5"/>
        <w:spacing w:before="164"/>
        <w:ind w:left="478"/>
      </w:pPr>
    </w:p>
    <w:p>
      <w:pPr>
        <w:pStyle w:val="5"/>
        <w:ind w:left="0"/>
        <w:rPr>
          <w:sz w:val="26"/>
        </w:rPr>
      </w:pPr>
    </w:p>
    <w:p>
      <w:pPr>
        <w:pStyle w:val="5"/>
        <w:ind w:left="0"/>
        <w:rPr>
          <w:sz w:val="26"/>
        </w:rPr>
      </w:pPr>
    </w:p>
    <w:p>
      <w:pPr>
        <w:pStyle w:val="5"/>
        <w:ind w:left="0"/>
        <w:rPr>
          <w:sz w:val="26"/>
        </w:rPr>
      </w:pPr>
    </w:p>
    <w:p>
      <w:pPr>
        <w:pStyle w:val="5"/>
        <w:ind w:left="0"/>
        <w:rPr>
          <w:sz w:val="26"/>
        </w:rPr>
      </w:pPr>
    </w:p>
    <w:p>
      <w:pPr>
        <w:pStyle w:val="5"/>
        <w:ind w:left="0"/>
        <w:rPr>
          <w:sz w:val="26"/>
        </w:rPr>
      </w:pPr>
    </w:p>
    <w:p>
      <w:pPr>
        <w:pStyle w:val="5"/>
        <w:spacing w:before="4"/>
        <w:ind w:left="0"/>
        <w:rPr>
          <w:sz w:val="21"/>
        </w:rPr>
      </w:pPr>
    </w:p>
    <w:p>
      <w:pPr>
        <w:pStyle w:val="5"/>
        <w:tabs>
          <w:tab w:val="left" w:pos="4318"/>
        </w:tabs>
        <w:spacing w:line="393" w:lineRule="auto"/>
        <w:ind w:right="3489"/>
      </w:pPr>
      <w:r>
        <w:t>甲方：福州市福化环保科技有限公司</w:t>
      </w:r>
      <w:r>
        <w:tab/>
      </w:r>
      <w:r>
        <w:t>乙方：（盖章）法定代表人：钟则海</w:t>
      </w:r>
      <w:r>
        <w:tab/>
      </w:r>
      <w:r>
        <w:t>法定代表人：</w:t>
      </w:r>
    </w:p>
    <w:p>
      <w:pPr>
        <w:pStyle w:val="5"/>
        <w:tabs>
          <w:tab w:val="left" w:pos="4318"/>
        </w:tabs>
        <w:spacing w:before="96"/>
        <w:jc w:val="both"/>
      </w:pPr>
      <w:r>
        <w:t>住所地：</w:t>
      </w:r>
      <w:r>
        <w:tab/>
      </w:r>
      <w:r>
        <w:t>住所地：</w:t>
      </w:r>
    </w:p>
    <w:p>
      <w:pPr>
        <w:pStyle w:val="5"/>
        <w:tabs>
          <w:tab w:val="left" w:pos="4318"/>
        </w:tabs>
        <w:spacing w:before="204"/>
        <w:jc w:val="both"/>
      </w:pPr>
      <w:r>
        <w:t>邮编：</w:t>
      </w:r>
      <w:r>
        <w:tab/>
      </w:r>
      <w:r>
        <w:t>邮编：</w:t>
      </w:r>
    </w:p>
    <w:p>
      <w:pPr>
        <w:pStyle w:val="5"/>
        <w:tabs>
          <w:tab w:val="left" w:pos="4318"/>
        </w:tabs>
        <w:spacing w:before="199"/>
        <w:jc w:val="both"/>
      </w:pPr>
      <w:r>
        <w:t>传真：</w:t>
      </w:r>
      <w:r>
        <w:tab/>
      </w:r>
      <w:r>
        <w:t>传真：</w:t>
      </w:r>
    </w:p>
    <w:p>
      <w:pPr>
        <w:pStyle w:val="5"/>
        <w:tabs>
          <w:tab w:val="left" w:pos="4318"/>
        </w:tabs>
        <w:spacing w:before="204"/>
        <w:jc w:val="both"/>
      </w:pPr>
      <w:r>
        <w:t>电子邮箱：</w:t>
      </w:r>
      <w:r>
        <w:tab/>
      </w:r>
      <w:r>
        <w:t>电子邮箱：</w:t>
      </w:r>
    </w:p>
    <w:p>
      <w:pPr>
        <w:pStyle w:val="5"/>
        <w:tabs>
          <w:tab w:val="left" w:pos="4318"/>
        </w:tabs>
        <w:spacing w:before="201"/>
        <w:jc w:val="both"/>
      </w:pPr>
      <w:r>
        <w:t>联系人：</w:t>
      </w:r>
      <w:r>
        <w:tab/>
      </w:r>
      <w:r>
        <w:t>联系人：</w:t>
      </w:r>
    </w:p>
    <w:p>
      <w:pPr>
        <w:pStyle w:val="5"/>
        <w:tabs>
          <w:tab w:val="left" w:pos="4318"/>
        </w:tabs>
        <w:spacing w:before="201"/>
        <w:ind w:firstLine="240" w:firstLineChars="100"/>
        <w:jc w:val="both"/>
      </w:pPr>
      <w:r>
        <w:t>年  月  日</w:t>
      </w:r>
      <w:r>
        <w:tab/>
      </w:r>
      <w:r>
        <w:rPr>
          <w:rFonts w:hint="eastAsia"/>
          <w:lang w:val="en-US" w:eastAsia="zh-CN"/>
        </w:rPr>
        <w:t xml:space="preserve">  </w:t>
      </w:r>
      <w:r>
        <w:t>年  月  日</w:t>
      </w:r>
    </w:p>
    <w:p>
      <w:pPr>
        <w:spacing w:after="0"/>
        <w:jc w:val="both"/>
        <w:sectPr>
          <w:footerReference r:id="rId5" w:type="default"/>
          <w:pgSz w:w="11910" w:h="16840"/>
          <w:pgMar w:top="1480" w:right="1120" w:bottom="740" w:left="1300" w:header="0" w:footer="487" w:gutter="0"/>
          <w:pgNumType w:fmt="decimal"/>
        </w:sectPr>
      </w:pPr>
    </w:p>
    <w:p>
      <w:pPr>
        <w:spacing w:before="11"/>
        <w:ind w:left="218" w:right="0" w:firstLine="0"/>
        <w:jc w:val="left"/>
      </w:pPr>
      <w:r>
        <w:rPr>
          <w:b/>
          <w:bCs/>
          <w:w w:val="90"/>
          <w:sz w:val="21"/>
          <w:szCs w:val="21"/>
        </w:rPr>
        <w:t>附件</w:t>
      </w:r>
      <w:r>
        <w:br w:type="column"/>
      </w:r>
    </w:p>
    <w:p>
      <w:pPr>
        <w:spacing w:before="11"/>
        <w:ind w:left="218" w:right="0" w:firstLine="0"/>
        <w:jc w:val="left"/>
        <w:rPr>
          <w:rFonts w:hint="eastAsia" w:ascii="黑体" w:eastAsia="黑体"/>
          <w:b/>
          <w:sz w:val="44"/>
        </w:rPr>
      </w:pPr>
      <w:r>
        <w:rPr>
          <w:rFonts w:hint="eastAsia" w:ascii="黑体" w:eastAsia="黑体"/>
          <w:b/>
          <w:sz w:val="44"/>
          <w:lang w:val="en-US" w:eastAsia="zh-CN"/>
        </w:rPr>
        <w:t>HS</w:t>
      </w:r>
      <w:r>
        <w:rPr>
          <w:rFonts w:hint="eastAsia" w:ascii="黑体" w:eastAsia="黑体"/>
          <w:b/>
          <w:sz w:val="44"/>
        </w:rPr>
        <w:t>E 管理协议书</w:t>
      </w:r>
    </w:p>
    <w:p>
      <w:pPr>
        <w:spacing w:after="0"/>
        <w:jc w:val="left"/>
        <w:rPr>
          <w:rFonts w:hint="eastAsia" w:ascii="黑体" w:eastAsia="黑体"/>
          <w:sz w:val="44"/>
        </w:rPr>
        <w:sectPr>
          <w:footerReference r:id="rId6" w:type="default"/>
          <w:pgSz w:w="11910" w:h="16840"/>
          <w:pgMar w:top="1340" w:right="1080" w:bottom="740" w:left="1300" w:header="0" w:footer="547" w:gutter="0"/>
          <w:pgNumType w:fmt="decimal" w:start="10"/>
          <w:cols w:equalWidth="0" w:num="2">
            <w:col w:w="711" w:space="2418"/>
            <w:col w:w="6401"/>
          </w:cols>
        </w:sectPr>
      </w:pPr>
    </w:p>
    <w:p>
      <w:pPr>
        <w:pStyle w:val="5"/>
        <w:ind w:left="0"/>
        <w:rPr>
          <w:rFonts w:ascii="黑体"/>
          <w:b/>
          <w:sz w:val="20"/>
        </w:rPr>
      </w:pPr>
    </w:p>
    <w:p>
      <w:pPr>
        <w:pStyle w:val="5"/>
        <w:ind w:left="0"/>
        <w:rPr>
          <w:rFonts w:ascii="黑体"/>
          <w:b/>
          <w:sz w:val="20"/>
        </w:rPr>
      </w:pPr>
    </w:p>
    <w:p>
      <w:pPr>
        <w:pStyle w:val="5"/>
        <w:spacing w:before="204" w:line="393" w:lineRule="auto"/>
        <w:ind w:left="598" w:right="5072"/>
      </w:pPr>
      <w:r>
        <w:t>甲方：福州市福化环保科技有限公司</w:t>
      </w:r>
    </w:p>
    <w:p>
      <w:pPr>
        <w:pStyle w:val="5"/>
        <w:spacing w:before="204" w:line="393" w:lineRule="auto"/>
        <w:ind w:left="598" w:right="5072"/>
      </w:pPr>
      <w:r>
        <w:t>乙方：</w:t>
      </w:r>
    </w:p>
    <w:p>
      <w:pPr>
        <w:pStyle w:val="5"/>
        <w:spacing w:before="98" w:line="388" w:lineRule="auto"/>
        <w:ind w:right="149" w:firstLine="480"/>
        <w:jc w:val="both"/>
      </w:pPr>
      <w:r>
        <w:rPr>
          <w:spacing w:val="-5"/>
        </w:rPr>
        <w:t>为贯彻落实“安全第一、预防为主、综合治理”的方针，根据《中华人民共和国合同</w:t>
      </w:r>
      <w:r>
        <w:rPr>
          <w:spacing w:val="-10"/>
        </w:rPr>
        <w:t>法》、《中华人民共和国安全生产法》、《中华人民共和国职业病防治法》《中华人人民共</w:t>
      </w:r>
      <w:r>
        <w:rPr>
          <w:spacing w:val="-16"/>
        </w:rPr>
        <w:t>和国环境保护法》、《建设工程安全生产管理条例》、《建筑工程安全防护、文明施工措施费</w:t>
      </w:r>
      <w:r>
        <w:rPr>
          <w:spacing w:val="-17"/>
        </w:rPr>
        <w:t>用及使用管理规定》以及有关安全环保的国家法律、法规及标准，就施工作业中的健康、安全</w:t>
      </w:r>
      <w:r>
        <w:rPr>
          <w:spacing w:val="-7"/>
        </w:rPr>
        <w:t>和环境保护等有关事宜，甲、乙双方按照平等互利、协商一致的原则，订立以下</w:t>
      </w:r>
      <w:r>
        <w:rPr>
          <w:rFonts w:ascii="Times New Roman" w:hAnsi="Times New Roman" w:eastAsia="Times New Roman"/>
        </w:rPr>
        <w:t xml:space="preserve">HSE </w:t>
      </w:r>
      <w:r>
        <w:rPr>
          <w:spacing w:val="2"/>
        </w:rPr>
        <w:t>管理协议：</w:t>
      </w:r>
    </w:p>
    <w:p>
      <w:pPr>
        <w:pStyle w:val="4"/>
      </w:pPr>
      <w:bookmarkStart w:id="10" w:name="一、总则"/>
      <w:bookmarkEnd w:id="10"/>
      <w:r>
        <w:rPr>
          <w:w w:val="90"/>
        </w:rPr>
        <w:t>一、总则</w:t>
      </w:r>
    </w:p>
    <w:p>
      <w:pPr>
        <w:pStyle w:val="5"/>
        <w:spacing w:before="202" w:line="352" w:lineRule="auto"/>
        <w:ind w:right="155" w:firstLine="360"/>
        <w:jc w:val="both"/>
      </w:pPr>
      <w:r>
        <w:rPr>
          <w:rFonts w:ascii="Times New Roman" w:eastAsia="Times New Roman"/>
        </w:rPr>
        <w:t>1.</w:t>
      </w:r>
      <w:r>
        <w:rPr>
          <w:spacing w:val="-4"/>
        </w:rPr>
        <w:t xml:space="preserve">凡承接甲方工程项目的承包商必须和甲方签订 </w:t>
      </w:r>
      <w:r>
        <w:rPr>
          <w:rFonts w:ascii="Times New Roman" w:eastAsia="Times New Roman"/>
        </w:rPr>
        <w:t xml:space="preserve">HSE </w:t>
      </w:r>
      <w:r>
        <w:rPr>
          <w:spacing w:val="-5"/>
        </w:rPr>
        <w:t>管理协议后，甲方对承包商人员</w:t>
      </w:r>
      <w:r>
        <w:rPr>
          <w:spacing w:val="-8"/>
        </w:rPr>
        <w:t>培训教育合格方可入厂作业。</w:t>
      </w:r>
    </w:p>
    <w:p>
      <w:pPr>
        <w:pStyle w:val="5"/>
        <w:spacing w:before="130" w:line="364" w:lineRule="auto"/>
        <w:ind w:right="153" w:firstLine="360"/>
        <w:jc w:val="both"/>
      </w:pPr>
      <w:r>
        <w:rPr>
          <w:rFonts w:ascii="Times New Roman" w:eastAsia="Times New Roman"/>
        </w:rPr>
        <w:t>2.</w:t>
      </w:r>
      <w:r>
        <w:rPr>
          <w:spacing w:val="4"/>
        </w:rPr>
        <w:t>乙方聘用的分包商，必须报甲方用工部门</w:t>
      </w:r>
      <w:r>
        <w:rPr>
          <w:rFonts w:ascii="Times New Roman" w:eastAsia="Times New Roman"/>
          <w:spacing w:val="7"/>
        </w:rPr>
        <w:t>/</w:t>
      </w:r>
      <w:r>
        <w:t>车间审查相关资质后，由甲方用工部门</w:t>
      </w:r>
      <w:r>
        <w:rPr>
          <w:rFonts w:ascii="Times New Roman" w:eastAsia="Times New Roman"/>
        </w:rPr>
        <w:t xml:space="preserve">/ </w:t>
      </w:r>
      <w:r>
        <w:rPr>
          <w:spacing w:val="-17"/>
        </w:rPr>
        <w:t xml:space="preserve">车间报 </w:t>
      </w:r>
      <w:r>
        <w:rPr>
          <w:rFonts w:ascii="Times New Roman" w:eastAsia="Times New Roman"/>
        </w:rPr>
        <w:t xml:space="preserve">QHSE </w:t>
      </w:r>
      <w:r>
        <w:rPr>
          <w:spacing w:val="-5"/>
        </w:rPr>
        <w:t xml:space="preserve">部审查资质符合要求，按承包商管理流程进行 </w:t>
      </w:r>
      <w:r>
        <w:rPr>
          <w:rFonts w:ascii="Times New Roman" w:eastAsia="Times New Roman"/>
        </w:rPr>
        <w:t xml:space="preserve">HSE </w:t>
      </w:r>
      <w:r>
        <w:t>管理。乙方依法律法规</w:t>
      </w:r>
      <w:r>
        <w:rPr>
          <w:spacing w:val="-5"/>
        </w:rPr>
        <w:t>及合同约定将工程分包给其他单位，乙方单位对施工现场或承包业务范围内的安全生产负</w:t>
      </w:r>
      <w:r>
        <w:rPr>
          <w:spacing w:val="-6"/>
        </w:rPr>
        <w:t>总责。</w:t>
      </w:r>
    </w:p>
    <w:p>
      <w:pPr>
        <w:pStyle w:val="5"/>
        <w:spacing w:before="115" w:line="352" w:lineRule="auto"/>
        <w:ind w:right="164" w:firstLine="360"/>
        <w:jc w:val="both"/>
      </w:pPr>
      <w:r>
        <w:rPr>
          <w:rFonts w:ascii="Times New Roman" w:eastAsia="Times New Roman"/>
        </w:rPr>
        <w:t>3.</w:t>
      </w:r>
      <w:r>
        <w:t>合同生效后，甲、乙双方均须执行《中华人民共和国安全生产法》、《中华人民共</w:t>
      </w:r>
      <w:r>
        <w:rPr>
          <w:spacing w:val="-3"/>
        </w:rPr>
        <w:t xml:space="preserve">和国环境保护法》、甲方颁发的承包商管理和 </w:t>
      </w:r>
      <w:r>
        <w:rPr>
          <w:rFonts w:ascii="Times New Roman" w:eastAsia="Times New Roman"/>
        </w:rPr>
        <w:t xml:space="preserve">HSE </w:t>
      </w:r>
      <w:r>
        <w:t>管理的有关规定和甲方依据现场风险</w:t>
      </w:r>
      <w:r>
        <w:rPr>
          <w:spacing w:val="-6"/>
        </w:rPr>
        <w:t xml:space="preserve">程度所做出的任何更新或补充的最新版的 </w:t>
      </w:r>
      <w:r>
        <w:rPr>
          <w:rFonts w:ascii="Times New Roman" w:eastAsia="Times New Roman"/>
        </w:rPr>
        <w:t xml:space="preserve">HSE </w:t>
      </w:r>
      <w:r>
        <w:t>相关规定、程序和指令。</w:t>
      </w:r>
    </w:p>
    <w:p>
      <w:pPr>
        <w:pStyle w:val="5"/>
        <w:spacing w:before="63" w:line="372" w:lineRule="auto"/>
        <w:ind w:right="153" w:firstLine="360"/>
        <w:jc w:val="both"/>
      </w:pPr>
      <w:r>
        <w:rPr>
          <w:rFonts w:ascii="Times New Roman" w:hAnsi="Times New Roman" w:eastAsia="Times New Roman"/>
        </w:rPr>
        <w:t>4.</w:t>
      </w:r>
      <w:r>
        <w:t>甲、乙方双方必须严格遵守福建石化集团公司“十大禁令”以及甲方各项安全规章</w:t>
      </w:r>
      <w:r>
        <w:rPr>
          <w:spacing w:val="-10"/>
        </w:rPr>
        <w:t>制度，甲方要求乙方遵守上述规定，对违反规定的操作人员、作业人员甲方有权将其清除出施工现场。</w:t>
      </w:r>
    </w:p>
    <w:p>
      <w:pPr>
        <w:pStyle w:val="5"/>
        <w:spacing w:before="113"/>
        <w:ind w:left="478"/>
      </w:pPr>
      <w:r>
        <w:rPr>
          <w:rFonts w:ascii="Times New Roman" w:eastAsia="Times New Roman"/>
        </w:rPr>
        <w:t>5.</w:t>
      </w:r>
      <w:r>
        <w:t xml:space="preserve">乙方人员需未受到任何刑事犯罪指控，而且男性年龄在 </w:t>
      </w:r>
      <w:r>
        <w:rPr>
          <w:rFonts w:ascii="Times New Roman" w:eastAsia="Times New Roman"/>
        </w:rPr>
        <w:t xml:space="preserve">18 </w:t>
      </w:r>
      <w:r>
        <w:t xml:space="preserve">至 </w:t>
      </w:r>
      <w:r>
        <w:rPr>
          <w:rFonts w:ascii="Times New Roman" w:eastAsia="Times New Roman"/>
        </w:rPr>
        <w:t xml:space="preserve">55 </w:t>
      </w:r>
      <w:r>
        <w:t>周岁之间，女性年</w:t>
      </w:r>
    </w:p>
    <w:p>
      <w:pPr>
        <w:pStyle w:val="5"/>
        <w:spacing w:before="164"/>
        <w:rPr>
          <w:rFonts w:ascii="Times New Roman" w:eastAsia="Times New Roman"/>
        </w:rPr>
      </w:pPr>
      <w:r>
        <w:t xml:space="preserve">龄在 </w:t>
      </w:r>
      <w:r>
        <w:rPr>
          <w:rFonts w:ascii="Times New Roman" w:eastAsia="Times New Roman"/>
        </w:rPr>
        <w:t xml:space="preserve">18 </w:t>
      </w:r>
      <w:r>
        <w:t xml:space="preserve">周岁至 </w:t>
      </w:r>
      <w:r>
        <w:rPr>
          <w:rFonts w:ascii="Times New Roman" w:eastAsia="Times New Roman"/>
        </w:rPr>
        <w:t xml:space="preserve">45 </w:t>
      </w:r>
      <w:r>
        <w:t xml:space="preserve">周岁之间（专家或特殊技术人员除外）。特殊工种男女年龄应均在 </w:t>
      </w:r>
      <w:r>
        <w:rPr>
          <w:rFonts w:ascii="Times New Roman" w:eastAsia="Times New Roman"/>
        </w:rPr>
        <w:t>18</w:t>
      </w:r>
    </w:p>
    <w:p>
      <w:pPr>
        <w:pStyle w:val="5"/>
        <w:spacing w:before="168"/>
      </w:pPr>
      <w:r>
        <w:t>周岁以上。</w:t>
      </w:r>
    </w:p>
    <w:p>
      <w:pPr>
        <w:pStyle w:val="5"/>
        <w:spacing w:before="199"/>
        <w:ind w:left="478"/>
      </w:pPr>
      <w:r>
        <w:rPr>
          <w:rFonts w:ascii="Times New Roman" w:eastAsia="Times New Roman"/>
        </w:rPr>
        <w:t>6.</w:t>
      </w:r>
      <w:r>
        <w:t>乙方有责任为其所有的员工足额缴纳工伤保险，同时应按《中华人民共和国安全生</w:t>
      </w:r>
    </w:p>
    <w:p>
      <w:pPr>
        <w:pStyle w:val="5"/>
        <w:spacing w:before="1" w:line="393" w:lineRule="auto"/>
        <w:ind w:right="231"/>
      </w:pPr>
      <w:r>
        <w:rPr>
          <w:spacing w:val="-19"/>
        </w:rPr>
        <w:t>产法》、《工伤保险条例》、《中华人民共和国建筑法》、《建设工程安全生产管理条例》规定，为施工现场从事危险作业的人员办理意外伤害保险。</w:t>
      </w:r>
    </w:p>
    <w:p>
      <w:pPr>
        <w:pStyle w:val="5"/>
        <w:spacing w:before="98" w:line="372" w:lineRule="auto"/>
        <w:ind w:right="233" w:firstLine="360"/>
        <w:jc w:val="both"/>
      </w:pPr>
      <w:r>
        <w:rPr>
          <w:rFonts w:ascii="Times New Roman" w:eastAsia="Times New Roman"/>
        </w:rPr>
        <w:t>7.</w:t>
      </w:r>
      <w:r>
        <w:t>乙方应确保整个施工过程符合国家的相关法律法规、标准规范和规章制度，对施工</w:t>
      </w:r>
      <w:r>
        <w:rPr>
          <w:spacing w:val="-10"/>
        </w:rPr>
        <w:t>现场的安全承担全部责任，乙方人员施工期间造成的一切安全事故均由乙方负责并承担赔偿</w:t>
      </w:r>
      <w:r>
        <w:rPr>
          <w:spacing w:val="-12"/>
        </w:rPr>
        <w:t>责任，不可抗力原因造成的除外。</w:t>
      </w:r>
    </w:p>
    <w:p>
      <w:pPr>
        <w:pStyle w:val="4"/>
        <w:spacing w:before="115"/>
      </w:pPr>
      <w:bookmarkStart w:id="11" w:name="二、培训教育"/>
      <w:bookmarkEnd w:id="11"/>
      <w:r>
        <w:rPr>
          <w:w w:val="90"/>
        </w:rPr>
        <w:t>二、培训教育</w:t>
      </w:r>
    </w:p>
    <w:p>
      <w:pPr>
        <w:pStyle w:val="5"/>
        <w:spacing w:before="201" w:line="352" w:lineRule="auto"/>
        <w:ind w:right="237" w:firstLine="360"/>
        <w:jc w:val="both"/>
      </w:pPr>
      <w:r>
        <w:rPr>
          <w:rFonts w:ascii="Times New Roman" w:eastAsia="Times New Roman"/>
        </w:rPr>
        <w:t>1.</w:t>
      </w:r>
      <w:r>
        <w:t>乙方在签订合同</w:t>
      </w:r>
      <w:r>
        <w:rPr>
          <w:spacing w:val="-3"/>
        </w:rPr>
        <w:t>（</w:t>
      </w:r>
      <w:r>
        <w:rPr>
          <w:spacing w:val="-28"/>
        </w:rPr>
        <w:t xml:space="preserve">含 </w:t>
      </w:r>
      <w:r>
        <w:rPr>
          <w:rFonts w:ascii="Times New Roman" w:eastAsia="Times New Roman"/>
        </w:rPr>
        <w:t xml:space="preserve">HSE </w:t>
      </w:r>
      <w:r>
        <w:t>管理协议</w:t>
      </w:r>
      <w:r>
        <w:rPr>
          <w:spacing w:val="-10"/>
        </w:rPr>
        <w:t>）</w:t>
      </w:r>
      <w:r>
        <w:rPr>
          <w:spacing w:val="-3"/>
        </w:rPr>
        <w:t>后，乙方人员向甲方施工主管部门报备申请培</w:t>
      </w:r>
      <w:r>
        <w:rPr>
          <w:spacing w:val="-9"/>
        </w:rPr>
        <w:t xml:space="preserve">训教育，由甲方施工主管部门提前一天向 </w:t>
      </w:r>
      <w:r>
        <w:rPr>
          <w:rFonts w:ascii="Times New Roman" w:eastAsia="Times New Roman"/>
        </w:rPr>
        <w:t xml:space="preserve">QHSE </w:t>
      </w:r>
      <w:r>
        <w:rPr>
          <w:spacing w:val="-12"/>
        </w:rPr>
        <w:t xml:space="preserve">部申请入厂 </w:t>
      </w:r>
      <w:r>
        <w:rPr>
          <w:rFonts w:ascii="Times New Roman" w:eastAsia="Times New Roman"/>
        </w:rPr>
        <w:t xml:space="preserve">HSE </w:t>
      </w:r>
      <w:r>
        <w:t>培训教育，乙方人员经</w:t>
      </w:r>
    </w:p>
    <w:p>
      <w:pPr>
        <w:pStyle w:val="5"/>
        <w:spacing w:before="65" w:line="350" w:lineRule="auto"/>
        <w:ind w:right="231"/>
      </w:pPr>
      <w:r>
        <w:rPr>
          <w:rFonts w:ascii="Times New Roman" w:eastAsia="Times New Roman"/>
        </w:rPr>
        <w:t xml:space="preserve">QHSE </w:t>
      </w:r>
      <w:r>
        <w:t xml:space="preserve">部经考试合格后，由施工主管部门及项目管理部门 </w:t>
      </w:r>
      <w:r>
        <w:rPr>
          <w:rFonts w:ascii="Times New Roman" w:eastAsia="Times New Roman"/>
        </w:rPr>
        <w:t xml:space="preserve">HSE </w:t>
      </w:r>
      <w:r>
        <w:t xml:space="preserve">培训教育合格后，办理施工人员通行证后方可进场施工。乙方新增人员时应按此流程接受 </w:t>
      </w:r>
      <w:r>
        <w:rPr>
          <w:rFonts w:ascii="Times New Roman" w:eastAsia="Times New Roman"/>
        </w:rPr>
        <w:t xml:space="preserve">HSE </w:t>
      </w:r>
      <w:r>
        <w:t>培训教育。</w:t>
      </w:r>
    </w:p>
    <w:p>
      <w:pPr>
        <w:pStyle w:val="5"/>
        <w:spacing w:before="70" w:line="352" w:lineRule="auto"/>
        <w:ind w:right="96" w:firstLine="360"/>
      </w:pPr>
      <w:r>
        <w:rPr>
          <w:rFonts w:ascii="Times New Roman" w:eastAsia="Times New Roman"/>
        </w:rPr>
        <w:t>2.</w:t>
      </w:r>
      <w:r>
        <w:t>办理人员长期进入生产区、机动车辆长期进入生产区的人员乙方人员向甲方施工主</w:t>
      </w:r>
      <w:r>
        <w:rPr>
          <w:spacing w:val="-4"/>
        </w:rPr>
        <w:t xml:space="preserve">管部门报备申请培训教育，由甲方施工主管部门培训教育后提前一天向 </w:t>
      </w:r>
      <w:r>
        <w:rPr>
          <w:rFonts w:ascii="Times New Roman" w:eastAsia="Times New Roman"/>
        </w:rPr>
        <w:t xml:space="preserve">QHSE </w:t>
      </w:r>
      <w:r>
        <w:t>部申请入厂</w:t>
      </w:r>
    </w:p>
    <w:p>
      <w:pPr>
        <w:pStyle w:val="5"/>
        <w:spacing w:before="29" w:line="352" w:lineRule="auto"/>
        <w:ind w:right="96"/>
      </w:pPr>
      <w:r>
        <w:rPr>
          <w:rFonts w:ascii="Times New Roman" w:eastAsia="Times New Roman"/>
        </w:rPr>
        <w:t xml:space="preserve">HSE </w:t>
      </w:r>
      <w:r>
        <w:rPr>
          <w:spacing w:val="-16"/>
        </w:rPr>
        <w:t xml:space="preserve">培训教育，乙方人员经 </w:t>
      </w:r>
      <w:r>
        <w:rPr>
          <w:rFonts w:ascii="Times New Roman" w:eastAsia="Times New Roman"/>
        </w:rPr>
        <w:t xml:space="preserve">QHSE </w:t>
      </w:r>
      <w:r>
        <w:rPr>
          <w:spacing w:val="-16"/>
        </w:rPr>
        <w:t xml:space="preserve">部考试合格后，接收东南 </w:t>
      </w:r>
      <w:r>
        <w:rPr>
          <w:rFonts w:ascii="Times New Roman" w:eastAsia="Times New Roman"/>
        </w:rPr>
        <w:t xml:space="preserve">HSE </w:t>
      </w:r>
      <w:r>
        <w:rPr>
          <w:spacing w:val="-10"/>
        </w:rPr>
        <w:t>管理中心培训、考核， 并发放人员、机动车辆临时或长期通行证。</w:t>
      </w:r>
    </w:p>
    <w:p>
      <w:pPr>
        <w:pStyle w:val="5"/>
        <w:spacing w:before="129" w:line="352" w:lineRule="auto"/>
        <w:ind w:right="245" w:firstLine="360"/>
        <w:jc w:val="both"/>
      </w:pPr>
      <w:r>
        <w:rPr>
          <w:rFonts w:ascii="Times New Roman" w:eastAsia="Times New Roman"/>
        </w:rPr>
        <w:t>3.</w:t>
      </w:r>
      <w:r>
        <w:t>乙方有义务对所有施工人员开展三级安全教育，即施工单位、所在项目部和班组三个层次的安全教育。</w:t>
      </w:r>
    </w:p>
    <w:p>
      <w:pPr>
        <w:pStyle w:val="4"/>
        <w:spacing w:before="129"/>
      </w:pPr>
      <w:bookmarkStart w:id="12" w:name="三、安全管理"/>
      <w:bookmarkEnd w:id="12"/>
      <w:r>
        <w:rPr>
          <w:w w:val="90"/>
        </w:rPr>
        <w:t>三、安全管理</w:t>
      </w:r>
    </w:p>
    <w:p>
      <w:pPr>
        <w:pStyle w:val="5"/>
        <w:spacing w:before="201" w:line="350" w:lineRule="auto"/>
        <w:ind w:right="240" w:firstLine="360"/>
        <w:jc w:val="both"/>
      </w:pPr>
      <w:r>
        <w:rPr>
          <w:rFonts w:ascii="Times New Roman" w:eastAsia="Times New Roman"/>
        </w:rPr>
        <w:t>1.</w:t>
      </w:r>
      <w:r>
        <w:t>乙方要认真按照建质</w:t>
      </w:r>
      <w:r>
        <w:rPr>
          <w:rFonts w:ascii="Times New Roman" w:eastAsia="Times New Roman"/>
        </w:rPr>
        <w:t xml:space="preserve">(2008)91 </w:t>
      </w:r>
      <w:r>
        <w:t>号《建筑施工企业安全生产管理机构设置及专职安全生产管理人员配备办法》的要求，合理配置专职安全生产管理人员。</w:t>
      </w:r>
    </w:p>
    <w:p>
      <w:pPr>
        <w:pStyle w:val="5"/>
        <w:spacing w:before="131" w:line="376" w:lineRule="auto"/>
        <w:ind w:right="229" w:firstLine="360"/>
        <w:jc w:val="both"/>
      </w:pPr>
      <w:r>
        <w:rPr>
          <w:rFonts w:ascii="Times New Roman" w:eastAsia="Times New Roman"/>
        </w:rPr>
        <w:t>2.</w:t>
      </w:r>
      <w:r>
        <w:t>凡在甲方厂界内进行动火作业、临时用电、动土作业、起重作业、断路作业、受限</w:t>
      </w:r>
      <w:r>
        <w:rPr>
          <w:spacing w:val="-10"/>
        </w:rPr>
        <w:t>空间作业、高处作业、射线探伤等作业的单位和人员必须办理相应许可证，特殊作业人员应</w:t>
      </w:r>
      <w:r>
        <w:rPr>
          <w:spacing w:val="-16"/>
        </w:rPr>
        <w:t>持相关施工单位在作业中所需的各类特种作业人员，必须持有地方行政主管部门颁发的有效证</w:t>
      </w:r>
      <w:r>
        <w:rPr>
          <w:spacing w:val="-15"/>
        </w:rPr>
        <w:t>件进行作业。</w:t>
      </w:r>
    </w:p>
    <w:p>
      <w:pPr>
        <w:pStyle w:val="5"/>
        <w:spacing w:before="107" w:line="372" w:lineRule="auto"/>
        <w:ind w:right="229" w:firstLine="360"/>
        <w:jc w:val="both"/>
        <w:rPr>
          <w:rFonts w:ascii="Times New Roman" w:eastAsia="Times New Roman"/>
        </w:rPr>
      </w:pPr>
      <w:r>
        <w:rPr>
          <w:rFonts w:ascii="Times New Roman" w:eastAsia="Times New Roman"/>
        </w:rPr>
        <w:t>3.</w:t>
      </w:r>
      <w:r>
        <w:t>乙方应配备和维护好相关的安全设施、设备、器材，不得购买、使用不符合国家、</w:t>
      </w:r>
      <w:r>
        <w:rPr>
          <w:spacing w:val="-10"/>
        </w:rPr>
        <w:t>行业标准，或合同所规定的原材料、设备、设施、防护器材和安全检测仪器等。工程实行施</w:t>
      </w:r>
      <w:r>
        <w:rPr>
          <w:spacing w:val="-11"/>
        </w:rPr>
        <w:t>工总承包的，由总承包单位对施工现场的安全生产负总责，总承包商将分项目发包给分承包</w:t>
      </w:r>
      <w:r>
        <w:rPr>
          <w:spacing w:val="-17"/>
        </w:rPr>
        <w:t xml:space="preserve">商时，应同时将项目施工所需的 </w:t>
      </w:r>
      <w:r>
        <w:rPr>
          <w:rFonts w:ascii="Times New Roman" w:eastAsia="Times New Roman"/>
        </w:rPr>
        <w:t xml:space="preserve">HSE </w:t>
      </w:r>
      <w:r>
        <w:rPr>
          <w:spacing w:val="-2"/>
        </w:rPr>
        <w:t>措施费按比率划拨给分承包商，以保证分承包商在项</w:t>
      </w:r>
      <w:r>
        <w:rPr>
          <w:spacing w:val="-10"/>
        </w:rPr>
        <w:t xml:space="preserve">目施工 </w:t>
      </w:r>
      <w:r>
        <w:rPr>
          <w:rFonts w:ascii="Times New Roman" w:eastAsia="Times New Roman"/>
        </w:rPr>
        <w:t xml:space="preserve">HSE </w:t>
      </w:r>
      <w:r>
        <w:t>措施的落实。</w:t>
      </w:r>
    </w:p>
    <w:p>
      <w:pPr>
        <w:pStyle w:val="5"/>
        <w:spacing w:before="19" w:line="352" w:lineRule="auto"/>
        <w:ind w:right="92" w:firstLine="360"/>
      </w:pPr>
      <w:r>
        <w:rPr>
          <w:rFonts w:ascii="Times New Roman" w:eastAsia="Times New Roman"/>
        </w:rPr>
        <w:t>4.</w:t>
      </w:r>
      <w:r>
        <w:t>乙方必须在其施工现场入口、起重机械、脚手架、出入通道口、孔洞口、基坑边沿、危险物品存放处及其他危险部位，设置符合国家标准的安全警示标志和防护设施。</w:t>
      </w:r>
    </w:p>
    <w:p>
      <w:pPr>
        <w:pStyle w:val="5"/>
        <w:spacing w:before="130" w:line="372" w:lineRule="auto"/>
        <w:ind w:right="277" w:firstLine="360"/>
        <w:jc w:val="both"/>
      </w:pPr>
      <w:r>
        <w:rPr>
          <w:rFonts w:ascii="Times New Roman" w:eastAsia="Times New Roman"/>
        </w:rPr>
        <w:t>5.</w:t>
      </w:r>
      <w:r>
        <w:t>乙方有责任确保所提供的设备都处于安全的工作状态，并满足运作安全要求。乙方</w:t>
      </w:r>
      <w:r>
        <w:rPr>
          <w:spacing w:val="-5"/>
        </w:rPr>
        <w:t>必须保留设备的维修保养记录、设备年检证书、保险等原始文件。乙方有责任确保所有的</w:t>
      </w:r>
      <w:r>
        <w:rPr>
          <w:spacing w:val="-8"/>
        </w:rPr>
        <w:t>员工都根据设备操作规程进行设备操作。</w:t>
      </w:r>
    </w:p>
    <w:p>
      <w:pPr>
        <w:pStyle w:val="5"/>
        <w:spacing w:before="115" w:line="379" w:lineRule="auto"/>
        <w:ind w:right="265" w:firstLine="360"/>
        <w:jc w:val="both"/>
      </w:pPr>
      <w:r>
        <w:rPr>
          <w:rFonts w:ascii="Times New Roman" w:hAnsi="Times New Roman" w:eastAsia="Times New Roman"/>
        </w:rPr>
        <w:t>6.</w:t>
      </w:r>
      <w:r>
        <w:t>乙方必须建立日常安全检查制度，及时制止施工过程中“三违”行为，发现隐患及</w:t>
      </w:r>
      <w:r>
        <w:rPr>
          <w:spacing w:val="-5"/>
        </w:rPr>
        <w:t>时整改并保存相关记录。同时甲方对乙方施工现场进行不定期的安全监督、检查，甲方将</w:t>
      </w:r>
      <w:r>
        <w:rPr>
          <w:spacing w:val="-10"/>
        </w:rPr>
        <w:t>检查的问题以《检查整改通知单》发至乙方，乙方必须及时闭环整改，并将整改措施反馈给</w:t>
      </w:r>
      <w:r>
        <w:rPr>
          <w:spacing w:val="-11"/>
        </w:rPr>
        <w:t>甲方，对性质严重的违章，甲方有权随时通知乙方停止全部或者部分工程，并将根据承包商</w:t>
      </w:r>
      <w:r>
        <w:rPr>
          <w:spacing w:val="-17"/>
        </w:rPr>
        <w:t>管理相关规定和施工作业管理规定的有关条款，予以处罚。如果发现施工现场管理混乱，甲方</w:t>
      </w:r>
      <w:r>
        <w:rPr>
          <w:spacing w:val="-5"/>
        </w:rPr>
        <w:t>有权利组织对乙方项目经理、专业技术人员和管理人员进行考试，不合格的人员将劝其离</w:t>
      </w:r>
      <w:r>
        <w:rPr>
          <w:spacing w:val="-8"/>
        </w:rPr>
        <w:t>场，不得参与工程建设。乙方在作业过程中如发生违章或污染周边环境</w:t>
      </w:r>
      <w:r>
        <w:rPr>
          <w:rFonts w:ascii="Times New Roman" w:hAnsi="Times New Roman" w:eastAsia="Times New Roman"/>
          <w:spacing w:val="-8"/>
        </w:rPr>
        <w:t>(</w:t>
      </w:r>
      <w:r>
        <w:rPr>
          <w:spacing w:val="-8"/>
        </w:rPr>
        <w:t>包括放射污染</w:t>
      </w:r>
      <w:r>
        <w:rPr>
          <w:rFonts w:ascii="Times New Roman" w:hAnsi="Times New Roman" w:eastAsia="Times New Roman"/>
          <w:spacing w:val="-7"/>
        </w:rPr>
        <w:t>)</w:t>
      </w:r>
      <w:r>
        <w:rPr>
          <w:spacing w:val="-4"/>
        </w:rPr>
        <w:t>，甲</w:t>
      </w:r>
      <w:r>
        <w:rPr>
          <w:spacing w:val="-10"/>
        </w:rPr>
        <w:t>方主管职能部门有权根据承包商管理等相关考核规定，予以处理。由于乙方安全措施不力造</w:t>
      </w:r>
      <w:r>
        <w:rPr>
          <w:spacing w:val="-12"/>
        </w:rPr>
        <w:t>成事故的责任和因此发生的费用，由乙方承担。</w:t>
      </w:r>
    </w:p>
    <w:p>
      <w:pPr>
        <w:pStyle w:val="4"/>
        <w:spacing w:before="105"/>
      </w:pPr>
      <w:bookmarkStart w:id="13" w:name="四、职业卫生管理"/>
      <w:bookmarkEnd w:id="13"/>
      <w:r>
        <w:rPr>
          <w:w w:val="90"/>
        </w:rPr>
        <w:t>四、职业卫生管理</w:t>
      </w:r>
    </w:p>
    <w:p>
      <w:pPr>
        <w:pStyle w:val="5"/>
        <w:spacing w:before="201" w:line="376" w:lineRule="auto"/>
        <w:ind w:right="177" w:firstLine="360"/>
      </w:pPr>
      <w:r>
        <w:rPr>
          <w:rFonts w:ascii="Times New Roman" w:eastAsia="Times New Roman"/>
        </w:rPr>
        <w:t>1.</w:t>
      </w:r>
      <w:r>
        <w:t>劳动防护用品含一般劳动防护用品和特特种劳动防护用品。一般劳动防护用品有普</w:t>
      </w:r>
      <w:r>
        <w:rPr>
          <w:spacing w:val="-6"/>
        </w:rPr>
        <w:t>通工作服、劳动防护手套、耳塞</w:t>
      </w:r>
      <w:r>
        <w:t>（耳罩</w:t>
      </w:r>
      <w:r>
        <w:rPr>
          <w:spacing w:val="-12"/>
        </w:rPr>
        <w:t>）</w:t>
      </w:r>
      <w:r>
        <w:rPr>
          <w:spacing w:val="-10"/>
        </w:rPr>
        <w:t>、雨衣、胶鞋、普通工作鞋、普通工作帽等。特殊</w:t>
      </w:r>
      <w:r>
        <w:rPr>
          <w:spacing w:val="-22"/>
        </w:rPr>
        <w:t>劳动防护用品包括安全帽、安全鞋、防静电鞋、防静电工作服、防酸碱工作服、安全带、防尘口罩、防毒口罩</w:t>
      </w:r>
      <w:r>
        <w:rPr>
          <w:spacing w:val="-20"/>
        </w:rPr>
        <w:t>（</w:t>
      </w:r>
      <w:r>
        <w:rPr>
          <w:spacing w:val="-21"/>
        </w:rPr>
        <w:t>面具</w:t>
      </w:r>
      <w:r>
        <w:rPr>
          <w:spacing w:val="-20"/>
        </w:rPr>
        <w:t>）</w:t>
      </w:r>
      <w:r>
        <w:rPr>
          <w:spacing w:val="-11"/>
        </w:rPr>
        <w:t>等。</w:t>
      </w:r>
    </w:p>
    <w:p>
      <w:pPr>
        <w:pStyle w:val="5"/>
        <w:spacing w:before="110" w:line="352" w:lineRule="auto"/>
        <w:ind w:right="285" w:firstLine="360"/>
        <w:jc w:val="both"/>
      </w:pPr>
      <w:r>
        <w:rPr>
          <w:rFonts w:ascii="Times New Roman" w:eastAsia="Times New Roman"/>
        </w:rPr>
        <w:t>2.</w:t>
      </w:r>
      <w:r>
        <w:t>乙方对每位进入作业现场乙方人员，应发放符合国家相关规定和甲方职业危害因素相匹配的劳动防护用品并建立发放台帐。</w:t>
      </w:r>
    </w:p>
    <w:p>
      <w:pPr>
        <w:pStyle w:val="5"/>
        <w:spacing w:before="127" w:line="352" w:lineRule="auto"/>
        <w:ind w:right="285" w:firstLine="360"/>
        <w:jc w:val="both"/>
      </w:pPr>
      <w:r>
        <w:rPr>
          <w:rFonts w:ascii="Times New Roman" w:eastAsia="Times New Roman"/>
        </w:rPr>
        <w:t>3.</w:t>
      </w:r>
      <w:r>
        <w:t>乙方人员应正确配戴使用和甲方职业危害因素相匹配的劳动防护用品后，方可进入现场施工。</w:t>
      </w:r>
    </w:p>
    <w:p>
      <w:pPr>
        <w:pStyle w:val="5"/>
        <w:spacing w:before="132" w:line="350" w:lineRule="auto"/>
        <w:ind w:right="285" w:firstLine="360"/>
        <w:jc w:val="both"/>
      </w:pPr>
      <w:r>
        <w:rPr>
          <w:rFonts w:ascii="Times New Roman" w:eastAsia="Times New Roman"/>
        </w:rPr>
        <w:t>4.</w:t>
      </w:r>
      <w:r>
        <w:t>乙方对甲方现场情况应问明职业危害因素，针对职业危害因素进行防护，不清楚情况、不按规定使用或使用不合格个人防护用品的人员不得施工作业。</w:t>
      </w:r>
    </w:p>
    <w:p>
      <w:pPr>
        <w:pStyle w:val="5"/>
        <w:spacing w:before="132" w:line="350" w:lineRule="auto"/>
        <w:ind w:right="282" w:firstLine="360"/>
        <w:jc w:val="both"/>
      </w:pPr>
      <w:r>
        <w:rPr>
          <w:rFonts w:ascii="Times New Roman" w:eastAsia="Times New Roman"/>
        </w:rPr>
        <w:t>5.</w:t>
      </w:r>
      <w:r>
        <w:t xml:space="preserve">甲方有权对乙方配备的个人防护用品进行检查、检验，必要时进行破坏性检验。发现乙方使用不符合国家标准和 </w:t>
      </w:r>
      <w:r>
        <w:rPr>
          <w:rFonts w:ascii="Times New Roman" w:eastAsia="Times New Roman"/>
        </w:rPr>
        <w:t xml:space="preserve">QHSE </w:t>
      </w:r>
      <w:r>
        <w:t>部要求的个人防护用品，甲方有权要求乙方立即更换不合格的防护用品，并按承包商管理有关条款予以处理。</w:t>
      </w:r>
    </w:p>
    <w:p>
      <w:pPr>
        <w:spacing w:after="0" w:line="350" w:lineRule="auto"/>
        <w:jc w:val="both"/>
        <w:sectPr>
          <w:type w:val="continuous"/>
          <w:pgSz w:w="11910" w:h="16840"/>
          <w:pgMar w:top="1480" w:right="960" w:bottom="740" w:left="1300" w:header="0" w:footer="547" w:gutter="0"/>
          <w:pgNumType w:fmt="decimal"/>
        </w:sectPr>
      </w:pPr>
    </w:p>
    <w:p>
      <w:pPr>
        <w:pStyle w:val="5"/>
        <w:spacing w:before="19"/>
        <w:ind w:left="478"/>
      </w:pPr>
      <w:r>
        <w:rPr>
          <w:rFonts w:ascii="Times New Roman" w:eastAsia="Times New Roman"/>
        </w:rPr>
        <w:t>6.</w:t>
      </w:r>
      <w:r>
        <w:t>乙方施工作业中有产生职业危害因素时，应向甲方告知，并在现场安置警示告知牌。</w:t>
      </w:r>
    </w:p>
    <w:p>
      <w:pPr>
        <w:pStyle w:val="5"/>
        <w:spacing w:before="167" w:line="362" w:lineRule="auto"/>
        <w:ind w:left="0" w:leftChars="0" w:right="275" w:firstLine="360"/>
        <w:jc w:val="both"/>
      </w:pPr>
      <w:r>
        <w:rPr>
          <w:rFonts w:ascii="Times New Roman" w:eastAsia="Times New Roman"/>
        </w:rPr>
        <w:t>7.</w:t>
      </w:r>
      <w:r>
        <w:t>乙方应确保本单位人员必须身体健康，和甲方存在职业危害因素无职业禁忌症。长期承包甲方业务的承包商（乙方），应落实职业卫生管理和职业健康体检工作</w:t>
      </w:r>
      <w:r>
        <w:rPr>
          <w:rFonts w:ascii="Times New Roman" w:eastAsia="Times New Roman"/>
        </w:rPr>
        <w:t>,</w:t>
      </w:r>
      <w:r>
        <w:t>制定职业</w:t>
      </w:r>
      <w:r>
        <w:rPr>
          <w:spacing w:val="-10"/>
        </w:rPr>
        <w:t>健康监护档案，安排本单位人员进行上岗前、在岗期间和离岗时的职业健康体检，建立个人职业健康监护档案进行。</w:t>
      </w:r>
    </w:p>
    <w:p>
      <w:pPr>
        <w:pStyle w:val="4"/>
        <w:spacing w:before="123"/>
      </w:pPr>
      <w:bookmarkStart w:id="14" w:name="五、环境卫生管理"/>
      <w:bookmarkEnd w:id="14"/>
      <w:r>
        <w:rPr>
          <w:w w:val="90"/>
        </w:rPr>
        <w:t>五、环境卫生管理</w:t>
      </w:r>
    </w:p>
    <w:p>
      <w:pPr>
        <w:pStyle w:val="5"/>
        <w:spacing w:before="202" w:line="372" w:lineRule="auto"/>
        <w:ind w:right="277" w:firstLine="360"/>
        <w:jc w:val="both"/>
      </w:pPr>
      <w:r>
        <w:rPr>
          <w:rFonts w:ascii="Times New Roman" w:hAnsi="Times New Roman" w:eastAsia="Times New Roman"/>
        </w:rPr>
        <w:t>1.</w:t>
      </w:r>
      <w:r>
        <w:t>施工作业时排出的物料和废弃物应按规定回收或处置，不得随意丢弃或就地排放。</w:t>
      </w:r>
      <w:r>
        <w:rPr>
          <w:spacing w:val="-5"/>
        </w:rPr>
        <w:t>施工作业中产生的固体废弃物应按照承包商管理有关规定及时清理，修复破坏的环境，做到“工完料尽场地清”，禁止乱倒固体废物。</w:t>
      </w:r>
    </w:p>
    <w:p>
      <w:pPr>
        <w:pStyle w:val="5"/>
        <w:spacing w:before="110" w:line="372" w:lineRule="auto"/>
        <w:ind w:right="280" w:firstLine="360"/>
        <w:jc w:val="both"/>
      </w:pPr>
      <w:r>
        <w:rPr>
          <w:rFonts w:ascii="Times New Roman" w:eastAsia="Times New Roman"/>
        </w:rPr>
        <w:t>2.</w:t>
      </w:r>
      <w:r>
        <w:t>土建施工过程中产生的泥浆水或其他废水废液，不得随意就近排入雨水系统，应根</w:t>
      </w:r>
      <w:r>
        <w:rPr>
          <w:spacing w:val="-5"/>
        </w:rPr>
        <w:t>据环境因素识别与评价结果确定是否可以就地排放或送污水处理场处理，不得造成对雨水系统和土壤的污染。</w:t>
      </w:r>
    </w:p>
    <w:p>
      <w:pPr>
        <w:pStyle w:val="5"/>
        <w:spacing w:before="112" w:line="352" w:lineRule="auto"/>
        <w:ind w:right="257" w:firstLine="360"/>
      </w:pPr>
      <w:r>
        <w:rPr>
          <w:rFonts w:ascii="Times New Roman" w:eastAsia="Times New Roman"/>
        </w:rPr>
        <w:t>3.</w:t>
      </w:r>
      <w:r>
        <w:rPr>
          <w:spacing w:val="-4"/>
        </w:rPr>
        <w:t>施工单位应当采取下列防止环境污染的措施：</w:t>
      </w:r>
      <w:r>
        <w:rPr>
          <w:rFonts w:ascii="Times New Roman" w:eastAsia="Times New Roman"/>
          <w:spacing w:val="-11"/>
        </w:rPr>
        <w:t>A</w:t>
      </w:r>
      <w:r>
        <w:rPr>
          <w:spacing w:val="-12"/>
        </w:rPr>
        <w:t>、妥善处理泥浆水，未经处理不得直</w:t>
      </w:r>
      <w:r>
        <w:rPr>
          <w:spacing w:val="-16"/>
        </w:rPr>
        <w:t>接排入排水设施；</w:t>
      </w:r>
      <w:r>
        <w:rPr>
          <w:rFonts w:ascii="Times New Roman" w:eastAsia="Times New Roman"/>
          <w:spacing w:val="-22"/>
        </w:rPr>
        <w:t>B</w:t>
      </w:r>
      <w:r>
        <w:rPr>
          <w:spacing w:val="-12"/>
        </w:rPr>
        <w:t>、除设有符合规定的装置外，不得在施工现场熔融沥青或者焚浇油毡、油漆以及其他会产生有毒有害烟尘和恶臭气体的物质；</w:t>
      </w:r>
      <w:r>
        <w:rPr>
          <w:rFonts w:ascii="Times New Roman" w:eastAsia="Times New Roman"/>
          <w:spacing w:val="-12"/>
        </w:rPr>
        <w:t>C</w:t>
      </w:r>
      <w:r>
        <w:rPr>
          <w:spacing w:val="-6"/>
        </w:rPr>
        <w:t>、高空建筑的施工垃圾清运采用封闭式容器吊运，严禁凌空抛撒；</w:t>
      </w:r>
      <w:r>
        <w:rPr>
          <w:rFonts w:ascii="Times New Roman" w:eastAsia="Times New Roman"/>
          <w:spacing w:val="-6"/>
        </w:rPr>
        <w:t>D</w:t>
      </w:r>
      <w:r>
        <w:rPr>
          <w:spacing w:val="-6"/>
        </w:rPr>
        <w:t>、采取有效措施控制施工过程中的扬尘；</w:t>
      </w:r>
      <w:r>
        <w:rPr>
          <w:rFonts w:ascii="Times New Roman" w:eastAsia="Times New Roman"/>
          <w:spacing w:val="-6"/>
        </w:rPr>
        <w:t>E</w:t>
      </w:r>
      <w:r>
        <w:rPr>
          <w:spacing w:val="-6"/>
        </w:rPr>
        <w:t>、禁止将有毒有</w:t>
      </w:r>
      <w:r>
        <w:rPr>
          <w:spacing w:val="-9"/>
        </w:rPr>
        <w:t>害废弃物用作土方回填；</w:t>
      </w:r>
      <w:r>
        <w:rPr>
          <w:rFonts w:ascii="Times New Roman" w:eastAsia="Times New Roman"/>
          <w:spacing w:val="-12"/>
        </w:rPr>
        <w:t>F</w:t>
      </w:r>
      <w:r>
        <w:rPr>
          <w:spacing w:val="-13"/>
        </w:rPr>
        <w:t>、对产品噪声、振动的施工机械、应采取有效控制措施， 减轻噪</w:t>
      </w:r>
      <w:r>
        <w:rPr>
          <w:spacing w:val="-6"/>
        </w:rPr>
        <w:t>声。</w:t>
      </w:r>
    </w:p>
    <w:p>
      <w:pPr>
        <w:pStyle w:val="4"/>
        <w:spacing w:before="127"/>
      </w:pPr>
      <w:bookmarkStart w:id="15" w:name="六、门禁及交通管理"/>
      <w:bookmarkEnd w:id="15"/>
      <w:r>
        <w:rPr>
          <w:w w:val="90"/>
        </w:rPr>
        <w:t>六、门禁及交通管理</w:t>
      </w:r>
    </w:p>
    <w:p>
      <w:pPr>
        <w:pStyle w:val="5"/>
        <w:spacing w:before="202"/>
        <w:ind w:left="478"/>
      </w:pPr>
      <w:r>
        <w:rPr>
          <w:rFonts w:ascii="Times New Roman" w:eastAsia="Times New Roman"/>
        </w:rPr>
        <w:t>1.</w:t>
      </w:r>
      <w:r>
        <w:t>人员门禁管理</w:t>
      </w:r>
    </w:p>
    <w:p>
      <w:pPr>
        <w:pStyle w:val="12"/>
        <w:numPr>
          <w:ilvl w:val="0"/>
          <w:numId w:val="0"/>
        </w:numPr>
        <w:tabs>
          <w:tab w:val="left" w:pos="899"/>
        </w:tabs>
        <w:spacing w:before="167" w:after="0" w:line="350" w:lineRule="auto"/>
        <w:ind w:left="478" w:leftChars="0" w:right="280" w:rightChars="0"/>
        <w:jc w:val="both"/>
        <w:rPr>
          <w:sz w:val="24"/>
        </w:rPr>
      </w:pPr>
      <w:r>
        <w:rPr>
          <w:rFonts w:hint="eastAsia"/>
          <w:sz w:val="24"/>
          <w:lang w:val="en-US" w:eastAsia="zh-CN"/>
        </w:rPr>
        <w:t>1.1</w:t>
      </w:r>
      <w:r>
        <w:rPr>
          <w:sz w:val="24"/>
        </w:rPr>
        <w:t>办理长期（七天以上）进入生产区人员向甲方施工主管部门报备申请，由甲方施</w:t>
      </w:r>
      <w:r>
        <w:rPr>
          <w:spacing w:val="-8"/>
          <w:sz w:val="24"/>
        </w:rPr>
        <w:t xml:space="preserve">工主管部门向 </w:t>
      </w:r>
      <w:r>
        <w:rPr>
          <w:rFonts w:ascii="Times New Roman" w:eastAsia="Times New Roman"/>
          <w:sz w:val="24"/>
        </w:rPr>
        <w:t>QHSE</w:t>
      </w:r>
      <w:r>
        <w:rPr>
          <w:rFonts w:ascii="Times New Roman" w:eastAsia="Times New Roman"/>
          <w:spacing w:val="20"/>
          <w:sz w:val="24"/>
        </w:rPr>
        <w:t xml:space="preserve"> </w:t>
      </w:r>
      <w:r>
        <w:rPr>
          <w:sz w:val="24"/>
        </w:rPr>
        <w:t>部申请办理人员长期进入生产区通行证</w:t>
      </w:r>
      <w:r>
        <w:rPr>
          <w:rFonts w:ascii="Times New Roman" w:eastAsia="Times New Roman"/>
          <w:sz w:val="24"/>
        </w:rPr>
        <w:t>,QHSE</w:t>
      </w:r>
      <w:r>
        <w:rPr>
          <w:rFonts w:ascii="Times New Roman" w:eastAsia="Times New Roman"/>
          <w:spacing w:val="20"/>
          <w:sz w:val="24"/>
        </w:rPr>
        <w:t xml:space="preserve"> </w:t>
      </w:r>
      <w:r>
        <w:rPr>
          <w:sz w:val="24"/>
        </w:rPr>
        <w:t>部按照东南电化要求协助办理同行证。</w:t>
      </w:r>
    </w:p>
    <w:p>
      <w:pPr>
        <w:pStyle w:val="12"/>
        <w:numPr>
          <w:ilvl w:val="0"/>
          <w:numId w:val="0"/>
        </w:numPr>
        <w:tabs>
          <w:tab w:val="left" w:pos="898"/>
          <w:tab w:val="left" w:pos="899"/>
        </w:tabs>
        <w:spacing w:before="134" w:after="0" w:line="240" w:lineRule="auto"/>
        <w:ind w:left="478" w:leftChars="0" w:right="0" w:rightChars="0"/>
        <w:jc w:val="left"/>
        <w:rPr>
          <w:sz w:val="24"/>
        </w:rPr>
      </w:pPr>
      <w:r>
        <w:rPr>
          <w:rFonts w:hint="eastAsia"/>
          <w:sz w:val="24"/>
          <w:lang w:val="en-US" w:eastAsia="zh-CN"/>
        </w:rPr>
        <w:t>1.2</w:t>
      </w:r>
      <w:r>
        <w:rPr>
          <w:sz w:val="24"/>
        </w:rPr>
        <w:t>临时（一天内）</w:t>
      </w:r>
      <w:r>
        <w:rPr>
          <w:spacing w:val="-6"/>
          <w:sz w:val="24"/>
        </w:rPr>
        <w:t xml:space="preserve">进入厂区人员由甲方人员陪同在东南 </w:t>
      </w:r>
      <w:r>
        <w:rPr>
          <w:rFonts w:ascii="Times New Roman" w:eastAsia="Times New Roman"/>
          <w:sz w:val="24"/>
        </w:rPr>
        <w:t xml:space="preserve">1 </w:t>
      </w:r>
      <w:r>
        <w:rPr>
          <w:sz w:val="24"/>
        </w:rPr>
        <w:t>道门门卫登记后进入。</w:t>
      </w:r>
    </w:p>
    <w:p>
      <w:pPr>
        <w:pStyle w:val="5"/>
        <w:spacing w:before="12"/>
        <w:ind w:left="0"/>
        <w:rPr>
          <w:sz w:val="9"/>
        </w:rPr>
      </w:pPr>
    </w:p>
    <w:p>
      <w:pPr>
        <w:pStyle w:val="5"/>
        <w:spacing w:before="34"/>
        <w:ind w:left="478"/>
      </w:pPr>
      <w:r>
        <w:rPr>
          <w:rFonts w:ascii="Times New Roman" w:eastAsia="Times New Roman"/>
        </w:rPr>
        <w:t>2.</w:t>
      </w:r>
      <w:r>
        <w:t>机动车管理</w:t>
      </w:r>
    </w:p>
    <w:p>
      <w:pPr>
        <w:pStyle w:val="12"/>
        <w:numPr>
          <w:ilvl w:val="0"/>
          <w:numId w:val="0"/>
        </w:numPr>
        <w:tabs>
          <w:tab w:val="left" w:pos="899"/>
        </w:tabs>
        <w:spacing w:before="167" w:after="0" w:line="372" w:lineRule="auto"/>
        <w:ind w:left="478" w:leftChars="0" w:right="181" w:rightChars="0"/>
        <w:jc w:val="both"/>
        <w:rPr>
          <w:sz w:val="24"/>
        </w:rPr>
      </w:pPr>
      <w:r>
        <w:rPr>
          <w:rFonts w:hint="eastAsia"/>
          <w:sz w:val="24"/>
          <w:lang w:val="en-US" w:eastAsia="zh-CN"/>
        </w:rPr>
        <w:t>2.1</w:t>
      </w:r>
      <w:r>
        <w:rPr>
          <w:sz w:val="24"/>
        </w:rPr>
        <w:t>临时（</w:t>
      </w:r>
      <w:r>
        <w:rPr>
          <w:rFonts w:ascii="Times New Roman" w:eastAsia="Times New Roman"/>
          <w:sz w:val="24"/>
        </w:rPr>
        <w:t xml:space="preserve">1 </w:t>
      </w:r>
      <w:r>
        <w:rPr>
          <w:sz w:val="24"/>
        </w:rPr>
        <w:t>天内）</w:t>
      </w:r>
      <w:r>
        <w:rPr>
          <w:spacing w:val="-6"/>
          <w:sz w:val="24"/>
        </w:rPr>
        <w:t xml:space="preserve">进入厂区机动车辆，由甲方人员陪同在 </w:t>
      </w:r>
      <w:r>
        <w:rPr>
          <w:rFonts w:ascii="Times New Roman" w:eastAsia="Times New Roman"/>
          <w:sz w:val="24"/>
        </w:rPr>
        <w:t xml:space="preserve">1 </w:t>
      </w:r>
      <w:r>
        <w:rPr>
          <w:sz w:val="24"/>
        </w:rPr>
        <w:t xml:space="preserve">道门门卫登记进入厂区， </w:t>
      </w:r>
      <w:r>
        <w:rPr>
          <w:spacing w:val="-10"/>
          <w:sz w:val="24"/>
        </w:rPr>
        <w:t>机动车辆正确安装阻火器，按照指定的路线和交通标志行驶，进入生产防爆区域应事先经过</w:t>
      </w:r>
      <w:r>
        <w:rPr>
          <w:spacing w:val="-9"/>
          <w:sz w:val="24"/>
        </w:rPr>
        <w:t>甲方同意方可驶入。</w:t>
      </w:r>
    </w:p>
    <w:p>
      <w:pPr>
        <w:spacing w:after="0" w:line="372" w:lineRule="auto"/>
        <w:jc w:val="both"/>
        <w:rPr>
          <w:sz w:val="24"/>
        </w:rPr>
        <w:sectPr>
          <w:pgSz w:w="11910" w:h="16840"/>
          <w:pgMar w:top="1480" w:right="960" w:bottom="740" w:left="1300" w:header="0" w:footer="547" w:gutter="0"/>
          <w:pgNumType w:fmt="decimal"/>
        </w:sectPr>
      </w:pPr>
    </w:p>
    <w:p>
      <w:pPr>
        <w:pStyle w:val="12"/>
        <w:numPr>
          <w:ilvl w:val="0"/>
          <w:numId w:val="0"/>
        </w:numPr>
        <w:tabs>
          <w:tab w:val="left" w:pos="899"/>
        </w:tabs>
        <w:spacing w:before="19" w:after="0" w:line="362" w:lineRule="auto"/>
        <w:ind w:left="478" w:leftChars="0" w:right="102" w:rightChars="0"/>
        <w:jc w:val="both"/>
        <w:rPr>
          <w:sz w:val="24"/>
        </w:rPr>
      </w:pPr>
      <w:r>
        <w:rPr>
          <w:rFonts w:hint="eastAsia"/>
          <w:spacing w:val="1"/>
          <w:sz w:val="24"/>
          <w:lang w:val="en-US" w:eastAsia="zh-CN"/>
        </w:rPr>
        <w:t>2.2</w:t>
      </w:r>
      <w:r>
        <w:rPr>
          <w:spacing w:val="1"/>
          <w:sz w:val="24"/>
        </w:rPr>
        <w:t>固定</w:t>
      </w:r>
      <w:r>
        <w:rPr>
          <w:sz w:val="24"/>
        </w:rPr>
        <w:t>（</w:t>
      </w:r>
      <w:r>
        <w:rPr>
          <w:rFonts w:ascii="Times New Roman" w:eastAsia="Times New Roman"/>
          <w:sz w:val="24"/>
        </w:rPr>
        <w:t>30</w:t>
      </w:r>
      <w:r>
        <w:rPr>
          <w:rFonts w:ascii="Times New Roman" w:eastAsia="Times New Roman"/>
          <w:spacing w:val="25"/>
          <w:sz w:val="24"/>
        </w:rPr>
        <w:t xml:space="preserve"> </w:t>
      </w:r>
      <w:r>
        <w:rPr>
          <w:spacing w:val="2"/>
          <w:sz w:val="24"/>
        </w:rPr>
        <w:t>天以上</w:t>
      </w:r>
      <w:r>
        <w:rPr>
          <w:sz w:val="24"/>
        </w:rPr>
        <w:t xml:space="preserve">）进入厂区机动车辆，由乙方向甲方施工主管部报备申请长期进入生产区机动车辆通行证，由甲方施工主管部门向东南电化 </w:t>
      </w:r>
      <w:r>
        <w:rPr>
          <w:rFonts w:ascii="Times New Roman" w:eastAsia="Times New Roman"/>
          <w:sz w:val="24"/>
        </w:rPr>
        <w:t>HSE</w:t>
      </w:r>
      <w:r>
        <w:rPr>
          <w:rFonts w:ascii="Times New Roman" w:eastAsia="Times New Roman"/>
          <w:spacing w:val="23"/>
          <w:sz w:val="24"/>
        </w:rPr>
        <w:t xml:space="preserve"> </w:t>
      </w:r>
      <w:r>
        <w:rPr>
          <w:spacing w:val="2"/>
          <w:sz w:val="24"/>
        </w:rPr>
        <w:t>管理中心申请并颁发车</w:t>
      </w:r>
      <w:r>
        <w:rPr>
          <w:spacing w:val="-8"/>
          <w:sz w:val="24"/>
        </w:rPr>
        <w:t>辆通行证，乙方机动车驾驶人员在进入生产区前确保机动车辆正确安装阻火器，进入生产区</w:t>
      </w:r>
      <w:r>
        <w:rPr>
          <w:spacing w:val="-4"/>
          <w:sz w:val="24"/>
        </w:rPr>
        <w:t>后按照指定的路线和交通标志行驶，进入生产防爆区域应事先经过甲方同意方可驶入。</w:t>
      </w:r>
    </w:p>
    <w:p>
      <w:pPr>
        <w:pStyle w:val="4"/>
        <w:spacing w:before="122"/>
      </w:pPr>
      <w:bookmarkStart w:id="16" w:name="七、应急处置管理"/>
      <w:bookmarkEnd w:id="16"/>
      <w:r>
        <w:rPr>
          <w:w w:val="90"/>
        </w:rPr>
        <w:t>七、应急处置管理</w:t>
      </w:r>
    </w:p>
    <w:p>
      <w:pPr>
        <w:pStyle w:val="5"/>
        <w:spacing w:before="201" w:line="393" w:lineRule="auto"/>
        <w:ind w:right="155" w:firstLine="360"/>
        <w:jc w:val="both"/>
      </w:pPr>
      <w:r>
        <w:t>乙方人员在施工或服务期间造成事故时，乙方应立即启动应急预案，积极采取相应措</w:t>
      </w:r>
      <w:r>
        <w:rPr>
          <w:spacing w:val="-21"/>
        </w:rPr>
        <w:t>施，避免事故进一步扩大，并按甲方《事故管理规定》要求报告事故。甲方根据有关规定， 组</w:t>
      </w:r>
      <w:r>
        <w:rPr>
          <w:spacing w:val="-20"/>
        </w:rPr>
        <w:t>织或参与事故的调查和处理，对乙方事故进行统计上报。乙方发生事故后弄虚作假、隐瞒不报、</w:t>
      </w:r>
      <w:r>
        <w:rPr>
          <w:spacing w:val="-15"/>
        </w:rPr>
        <w:t>迟报或谎报，一经查出，按有关规定进行严肃处理，情节严重的，甲方可单方面中止合同直至</w:t>
      </w:r>
      <w:r>
        <w:rPr>
          <w:spacing w:val="-10"/>
        </w:rPr>
        <w:t>清退。</w:t>
      </w:r>
    </w:p>
    <w:p>
      <w:pPr>
        <w:pStyle w:val="4"/>
        <w:spacing w:before="96"/>
      </w:pPr>
      <w:bookmarkStart w:id="17" w:name="八、其它要求"/>
      <w:bookmarkEnd w:id="17"/>
      <w:r>
        <w:rPr>
          <w:w w:val="90"/>
        </w:rPr>
        <w:t>八、其它要求</w:t>
      </w:r>
    </w:p>
    <w:p>
      <w:pPr>
        <w:pStyle w:val="12"/>
        <w:numPr>
          <w:ilvl w:val="0"/>
          <w:numId w:val="2"/>
        </w:numPr>
        <w:tabs>
          <w:tab w:val="left" w:pos="6778"/>
          <w:tab w:val="left" w:pos="6779"/>
        </w:tabs>
        <w:spacing w:before="202" w:after="0" w:line="240" w:lineRule="auto"/>
        <w:ind w:left="6778" w:right="0" w:hanging="6300"/>
        <w:jc w:val="left"/>
        <w:rPr>
          <w:sz w:val="24"/>
        </w:rPr>
      </w:pPr>
      <w:r>
        <w:rPr>
          <w:sz w:val="24"/>
        </w:rPr>
        <w:t>。</w:t>
      </w:r>
    </w:p>
    <w:p>
      <w:pPr>
        <w:pStyle w:val="12"/>
        <w:numPr>
          <w:ilvl w:val="0"/>
          <w:numId w:val="2"/>
        </w:numPr>
        <w:tabs>
          <w:tab w:val="left" w:pos="6778"/>
          <w:tab w:val="left" w:pos="6779"/>
        </w:tabs>
        <w:spacing w:before="167" w:after="0" w:line="240" w:lineRule="auto"/>
        <w:ind w:left="6778" w:right="0" w:hanging="6300"/>
        <w:jc w:val="left"/>
        <w:rPr>
          <w:sz w:val="24"/>
        </w:rPr>
      </w:pPr>
      <w:r>
        <w:rPr>
          <w:sz w:val="24"/>
        </w:rPr>
        <w:t>。</w:t>
      </w:r>
    </w:p>
    <w:p>
      <w:pPr>
        <w:pStyle w:val="5"/>
        <w:numPr>
          <w:ilvl w:val="0"/>
          <w:numId w:val="3"/>
        </w:numPr>
        <w:spacing w:before="167" w:line="393" w:lineRule="auto"/>
        <w:ind w:left="478" w:right="260"/>
      </w:pPr>
      <w:r>
        <w:t>本协议订立的各项规定如遇有同国家有关法规不符者，按国家有关规定执行。</w:t>
      </w:r>
    </w:p>
    <w:p>
      <w:pPr>
        <w:pStyle w:val="5"/>
        <w:spacing w:before="23"/>
        <w:ind w:left="928" w:leftChars="218" w:hanging="448" w:hangingChars="200"/>
      </w:pPr>
      <w:r>
        <w:rPr>
          <w:spacing w:val="-8"/>
        </w:rPr>
        <w:t>十、本协议甲、乙双方必须严格执行</w:t>
      </w:r>
      <w:r>
        <w:rPr>
          <w:rFonts w:ascii="Times New Roman" w:eastAsia="Times New Roman"/>
        </w:rPr>
        <w:t>,</w:t>
      </w:r>
      <w:r>
        <w:rPr>
          <w:spacing w:val="-3"/>
        </w:rPr>
        <w:t>由于违反协议而造成后果者，由违约方承担一切</w:t>
      </w:r>
      <w:r>
        <w:t>经济损失。</w:t>
      </w:r>
    </w:p>
    <w:p>
      <w:pPr>
        <w:pStyle w:val="5"/>
        <w:spacing w:before="201" w:line="393" w:lineRule="auto"/>
        <w:ind w:right="212" w:firstLine="360"/>
      </w:pPr>
      <w:r>
        <w:t>十一、本协议一式二份，甲、乙双方各执一份，经双方签字、盖章有效，自签订日期开始有效期限一年，期限到期后重新签订，作为合同附件。</w:t>
      </w:r>
    </w:p>
    <w:p>
      <w:pPr>
        <w:pStyle w:val="5"/>
        <w:spacing w:before="209"/>
        <w:ind w:left="478"/>
      </w:pPr>
    </w:p>
    <w:p>
      <w:pPr>
        <w:pStyle w:val="5"/>
        <w:spacing w:before="209"/>
        <w:ind w:left="478"/>
      </w:pPr>
    </w:p>
    <w:p>
      <w:pPr>
        <w:pStyle w:val="5"/>
        <w:spacing w:before="209"/>
        <w:ind w:left="478"/>
      </w:pPr>
    </w:p>
    <w:p>
      <w:pPr>
        <w:pStyle w:val="5"/>
        <w:spacing w:before="209"/>
        <w:ind w:left="478"/>
      </w:pPr>
    </w:p>
    <w:p>
      <w:pPr>
        <w:pStyle w:val="5"/>
        <w:spacing w:before="209"/>
        <w:ind w:left="478"/>
      </w:pPr>
    </w:p>
    <w:p>
      <w:pPr>
        <w:pStyle w:val="5"/>
        <w:spacing w:before="209"/>
        <w:ind w:left="478"/>
      </w:pPr>
    </w:p>
    <w:p>
      <w:pPr>
        <w:pStyle w:val="5"/>
        <w:spacing w:before="209"/>
        <w:ind w:left="478"/>
      </w:pPr>
    </w:p>
    <w:p>
      <w:pPr>
        <w:pStyle w:val="5"/>
        <w:spacing w:before="209"/>
        <w:ind w:left="478"/>
      </w:pPr>
    </w:p>
    <w:p>
      <w:pPr>
        <w:pStyle w:val="5"/>
        <w:spacing w:before="209"/>
        <w:ind w:left="478"/>
      </w:pPr>
      <w:r>
        <w:t>甲方（盖章）：</w:t>
      </w:r>
    </w:p>
    <w:p>
      <w:pPr>
        <w:pStyle w:val="5"/>
        <w:spacing w:before="177"/>
        <w:ind w:left="478"/>
      </w:pPr>
      <w:r>
        <w:t>单位负责人（签字）：</w:t>
      </w:r>
    </w:p>
    <w:p>
      <w:pPr>
        <w:pStyle w:val="5"/>
        <w:tabs>
          <w:tab w:val="left" w:pos="3358"/>
          <w:tab w:val="left" w:pos="4440"/>
          <w:tab w:val="left" w:pos="4920"/>
          <w:tab w:val="left" w:pos="5400"/>
        </w:tabs>
        <w:spacing w:before="201"/>
        <w:ind w:left="478"/>
      </w:pPr>
      <w:r>
        <w:t>电话：</w:t>
      </w:r>
      <w:r>
        <w:tab/>
      </w:r>
      <w:r>
        <w:t>日期：</w:t>
      </w:r>
      <w:r>
        <w:tab/>
      </w:r>
      <w:r>
        <w:t>年</w:t>
      </w:r>
      <w:r>
        <w:tab/>
      </w:r>
      <w:r>
        <w:t>月</w:t>
      </w:r>
      <w:r>
        <w:tab/>
      </w:r>
      <w:r>
        <w:t>日</w:t>
      </w:r>
    </w:p>
    <w:p>
      <w:pPr>
        <w:pStyle w:val="5"/>
        <w:tabs>
          <w:tab w:val="left" w:pos="3358"/>
          <w:tab w:val="left" w:pos="4440"/>
          <w:tab w:val="left" w:pos="4920"/>
          <w:tab w:val="left" w:pos="5400"/>
        </w:tabs>
        <w:spacing w:before="201"/>
        <w:ind w:left="478"/>
      </w:pPr>
    </w:p>
    <w:p>
      <w:pPr>
        <w:pStyle w:val="5"/>
        <w:ind w:left="478"/>
      </w:pPr>
      <w:r>
        <w:t>乙方（盖章）：</w:t>
      </w:r>
    </w:p>
    <w:p>
      <w:pPr>
        <w:pStyle w:val="5"/>
        <w:spacing w:before="204"/>
        <w:ind w:left="478"/>
      </w:pPr>
      <w:r>
        <w:t>单位负责人（签字）：</w:t>
      </w:r>
    </w:p>
    <w:p>
      <w:pPr>
        <w:pStyle w:val="5"/>
        <w:tabs>
          <w:tab w:val="left" w:pos="3358"/>
          <w:tab w:val="left" w:pos="4440"/>
          <w:tab w:val="left" w:pos="4920"/>
          <w:tab w:val="left" w:pos="5400"/>
        </w:tabs>
        <w:spacing w:before="196"/>
        <w:ind w:left="478"/>
      </w:pPr>
      <w:r>
        <w:t>电话：</w:t>
      </w:r>
      <w:r>
        <w:tab/>
      </w:r>
      <w:r>
        <w:rPr>
          <w:position w:val="1"/>
        </w:rPr>
        <w:t>日期：</w:t>
      </w:r>
      <w:r>
        <w:rPr>
          <w:position w:val="1"/>
        </w:rPr>
        <w:tab/>
      </w:r>
      <w:r>
        <w:rPr>
          <w:position w:val="1"/>
        </w:rPr>
        <w:t>年</w:t>
      </w:r>
      <w:r>
        <w:rPr>
          <w:position w:val="1"/>
        </w:rPr>
        <w:tab/>
      </w:r>
      <w:r>
        <w:rPr>
          <w:position w:val="1"/>
        </w:rPr>
        <w:t>月</w:t>
      </w:r>
      <w:r>
        <w:rPr>
          <w:position w:val="1"/>
        </w:rPr>
        <w:tab/>
      </w:r>
      <w:r>
        <w:rPr>
          <w:position w:val="1"/>
        </w:rPr>
        <w:t>日</w:t>
      </w:r>
    </w:p>
    <w:p>
      <w:r>
        <w:br w:type="page"/>
      </w:r>
    </w:p>
    <w:p>
      <w:pPr>
        <w:pStyle w:val="2"/>
        <w:rPr>
          <w:rFonts w:hint="eastAsia" w:eastAsia="宋体"/>
          <w:b/>
          <w:bCs/>
          <w:sz w:val="24"/>
          <w:szCs w:val="24"/>
          <w:lang w:val="en-US" w:eastAsia="zh-CN"/>
        </w:rPr>
      </w:pPr>
      <w:bookmarkStart w:id="18" w:name="_Toc251742852"/>
      <w:r>
        <w:rPr>
          <w:rFonts w:hint="eastAsia"/>
          <w:b/>
          <w:bCs/>
          <w:sz w:val="24"/>
          <w:szCs w:val="24"/>
          <w:lang w:val="en-US" w:eastAsia="zh-CN"/>
        </w:rPr>
        <w:t>附件二参选文件范本</w:t>
      </w:r>
    </w:p>
    <w:p>
      <w:pPr>
        <w:pStyle w:val="6"/>
        <w:jc w:val="center"/>
        <w:rPr>
          <w:rFonts w:ascii="Times New Roman" w:hAnsi="Times New Roman"/>
          <w:b/>
          <w:sz w:val="52"/>
          <w:szCs w:val="52"/>
        </w:rPr>
      </w:pPr>
    </w:p>
    <w:p>
      <w:pPr>
        <w:pStyle w:val="6"/>
        <w:spacing w:line="615"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福州市福化环保科技有限公司</w:t>
      </w:r>
    </w:p>
    <w:p>
      <w:pPr>
        <w:spacing w:line="10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工业危固废综合利用与处置中心2019年度</w:t>
      </w:r>
    </w:p>
    <w:p>
      <w:pPr>
        <w:spacing w:line="10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土建修缮</w:t>
      </w:r>
      <w:r>
        <w:rPr>
          <w:rFonts w:hint="eastAsia" w:ascii="方正小标宋简体" w:hAnsi="方正小标宋简体" w:eastAsia="方正小标宋简体" w:cs="方正小标宋简体"/>
          <w:b/>
          <w:sz w:val="44"/>
          <w:szCs w:val="44"/>
        </w:rPr>
        <w:t>项目</w:t>
      </w:r>
    </w:p>
    <w:p>
      <w:pPr>
        <w:spacing w:line="1000" w:lineRule="exact"/>
        <w:jc w:val="center"/>
        <w:rPr>
          <w:rFonts w:hAnsi="宋体"/>
          <w:b/>
          <w:sz w:val="44"/>
          <w:szCs w:val="44"/>
        </w:rPr>
      </w:pPr>
    </w:p>
    <w:p>
      <w:pPr>
        <w:spacing w:line="1000" w:lineRule="exact"/>
        <w:jc w:val="center"/>
        <w:rPr>
          <w:rFonts w:hAnsi="宋体"/>
          <w:b/>
          <w:sz w:val="44"/>
          <w:szCs w:val="44"/>
        </w:rPr>
      </w:pPr>
    </w:p>
    <w:p>
      <w:pPr>
        <w:spacing w:line="1000" w:lineRule="exact"/>
        <w:jc w:val="center"/>
        <w:rPr>
          <w:rFonts w:hAnsi="宋体"/>
          <w:b/>
          <w:sz w:val="44"/>
          <w:szCs w:val="44"/>
        </w:rPr>
      </w:pPr>
      <w:r>
        <w:rPr>
          <w:rFonts w:hint="eastAsia" w:hAnsi="宋体"/>
          <w:b/>
          <w:sz w:val="44"/>
          <w:szCs w:val="44"/>
        </w:rPr>
        <w:t>参选</w:t>
      </w:r>
      <w:r>
        <w:rPr>
          <w:rFonts w:hAnsi="宋体"/>
          <w:b/>
          <w:sz w:val="44"/>
          <w:szCs w:val="44"/>
        </w:rPr>
        <w:t>文件</w:t>
      </w:r>
    </w:p>
    <w:p>
      <w:pPr>
        <w:pStyle w:val="2"/>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rPr>
      </w:pPr>
    </w:p>
    <w:p>
      <w:pPr>
        <w:pStyle w:val="6"/>
        <w:rPr>
          <w:rFonts w:ascii="Times New Roman" w:hAnsi="Times New Roman"/>
          <w:b/>
          <w:bCs/>
          <w:sz w:val="32"/>
          <w:szCs w:val="32"/>
        </w:rPr>
      </w:pPr>
    </w:p>
    <w:p>
      <w:pPr>
        <w:pStyle w:val="6"/>
        <w:rPr>
          <w:rFonts w:ascii="Times New Roman" w:hAnsi="Times New Roman"/>
          <w:b/>
          <w:bCs/>
          <w:sz w:val="32"/>
          <w:szCs w:val="32"/>
        </w:rPr>
      </w:pPr>
    </w:p>
    <w:p>
      <w:pPr>
        <w:pStyle w:val="6"/>
        <w:rPr>
          <w:rFonts w:ascii="Times New Roman" w:hAnsi="Times New Roman"/>
          <w:b/>
          <w:bCs/>
          <w:sz w:val="32"/>
          <w:szCs w:val="32"/>
        </w:rPr>
      </w:pPr>
    </w:p>
    <w:p>
      <w:pPr>
        <w:pStyle w:val="6"/>
        <w:rPr>
          <w:rFonts w:ascii="Times New Roman" w:hAnsi="Times New Roman"/>
          <w:b/>
          <w:bCs/>
          <w:sz w:val="32"/>
          <w:szCs w:val="36"/>
        </w:rPr>
      </w:pPr>
    </w:p>
    <w:p>
      <w:pPr>
        <w:pStyle w:val="6"/>
        <w:jc w:val="center"/>
        <w:rPr>
          <w:rFonts w:ascii="Times New Roman" w:hAnsi="Times New Roman"/>
          <w:b/>
          <w:bCs/>
          <w:sz w:val="32"/>
          <w:szCs w:val="32"/>
        </w:rPr>
      </w:pPr>
      <w:r>
        <w:rPr>
          <w:rFonts w:hint="eastAsia" w:ascii="Times New Roman" w:hAnsi="Times New Roman"/>
          <w:b/>
          <w:bCs/>
          <w:w w:val="95"/>
          <w:sz w:val="32"/>
          <w:szCs w:val="32"/>
        </w:rPr>
        <w:t>参选</w:t>
      </w:r>
      <w:r>
        <w:rPr>
          <w:rFonts w:ascii="Times New Roman" w:hAnsi="Times New Roman"/>
          <w:b/>
          <w:bCs/>
          <w:w w:val="95"/>
          <w:sz w:val="32"/>
          <w:szCs w:val="32"/>
        </w:rPr>
        <w:t>人：</w:t>
      </w:r>
      <w:r>
        <w:rPr>
          <w:rFonts w:hint="eastAsia" w:ascii="Times New Roman" w:hAnsi="Times New Roman"/>
          <w:b/>
          <w:bCs/>
          <w:i/>
          <w:iCs/>
          <w:color w:val="C00000"/>
          <w:sz w:val="32"/>
          <w:szCs w:val="32"/>
        </w:rPr>
        <w:t xml:space="preserve"> </w:t>
      </w:r>
      <w:r>
        <w:rPr>
          <w:rFonts w:hint="eastAsia" w:ascii="Times New Roman" w:hAnsi="Times New Roman"/>
          <w:b/>
          <w:bCs/>
          <w:i/>
          <w:iCs/>
          <w:color w:val="C00000"/>
          <w:sz w:val="32"/>
          <w:szCs w:val="32"/>
          <w:u w:val="single"/>
        </w:rPr>
        <w:t>（打印时请取消下划线）</w:t>
      </w:r>
      <w:r>
        <w:rPr>
          <w:rFonts w:hint="eastAsia" w:ascii="Times New Roman" w:hAnsi="Times New Roman"/>
          <w:b/>
          <w:bCs/>
          <w:sz w:val="32"/>
          <w:szCs w:val="32"/>
        </w:rPr>
        <w:t>有限公司</w:t>
      </w:r>
    </w:p>
    <w:p>
      <w:pPr>
        <w:pStyle w:val="6"/>
        <w:jc w:val="center"/>
        <w:rPr>
          <w:rFonts w:ascii="Times New Roman" w:hAnsi="Times New Roman"/>
          <w:b/>
          <w:bCs/>
          <w:w w:val="95"/>
          <w:sz w:val="32"/>
        </w:rPr>
      </w:pPr>
      <w:r>
        <w:rPr>
          <w:rFonts w:hint="eastAsia" w:ascii="Times New Roman" w:hAnsi="Times New Roman"/>
          <w:b/>
          <w:bCs/>
          <w:w w:val="95"/>
          <w:sz w:val="32"/>
        </w:rPr>
        <w:t xml:space="preserve"> 201 </w:t>
      </w:r>
      <w:r>
        <w:rPr>
          <w:rFonts w:ascii="Times New Roman" w:hAnsi="Times New Roman"/>
          <w:b/>
          <w:bCs/>
          <w:w w:val="95"/>
          <w:sz w:val="32"/>
        </w:rPr>
        <w:t>年</w:t>
      </w:r>
      <w:r>
        <w:rPr>
          <w:rFonts w:hint="eastAsia" w:ascii="Times New Roman" w:hAnsi="Times New Roman"/>
          <w:b/>
          <w:bCs/>
          <w:w w:val="95"/>
          <w:sz w:val="32"/>
        </w:rPr>
        <w:t xml:space="preserve">  </w:t>
      </w:r>
      <w:r>
        <w:rPr>
          <w:rFonts w:ascii="Times New Roman" w:hAnsi="Times New Roman"/>
          <w:b/>
          <w:bCs/>
          <w:w w:val="95"/>
          <w:sz w:val="32"/>
        </w:rPr>
        <w:t>月</w:t>
      </w:r>
    </w:p>
    <w:p/>
    <w:p>
      <w:pPr>
        <w:pStyle w:val="2"/>
      </w:pPr>
    </w:p>
    <w:p>
      <w:pPr>
        <w:spacing w:line="500" w:lineRule="exact"/>
        <w:rPr>
          <w:rFonts w:hint="eastAsia"/>
          <w:b/>
          <w:bCs/>
          <w:sz w:val="36"/>
          <w:szCs w:val="36"/>
        </w:rPr>
      </w:pPr>
    </w:p>
    <w:p>
      <w:pPr>
        <w:spacing w:line="1000" w:lineRule="exact"/>
        <w:jc w:val="center"/>
        <w:rPr>
          <w:rFonts w:hint="eastAsia" w:hAnsi="宋体"/>
          <w:b/>
          <w:color w:val="984806"/>
          <w:sz w:val="44"/>
          <w:szCs w:val="44"/>
        </w:rPr>
      </w:pPr>
    </w:p>
    <w:p>
      <w:pPr>
        <w:spacing w:line="1000" w:lineRule="exact"/>
        <w:jc w:val="center"/>
        <w:rPr>
          <w:rFonts w:hint="eastAsia" w:hAnsi="宋体"/>
          <w:b/>
          <w:i/>
          <w:iCs/>
          <w:color w:val="C00000"/>
          <w:sz w:val="44"/>
          <w:szCs w:val="44"/>
        </w:rPr>
      </w:pPr>
    </w:p>
    <w:p>
      <w:pPr>
        <w:spacing w:line="1000" w:lineRule="exact"/>
        <w:jc w:val="center"/>
        <w:rPr>
          <w:rFonts w:hint="eastAsia" w:hAnsi="宋体"/>
          <w:b/>
          <w:i/>
          <w:iCs/>
          <w:color w:val="C00000"/>
          <w:sz w:val="44"/>
          <w:szCs w:val="44"/>
        </w:rPr>
      </w:pPr>
      <w:r>
        <w:rPr>
          <w:rFonts w:hint="eastAsia" w:hAnsi="宋体"/>
          <w:b/>
          <w:i/>
          <w:iCs/>
          <w:color w:val="C00000"/>
          <w:sz w:val="44"/>
          <w:szCs w:val="44"/>
        </w:rPr>
        <w:t>参选文件编写说明</w:t>
      </w:r>
    </w:p>
    <w:p>
      <w:pPr>
        <w:spacing w:line="1000" w:lineRule="exact"/>
        <w:jc w:val="center"/>
        <w:rPr>
          <w:rFonts w:hint="eastAsia" w:hAnsi="宋体"/>
          <w:b/>
          <w:i/>
          <w:iCs/>
          <w:color w:val="C00000"/>
          <w:sz w:val="44"/>
          <w:szCs w:val="44"/>
          <w:u w:val="double"/>
        </w:rPr>
      </w:pPr>
      <w:r>
        <w:rPr>
          <w:rFonts w:hint="eastAsia" w:hAnsi="宋体"/>
          <w:b/>
          <w:i/>
          <w:iCs/>
          <w:color w:val="C00000"/>
          <w:sz w:val="44"/>
          <w:szCs w:val="44"/>
          <w:u w:val="double"/>
        </w:rPr>
        <w:t>（本页无须打印）</w:t>
      </w:r>
    </w:p>
    <w:p>
      <w:pPr>
        <w:pStyle w:val="2"/>
        <w:rPr>
          <w:rFonts w:hint="default" w:hAnsi="Calibri"/>
          <w:b w:val="0"/>
          <w:color w:val="4E6127"/>
          <w:sz w:val="34"/>
          <w:szCs w:val="22"/>
        </w:rPr>
      </w:pPr>
    </w:p>
    <w:p>
      <w:pPr>
        <w:pStyle w:val="14"/>
        <w:spacing w:beforeLines="0" w:afterLines="0" w:line="240" w:lineRule="auto"/>
        <w:ind w:firstLine="618" w:firstLineChars="221"/>
        <w:rPr>
          <w:rFonts w:cs="Times New Roman"/>
          <w:bCs w:val="0"/>
          <w:color w:val="C00000"/>
        </w:rPr>
      </w:pPr>
      <w:r>
        <w:rPr>
          <w:rFonts w:hint="eastAsia" w:cs="Times New Roman"/>
          <w:bCs w:val="0"/>
          <w:color w:val="C00000"/>
        </w:rPr>
        <w:t>1、参选人应按规定，向比选人递交参选文件，</w:t>
      </w:r>
      <w:r>
        <w:rPr>
          <w:rFonts w:hint="eastAsia" w:cs="Times New Roman"/>
          <w:b/>
          <w:bCs/>
          <w:color w:val="C00000"/>
        </w:rPr>
        <w:t>正本一份、副本两份</w:t>
      </w:r>
      <w:r>
        <w:rPr>
          <w:rFonts w:hint="eastAsia" w:cs="Times New Roman"/>
          <w:bCs w:val="0"/>
          <w:color w:val="C00000"/>
        </w:rPr>
        <w:t>，当正本与副本有不一致时，以正本为准。</w:t>
      </w:r>
    </w:p>
    <w:p>
      <w:pPr>
        <w:pStyle w:val="14"/>
        <w:spacing w:beforeLines="0" w:afterLines="0" w:line="240" w:lineRule="auto"/>
        <w:ind w:firstLine="618" w:firstLineChars="221"/>
        <w:rPr>
          <w:rFonts w:cs="Times New Roman"/>
          <w:bCs w:val="0"/>
          <w:color w:val="C00000"/>
        </w:rPr>
      </w:pPr>
      <w:r>
        <w:rPr>
          <w:rFonts w:hint="eastAsia" w:cs="Times New Roman"/>
          <w:bCs w:val="0"/>
          <w:color w:val="C00000"/>
        </w:rPr>
        <w:t>2、参选文件的正本和副本均需A4纸打印或用不褪色墨水书写，由参选人的法定代表人或其授权的代理人按规定</w:t>
      </w:r>
      <w:r>
        <w:rPr>
          <w:rFonts w:hint="eastAsia" w:cs="Times New Roman"/>
          <w:b/>
          <w:bCs/>
          <w:color w:val="C00000"/>
        </w:rPr>
        <w:t>手签，不得用签名章代替</w:t>
      </w:r>
      <w:r>
        <w:rPr>
          <w:rFonts w:hint="eastAsia" w:cs="Times New Roman"/>
          <w:bCs w:val="0"/>
          <w:color w:val="C00000"/>
        </w:rPr>
        <w:t>。</w:t>
      </w:r>
    </w:p>
    <w:p>
      <w:pPr>
        <w:pStyle w:val="14"/>
        <w:spacing w:beforeLines="0" w:afterLines="0" w:line="240" w:lineRule="auto"/>
        <w:rPr>
          <w:rFonts w:cs="Times New Roman"/>
          <w:bCs w:val="0"/>
          <w:color w:val="C00000"/>
        </w:rPr>
      </w:pPr>
      <w:r>
        <w:rPr>
          <w:rFonts w:hint="eastAsia" w:cs="Times New Roman"/>
          <w:bCs w:val="0"/>
          <w:color w:val="C00000"/>
        </w:rPr>
        <w:t>3、参选文件的任何一页都不应涂改，不应有行间插字或删除。如果出现上述情况，不论何种原因造成，均由参选文件签字人在改动处签字或盖法人章。</w:t>
      </w:r>
    </w:p>
    <w:p>
      <w:pPr>
        <w:pStyle w:val="14"/>
        <w:spacing w:beforeLines="0" w:afterLines="0" w:line="240" w:lineRule="auto"/>
        <w:rPr>
          <w:rFonts w:cs="Times New Roman"/>
          <w:b/>
          <w:color w:val="C00000"/>
        </w:rPr>
      </w:pPr>
      <w:r>
        <w:rPr>
          <w:rFonts w:hint="eastAsia" w:cs="Times New Roman"/>
          <w:bCs w:val="0"/>
          <w:color w:val="C00000"/>
        </w:rPr>
        <w:t>4、每包参选文件的正本与副本应分别装订成册，不得采用活页夹，</w:t>
      </w:r>
      <w:r>
        <w:rPr>
          <w:rFonts w:hint="eastAsia" w:cs="Times New Roman"/>
          <w:b/>
          <w:color w:val="C00000"/>
        </w:rPr>
        <w:t>必须胶装，否则为无效参选文件。参选文件应编制目录，并且逐页标注连续页码。</w:t>
      </w:r>
    </w:p>
    <w:p>
      <w:pPr>
        <w:pStyle w:val="14"/>
        <w:spacing w:beforeLines="0" w:afterLines="0" w:line="240" w:lineRule="auto"/>
        <w:ind w:firstLine="618" w:firstLineChars="221"/>
        <w:rPr>
          <w:rFonts w:hint="eastAsia" w:cs="Times New Roman"/>
          <w:bCs w:val="0"/>
          <w:color w:val="C00000"/>
        </w:rPr>
      </w:pPr>
      <w:r>
        <w:rPr>
          <w:rFonts w:hint="eastAsia" w:cs="Times New Roman"/>
          <w:bCs w:val="0"/>
          <w:color w:val="C00000"/>
        </w:rPr>
        <w:t>5、以下文件中</w:t>
      </w:r>
      <w:r>
        <w:rPr>
          <w:rFonts w:hint="eastAsia" w:cs="Times New Roman"/>
          <w:b/>
          <w:bCs/>
          <w:color w:val="00B050"/>
          <w:lang w:val="en-US" w:eastAsia="zh-CN"/>
        </w:rPr>
        <w:t>绿色</w:t>
      </w:r>
      <w:r>
        <w:rPr>
          <w:rFonts w:hint="eastAsia" w:cs="Times New Roman"/>
          <w:bCs w:val="0"/>
          <w:color w:val="C00000"/>
        </w:rPr>
        <w:t>字体部分，请各参选单位根据实际情况填写后，修改为</w:t>
      </w:r>
      <w:r>
        <w:rPr>
          <w:rFonts w:hint="eastAsia" w:cs="Times New Roman"/>
          <w:b/>
          <w:bCs/>
          <w:color w:val="C00000"/>
        </w:rPr>
        <w:t>黑色</w:t>
      </w:r>
      <w:r>
        <w:rPr>
          <w:rFonts w:hint="eastAsia" w:cs="Times New Roman"/>
          <w:b/>
          <w:bCs/>
          <w:color w:val="C00000"/>
          <w:lang w:eastAsia="zh-CN"/>
        </w:rPr>
        <w:t>（</w:t>
      </w:r>
      <w:r>
        <w:rPr>
          <w:rFonts w:hint="eastAsia" w:cs="Times New Roman"/>
          <w:b/>
          <w:bCs/>
          <w:color w:val="C00000"/>
          <w:lang w:val="en-US" w:eastAsia="zh-CN"/>
        </w:rPr>
        <w:t>不加粗）</w:t>
      </w:r>
      <w:r>
        <w:rPr>
          <w:rFonts w:hint="eastAsia" w:cs="Times New Roman"/>
          <w:bCs w:val="0"/>
          <w:color w:val="C00000"/>
        </w:rPr>
        <w:t>字体打印。目录页码请根据实际情况编写。</w:t>
      </w:r>
    </w:p>
    <w:p>
      <w:pPr>
        <w:pStyle w:val="14"/>
        <w:spacing w:beforeLines="0" w:afterLines="0" w:line="240" w:lineRule="auto"/>
        <w:ind w:firstLine="621" w:firstLineChars="221"/>
        <w:rPr>
          <w:rFonts w:hint="eastAsia" w:cs="Times New Roman"/>
          <w:b/>
          <w:bCs/>
          <w:color w:val="C00000"/>
        </w:rPr>
      </w:pPr>
      <w:r>
        <w:rPr>
          <w:rFonts w:hint="eastAsia" w:cs="Times New Roman"/>
          <w:b/>
          <w:bCs/>
          <w:color w:val="C00000"/>
        </w:rPr>
        <w:t>6、以下文件中红色字体部分，打印时请删除。</w:t>
      </w:r>
    </w:p>
    <w:p>
      <w:pPr>
        <w:spacing w:line="1000" w:lineRule="exact"/>
        <w:jc w:val="center"/>
        <w:rPr>
          <w:rFonts w:hint="eastAsia" w:hAnsi="宋体"/>
          <w:b/>
          <w:sz w:val="44"/>
          <w:szCs w:val="44"/>
        </w:rPr>
      </w:pPr>
    </w:p>
    <w:p>
      <w:pPr>
        <w:spacing w:line="1000" w:lineRule="exact"/>
        <w:jc w:val="center"/>
        <w:rPr>
          <w:rFonts w:hint="eastAsia" w:hAnsi="宋体"/>
          <w:b/>
          <w:sz w:val="44"/>
          <w:szCs w:val="44"/>
        </w:rPr>
      </w:pPr>
    </w:p>
    <w:p>
      <w:pPr>
        <w:spacing w:line="1000" w:lineRule="exact"/>
        <w:jc w:val="center"/>
        <w:rPr>
          <w:rFonts w:hint="eastAsia" w:hAnsi="宋体"/>
          <w:b/>
          <w:sz w:val="44"/>
          <w:szCs w:val="44"/>
        </w:rPr>
      </w:pPr>
    </w:p>
    <w:p>
      <w:pPr>
        <w:spacing w:line="1000" w:lineRule="exact"/>
        <w:jc w:val="center"/>
        <w:rPr>
          <w:rFonts w:hint="eastAsia" w:hAnsi="宋体"/>
          <w:b/>
          <w:sz w:val="44"/>
          <w:szCs w:val="44"/>
        </w:rPr>
      </w:pPr>
    </w:p>
    <w:p>
      <w:pPr>
        <w:spacing w:line="1000" w:lineRule="exact"/>
        <w:jc w:val="center"/>
        <w:rPr>
          <w:rFonts w:hint="eastAsia" w:hAnsi="宋体"/>
          <w:b/>
          <w:sz w:val="44"/>
          <w:szCs w:val="44"/>
        </w:rPr>
      </w:pPr>
    </w:p>
    <w:p>
      <w:pPr>
        <w:spacing w:line="1000" w:lineRule="exact"/>
        <w:jc w:val="center"/>
        <w:rPr>
          <w:rFonts w:hint="eastAsia" w:hAnsi="宋体"/>
          <w:b/>
          <w:sz w:val="44"/>
          <w:szCs w:val="44"/>
        </w:rPr>
      </w:pPr>
    </w:p>
    <w:p>
      <w:pPr>
        <w:spacing w:line="1000" w:lineRule="exact"/>
        <w:jc w:val="center"/>
        <w:rPr>
          <w:rFonts w:hint="eastAsia" w:hAnsi="宋体"/>
          <w:b/>
          <w:sz w:val="44"/>
          <w:szCs w:val="44"/>
        </w:rPr>
      </w:pPr>
      <w:r>
        <w:rPr>
          <w:rFonts w:hint="eastAsia" w:hAnsi="宋体"/>
          <w:b/>
          <w:sz w:val="44"/>
          <w:szCs w:val="44"/>
        </w:rPr>
        <w:t>目</w:t>
      </w:r>
      <w:r>
        <w:rPr>
          <w:rFonts w:hint="eastAsia" w:hAnsi="宋体"/>
          <w:b/>
          <w:sz w:val="44"/>
          <w:szCs w:val="44"/>
          <w:lang w:val="en-US" w:eastAsia="zh-CN"/>
        </w:rPr>
        <w:tab/>
      </w:r>
      <w:r>
        <w:rPr>
          <w:rFonts w:hint="eastAsia" w:hAnsi="宋体"/>
          <w:b/>
          <w:sz w:val="44"/>
          <w:szCs w:val="44"/>
        </w:rPr>
        <w:t>录</w:t>
      </w:r>
    </w:p>
    <w:p>
      <w:pPr>
        <w:spacing w:line="500" w:lineRule="exact"/>
        <w:jc w:val="center"/>
        <w:rPr>
          <w:rFonts w:hint="eastAsia"/>
          <w:b/>
          <w:bCs/>
          <w:sz w:val="36"/>
          <w:szCs w:val="36"/>
        </w:rPr>
      </w:pPr>
    </w:p>
    <w:tbl>
      <w:tblPr>
        <w:tblStyle w:val="10"/>
        <w:tblW w:w="8361" w:type="dxa"/>
        <w:jc w:val="center"/>
        <w:tblInd w:w="-1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noWrap w:val="0"/>
            <w:vAlign w:val="top"/>
          </w:tcPr>
          <w:p>
            <w:pPr>
              <w:spacing w:line="500" w:lineRule="exact"/>
              <w:jc w:val="center"/>
              <w:rPr>
                <w:rFonts w:hint="eastAsia" w:ascii="宋体" w:hAnsi="宋体" w:cs="宋体"/>
                <w:b/>
                <w:bCs/>
                <w:sz w:val="24"/>
              </w:rPr>
            </w:pPr>
            <w:r>
              <w:rPr>
                <w:rFonts w:hint="eastAsia" w:ascii="宋体" w:hAnsi="宋体" w:cs="宋体"/>
                <w:b/>
                <w:bCs/>
                <w:sz w:val="24"/>
              </w:rPr>
              <w:t>序号</w:t>
            </w:r>
          </w:p>
        </w:tc>
        <w:tc>
          <w:tcPr>
            <w:tcW w:w="6027" w:type="dxa"/>
            <w:noWrap w:val="0"/>
            <w:vAlign w:val="top"/>
          </w:tcPr>
          <w:p>
            <w:pPr>
              <w:spacing w:line="500" w:lineRule="exact"/>
              <w:jc w:val="center"/>
              <w:rPr>
                <w:rFonts w:hint="eastAsia" w:ascii="宋体" w:hAnsi="宋体" w:cs="宋体"/>
                <w:b/>
                <w:bCs/>
                <w:sz w:val="24"/>
              </w:rPr>
            </w:pPr>
            <w:r>
              <w:rPr>
                <w:rFonts w:hint="eastAsia" w:ascii="宋体" w:hAnsi="宋体" w:cs="宋体"/>
                <w:b/>
                <w:bCs/>
                <w:sz w:val="24"/>
              </w:rPr>
              <w:t>内容</w:t>
            </w:r>
          </w:p>
        </w:tc>
        <w:tc>
          <w:tcPr>
            <w:tcW w:w="1363" w:type="dxa"/>
            <w:noWrap w:val="0"/>
            <w:vAlign w:val="top"/>
          </w:tcPr>
          <w:p>
            <w:pPr>
              <w:spacing w:line="500" w:lineRule="exact"/>
              <w:jc w:val="center"/>
              <w:rPr>
                <w:rFonts w:hint="eastAsia" w:ascii="宋体" w:hAnsi="宋体" w:cs="宋体"/>
                <w:b/>
                <w:bCs/>
                <w:sz w:val="24"/>
              </w:rPr>
            </w:pPr>
            <w:r>
              <w:rPr>
                <w:rFonts w:hint="eastAsia" w:ascii="宋体" w:hAnsi="宋体" w:cs="宋体"/>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noWrap w:val="0"/>
            <w:vAlign w:val="top"/>
          </w:tcPr>
          <w:p>
            <w:pPr>
              <w:spacing w:line="500" w:lineRule="exact"/>
              <w:jc w:val="center"/>
              <w:rPr>
                <w:rFonts w:hint="eastAsia" w:ascii="宋体" w:hAnsi="宋体" w:cs="宋体"/>
                <w:sz w:val="24"/>
              </w:rPr>
            </w:pPr>
            <w:r>
              <w:rPr>
                <w:rFonts w:hint="eastAsia" w:ascii="宋体" w:hAnsi="宋体" w:cs="宋体"/>
                <w:sz w:val="24"/>
              </w:rPr>
              <w:t>1</w:t>
            </w:r>
          </w:p>
        </w:tc>
        <w:tc>
          <w:tcPr>
            <w:tcW w:w="6027" w:type="dxa"/>
            <w:noWrap w:val="0"/>
            <w:vAlign w:val="top"/>
          </w:tcPr>
          <w:p>
            <w:pPr>
              <w:spacing w:line="500" w:lineRule="exact"/>
              <w:jc w:val="left"/>
              <w:rPr>
                <w:rFonts w:hint="eastAsia" w:ascii="宋体" w:hAnsi="宋体" w:cs="宋体"/>
                <w:sz w:val="24"/>
              </w:rPr>
            </w:pPr>
            <w:r>
              <w:rPr>
                <w:rFonts w:hint="eastAsia" w:ascii="宋体" w:hAnsi="宋体" w:cs="宋体"/>
                <w:sz w:val="24"/>
              </w:rPr>
              <w:t>参选书</w:t>
            </w:r>
          </w:p>
        </w:tc>
        <w:tc>
          <w:tcPr>
            <w:tcW w:w="1363" w:type="dxa"/>
            <w:noWrap w:val="0"/>
            <w:vAlign w:val="top"/>
          </w:tcPr>
          <w:p>
            <w:pPr>
              <w:spacing w:line="5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noWrap w:val="0"/>
            <w:vAlign w:val="top"/>
          </w:tcPr>
          <w:p>
            <w:pPr>
              <w:spacing w:line="500" w:lineRule="exact"/>
              <w:jc w:val="center"/>
              <w:rPr>
                <w:rFonts w:hint="eastAsia" w:ascii="宋体" w:hAnsi="宋体" w:cs="宋体"/>
                <w:sz w:val="24"/>
              </w:rPr>
            </w:pPr>
            <w:r>
              <w:rPr>
                <w:rFonts w:hint="eastAsia" w:ascii="宋体" w:hAnsi="宋体" w:cs="宋体"/>
                <w:sz w:val="24"/>
              </w:rPr>
              <w:t>2</w:t>
            </w:r>
          </w:p>
        </w:tc>
        <w:tc>
          <w:tcPr>
            <w:tcW w:w="6027" w:type="dxa"/>
            <w:noWrap w:val="0"/>
            <w:vAlign w:val="top"/>
          </w:tcPr>
          <w:p>
            <w:pPr>
              <w:spacing w:line="500" w:lineRule="exact"/>
              <w:jc w:val="left"/>
              <w:rPr>
                <w:rFonts w:hint="eastAsia" w:ascii="宋体" w:hAnsi="宋体" w:cs="宋体"/>
                <w:sz w:val="24"/>
              </w:rPr>
            </w:pPr>
            <w:r>
              <w:rPr>
                <w:rFonts w:hint="eastAsia" w:ascii="宋体" w:hAnsi="宋体" w:cs="宋体"/>
                <w:sz w:val="24"/>
              </w:rPr>
              <w:t>法定代表人授权书</w:t>
            </w:r>
          </w:p>
        </w:tc>
        <w:tc>
          <w:tcPr>
            <w:tcW w:w="1363" w:type="dxa"/>
            <w:noWrap w:val="0"/>
            <w:vAlign w:val="top"/>
          </w:tcPr>
          <w:p>
            <w:pPr>
              <w:spacing w:line="5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noWrap w:val="0"/>
            <w:vAlign w:val="top"/>
          </w:tcPr>
          <w:p>
            <w:pPr>
              <w:spacing w:line="500" w:lineRule="exact"/>
              <w:jc w:val="center"/>
              <w:rPr>
                <w:rFonts w:hint="eastAsia" w:ascii="宋体" w:hAnsi="宋体" w:cs="宋体"/>
                <w:sz w:val="24"/>
              </w:rPr>
            </w:pPr>
            <w:r>
              <w:rPr>
                <w:rFonts w:hint="eastAsia" w:ascii="宋体" w:hAnsi="宋体" w:cs="宋体"/>
                <w:sz w:val="24"/>
              </w:rPr>
              <w:t>3</w:t>
            </w:r>
          </w:p>
        </w:tc>
        <w:tc>
          <w:tcPr>
            <w:tcW w:w="6027" w:type="dxa"/>
            <w:noWrap w:val="0"/>
            <w:vAlign w:val="top"/>
          </w:tcPr>
          <w:p>
            <w:pPr>
              <w:spacing w:line="500" w:lineRule="exact"/>
              <w:jc w:val="left"/>
              <w:rPr>
                <w:rFonts w:hint="eastAsia" w:ascii="宋体" w:hAnsi="宋体" w:cs="宋体"/>
                <w:sz w:val="24"/>
              </w:rPr>
            </w:pPr>
            <w:r>
              <w:rPr>
                <w:rFonts w:hint="eastAsia" w:ascii="宋体" w:hAnsi="宋体" w:cs="宋体"/>
                <w:sz w:val="24"/>
              </w:rPr>
              <w:t>法定代表人身份证</w:t>
            </w:r>
            <w:r>
              <w:rPr>
                <w:rFonts w:hint="eastAsia" w:ascii="宋体" w:hAnsi="宋体" w:cs="宋体"/>
                <w:sz w:val="24"/>
                <w:lang w:eastAsia="zh-CN"/>
              </w:rPr>
              <w:t>复印件</w:t>
            </w:r>
          </w:p>
        </w:tc>
        <w:tc>
          <w:tcPr>
            <w:tcW w:w="1363" w:type="dxa"/>
            <w:noWrap w:val="0"/>
            <w:vAlign w:val="top"/>
          </w:tcPr>
          <w:p>
            <w:pPr>
              <w:spacing w:line="5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noWrap w:val="0"/>
            <w:vAlign w:val="top"/>
          </w:tcPr>
          <w:p>
            <w:pPr>
              <w:spacing w:line="500" w:lineRule="exact"/>
              <w:jc w:val="center"/>
              <w:rPr>
                <w:rFonts w:hint="eastAsia" w:ascii="宋体" w:hAnsi="宋体" w:cs="宋体"/>
                <w:sz w:val="24"/>
              </w:rPr>
            </w:pPr>
            <w:r>
              <w:rPr>
                <w:rFonts w:hint="eastAsia" w:ascii="宋体" w:hAnsi="宋体" w:cs="宋体"/>
                <w:sz w:val="24"/>
              </w:rPr>
              <w:t>4</w:t>
            </w:r>
          </w:p>
        </w:tc>
        <w:tc>
          <w:tcPr>
            <w:tcW w:w="6027" w:type="dxa"/>
            <w:noWrap w:val="0"/>
            <w:vAlign w:val="top"/>
          </w:tcPr>
          <w:p>
            <w:pPr>
              <w:spacing w:line="500" w:lineRule="exact"/>
              <w:jc w:val="left"/>
              <w:rPr>
                <w:rFonts w:hint="eastAsia" w:ascii="宋体" w:hAnsi="宋体" w:cs="宋体"/>
                <w:sz w:val="24"/>
              </w:rPr>
            </w:pPr>
            <w:r>
              <w:rPr>
                <w:rFonts w:hint="eastAsia" w:ascii="宋体" w:hAnsi="宋体" w:cs="宋体"/>
                <w:sz w:val="24"/>
              </w:rPr>
              <w:t>授权代表身份证</w:t>
            </w:r>
            <w:r>
              <w:rPr>
                <w:rFonts w:hint="eastAsia" w:ascii="宋体" w:hAnsi="宋体" w:cs="宋体"/>
                <w:sz w:val="24"/>
                <w:lang w:eastAsia="zh-CN"/>
              </w:rPr>
              <w:t>复印件</w:t>
            </w:r>
          </w:p>
        </w:tc>
        <w:tc>
          <w:tcPr>
            <w:tcW w:w="1363" w:type="dxa"/>
            <w:noWrap w:val="0"/>
            <w:vAlign w:val="top"/>
          </w:tcPr>
          <w:p>
            <w:pPr>
              <w:spacing w:line="5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noWrap w:val="0"/>
            <w:vAlign w:val="top"/>
          </w:tcPr>
          <w:p>
            <w:pPr>
              <w:spacing w:line="500" w:lineRule="exact"/>
              <w:jc w:val="center"/>
              <w:rPr>
                <w:rFonts w:hint="eastAsia" w:ascii="宋体" w:hAnsi="宋体" w:cs="宋体"/>
                <w:sz w:val="24"/>
              </w:rPr>
            </w:pPr>
            <w:r>
              <w:rPr>
                <w:rFonts w:hint="eastAsia" w:ascii="宋体" w:hAnsi="宋体" w:cs="宋体"/>
                <w:sz w:val="24"/>
              </w:rPr>
              <w:t>5</w:t>
            </w:r>
          </w:p>
        </w:tc>
        <w:tc>
          <w:tcPr>
            <w:tcW w:w="6027" w:type="dxa"/>
            <w:noWrap w:val="0"/>
            <w:vAlign w:val="top"/>
          </w:tcPr>
          <w:p>
            <w:pPr>
              <w:spacing w:line="500" w:lineRule="exact"/>
              <w:jc w:val="left"/>
              <w:rPr>
                <w:rFonts w:hint="eastAsia" w:ascii="宋体" w:hAnsi="宋体" w:cs="宋体"/>
                <w:sz w:val="24"/>
              </w:rPr>
            </w:pPr>
            <w:r>
              <w:rPr>
                <w:rFonts w:hint="eastAsia" w:ascii="宋体" w:hAnsi="宋体"/>
                <w:sz w:val="24"/>
                <w:szCs w:val="28"/>
              </w:rPr>
              <w:t>企业概况</w:t>
            </w:r>
          </w:p>
        </w:tc>
        <w:tc>
          <w:tcPr>
            <w:tcW w:w="1363" w:type="dxa"/>
            <w:noWrap w:val="0"/>
            <w:vAlign w:val="top"/>
          </w:tcPr>
          <w:p>
            <w:pPr>
              <w:spacing w:line="5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noWrap w:val="0"/>
            <w:vAlign w:val="top"/>
          </w:tcPr>
          <w:p>
            <w:pPr>
              <w:spacing w:line="500" w:lineRule="exact"/>
              <w:jc w:val="center"/>
              <w:rPr>
                <w:rFonts w:hint="eastAsia" w:ascii="宋体" w:hAnsi="宋体" w:cs="宋体"/>
                <w:sz w:val="24"/>
              </w:rPr>
            </w:pPr>
            <w:r>
              <w:rPr>
                <w:rFonts w:hint="eastAsia" w:ascii="宋体" w:hAnsi="宋体" w:cs="宋体"/>
                <w:sz w:val="24"/>
              </w:rPr>
              <w:t>6</w:t>
            </w:r>
          </w:p>
        </w:tc>
        <w:tc>
          <w:tcPr>
            <w:tcW w:w="6027" w:type="dxa"/>
            <w:noWrap w:val="0"/>
            <w:vAlign w:val="top"/>
          </w:tcPr>
          <w:p>
            <w:pPr>
              <w:spacing w:line="500" w:lineRule="exact"/>
              <w:jc w:val="left"/>
              <w:rPr>
                <w:rFonts w:hint="eastAsia" w:ascii="宋体" w:hAnsi="宋体" w:cs="宋体"/>
                <w:sz w:val="24"/>
              </w:rPr>
            </w:pPr>
            <w:r>
              <w:rPr>
                <w:rFonts w:hint="eastAsia" w:ascii="宋体" w:hAnsi="宋体" w:cs="宋体"/>
                <w:sz w:val="24"/>
              </w:rPr>
              <w:t>营业执照复印件</w:t>
            </w:r>
          </w:p>
        </w:tc>
        <w:tc>
          <w:tcPr>
            <w:tcW w:w="1363" w:type="dxa"/>
            <w:noWrap w:val="0"/>
            <w:vAlign w:val="top"/>
          </w:tcPr>
          <w:p>
            <w:pPr>
              <w:spacing w:line="5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noWrap w:val="0"/>
            <w:vAlign w:val="top"/>
          </w:tcPr>
          <w:p>
            <w:pPr>
              <w:spacing w:line="500" w:lineRule="exact"/>
              <w:jc w:val="center"/>
              <w:rPr>
                <w:rFonts w:hint="eastAsia" w:ascii="宋体" w:hAnsi="宋体" w:cs="宋体"/>
                <w:sz w:val="24"/>
              </w:rPr>
            </w:pPr>
            <w:r>
              <w:rPr>
                <w:rFonts w:hint="eastAsia" w:ascii="宋体" w:hAnsi="宋体" w:cs="宋体"/>
                <w:sz w:val="24"/>
              </w:rPr>
              <w:t>7</w:t>
            </w:r>
          </w:p>
        </w:tc>
        <w:tc>
          <w:tcPr>
            <w:tcW w:w="6027" w:type="dxa"/>
            <w:noWrap w:val="0"/>
            <w:vAlign w:val="top"/>
          </w:tcPr>
          <w:p>
            <w:pPr>
              <w:spacing w:line="500" w:lineRule="exact"/>
              <w:jc w:val="left"/>
              <w:rPr>
                <w:rFonts w:hint="eastAsia" w:ascii="宋体" w:hAnsi="宋体" w:cs="宋体"/>
                <w:sz w:val="24"/>
              </w:rPr>
            </w:pPr>
            <w:r>
              <w:rPr>
                <w:rFonts w:hint="eastAsia" w:ascii="宋体" w:hAnsi="宋体" w:cs="宋体"/>
                <w:sz w:val="24"/>
                <w:lang w:val="en-US" w:eastAsia="zh-CN"/>
              </w:rPr>
              <w:t>土建修缮</w:t>
            </w:r>
            <w:r>
              <w:rPr>
                <w:rFonts w:hint="eastAsia" w:ascii="宋体" w:hAnsi="宋体" w:cs="宋体"/>
                <w:sz w:val="24"/>
              </w:rPr>
              <w:t>资质</w:t>
            </w:r>
          </w:p>
        </w:tc>
        <w:tc>
          <w:tcPr>
            <w:tcW w:w="1363" w:type="dxa"/>
            <w:noWrap w:val="0"/>
            <w:vAlign w:val="top"/>
          </w:tcPr>
          <w:p>
            <w:pPr>
              <w:spacing w:line="5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noWrap w:val="0"/>
            <w:vAlign w:val="top"/>
          </w:tcPr>
          <w:p>
            <w:pPr>
              <w:spacing w:line="500" w:lineRule="exact"/>
              <w:jc w:val="center"/>
              <w:rPr>
                <w:rFonts w:hint="eastAsia" w:ascii="宋体" w:hAnsi="宋体" w:cs="宋体"/>
                <w:sz w:val="24"/>
              </w:rPr>
            </w:pPr>
            <w:r>
              <w:rPr>
                <w:rFonts w:hint="eastAsia" w:ascii="宋体" w:hAnsi="宋体" w:cs="宋体"/>
                <w:sz w:val="24"/>
              </w:rPr>
              <w:t>8</w:t>
            </w:r>
          </w:p>
        </w:tc>
        <w:tc>
          <w:tcPr>
            <w:tcW w:w="6027" w:type="dxa"/>
            <w:noWrap w:val="0"/>
            <w:vAlign w:val="top"/>
          </w:tcPr>
          <w:p>
            <w:pPr>
              <w:spacing w:line="500" w:lineRule="exact"/>
              <w:jc w:val="left"/>
              <w:rPr>
                <w:rFonts w:hint="eastAsia" w:ascii="宋体" w:hAnsi="宋体" w:cs="宋体"/>
                <w:sz w:val="24"/>
              </w:rPr>
            </w:pPr>
            <w:r>
              <w:rPr>
                <w:rFonts w:hint="eastAsia" w:ascii="宋体" w:hAnsi="宋体" w:cs="宋体"/>
                <w:sz w:val="24"/>
              </w:rPr>
              <w:t>应急预案</w:t>
            </w:r>
          </w:p>
        </w:tc>
        <w:tc>
          <w:tcPr>
            <w:tcW w:w="1363" w:type="dxa"/>
            <w:noWrap w:val="0"/>
            <w:vAlign w:val="top"/>
          </w:tcPr>
          <w:p>
            <w:pPr>
              <w:spacing w:line="5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noWrap w:val="0"/>
            <w:vAlign w:val="top"/>
          </w:tcPr>
          <w:p>
            <w:pPr>
              <w:spacing w:line="500" w:lineRule="exact"/>
              <w:jc w:val="center"/>
              <w:rPr>
                <w:rFonts w:hint="eastAsia" w:ascii="宋体" w:hAnsi="宋体" w:cs="宋体"/>
                <w:sz w:val="24"/>
              </w:rPr>
            </w:pPr>
            <w:r>
              <w:rPr>
                <w:rFonts w:hint="eastAsia" w:ascii="宋体" w:hAnsi="宋体" w:cs="宋体"/>
                <w:sz w:val="24"/>
              </w:rPr>
              <w:t>9</w:t>
            </w:r>
          </w:p>
        </w:tc>
        <w:tc>
          <w:tcPr>
            <w:tcW w:w="6027" w:type="dxa"/>
            <w:noWrap w:val="0"/>
            <w:vAlign w:val="top"/>
          </w:tcPr>
          <w:p>
            <w:pPr>
              <w:spacing w:line="500" w:lineRule="exact"/>
              <w:jc w:val="left"/>
              <w:rPr>
                <w:rFonts w:hint="eastAsia" w:ascii="宋体" w:hAnsi="宋体" w:cs="宋体"/>
                <w:sz w:val="24"/>
              </w:rPr>
            </w:pPr>
            <w:r>
              <w:rPr>
                <w:rFonts w:hint="eastAsia" w:ascii="宋体" w:hAnsi="宋体"/>
                <w:sz w:val="24"/>
                <w:szCs w:val="28"/>
              </w:rPr>
              <w:t>业绩的证明</w:t>
            </w:r>
          </w:p>
        </w:tc>
        <w:tc>
          <w:tcPr>
            <w:tcW w:w="1363" w:type="dxa"/>
            <w:noWrap w:val="0"/>
            <w:vAlign w:val="top"/>
          </w:tcPr>
          <w:p>
            <w:pPr>
              <w:spacing w:line="5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noWrap w:val="0"/>
            <w:vAlign w:val="top"/>
          </w:tcPr>
          <w:p>
            <w:pPr>
              <w:spacing w:line="500" w:lineRule="exact"/>
              <w:jc w:val="center"/>
              <w:rPr>
                <w:rFonts w:hint="eastAsia" w:ascii="宋体" w:hAnsi="宋体" w:cs="宋体"/>
                <w:sz w:val="24"/>
              </w:rPr>
            </w:pPr>
            <w:r>
              <w:rPr>
                <w:rFonts w:hint="eastAsia" w:ascii="宋体" w:hAnsi="宋体" w:cs="宋体"/>
                <w:sz w:val="24"/>
              </w:rPr>
              <w:t>10</w:t>
            </w:r>
          </w:p>
        </w:tc>
        <w:tc>
          <w:tcPr>
            <w:tcW w:w="6027" w:type="dxa"/>
            <w:noWrap w:val="0"/>
            <w:vAlign w:val="top"/>
          </w:tcPr>
          <w:p>
            <w:pPr>
              <w:spacing w:line="500" w:lineRule="exact"/>
              <w:jc w:val="left"/>
              <w:rPr>
                <w:rFonts w:hint="eastAsia" w:ascii="宋体" w:hAnsi="宋体" w:cs="宋体"/>
                <w:sz w:val="24"/>
              </w:rPr>
            </w:pPr>
            <w:r>
              <w:rPr>
                <w:rFonts w:hint="eastAsia" w:ascii="宋体" w:hAnsi="宋体" w:cs="宋体"/>
                <w:sz w:val="24"/>
              </w:rPr>
              <w:t>其他</w:t>
            </w:r>
          </w:p>
        </w:tc>
        <w:tc>
          <w:tcPr>
            <w:tcW w:w="1363" w:type="dxa"/>
            <w:noWrap w:val="0"/>
            <w:vAlign w:val="top"/>
          </w:tcPr>
          <w:p>
            <w:pPr>
              <w:spacing w:line="5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noWrap w:val="0"/>
            <w:vAlign w:val="top"/>
          </w:tcPr>
          <w:p>
            <w:pPr>
              <w:spacing w:line="500" w:lineRule="exact"/>
              <w:jc w:val="center"/>
              <w:rPr>
                <w:rFonts w:hint="eastAsia" w:ascii="宋体" w:hAnsi="宋体" w:cs="宋体"/>
                <w:sz w:val="24"/>
              </w:rPr>
            </w:pPr>
            <w:r>
              <w:rPr>
                <w:rFonts w:hint="eastAsia" w:ascii="宋体" w:hAnsi="宋体" w:cs="宋体"/>
                <w:sz w:val="24"/>
              </w:rPr>
              <w:t>11</w:t>
            </w:r>
          </w:p>
        </w:tc>
        <w:tc>
          <w:tcPr>
            <w:tcW w:w="6027" w:type="dxa"/>
            <w:noWrap w:val="0"/>
            <w:vAlign w:val="top"/>
          </w:tcPr>
          <w:p>
            <w:pPr>
              <w:spacing w:line="500" w:lineRule="exact"/>
              <w:jc w:val="left"/>
              <w:rPr>
                <w:rFonts w:hint="eastAsia" w:ascii="宋体" w:hAnsi="宋体" w:cs="宋体"/>
                <w:sz w:val="24"/>
              </w:rPr>
            </w:pPr>
            <w:r>
              <w:rPr>
                <w:rFonts w:hint="eastAsia" w:ascii="宋体" w:hAnsi="宋体" w:cs="宋体"/>
                <w:sz w:val="24"/>
              </w:rPr>
              <w:t>参选报价单</w:t>
            </w:r>
          </w:p>
        </w:tc>
        <w:tc>
          <w:tcPr>
            <w:tcW w:w="1363" w:type="dxa"/>
            <w:noWrap w:val="0"/>
            <w:vAlign w:val="top"/>
          </w:tcPr>
          <w:p>
            <w:pPr>
              <w:spacing w:line="500" w:lineRule="exact"/>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noWrap w:val="0"/>
            <w:vAlign w:val="top"/>
          </w:tcPr>
          <w:p>
            <w:pPr>
              <w:spacing w:line="500" w:lineRule="exact"/>
              <w:jc w:val="center"/>
              <w:rPr>
                <w:rFonts w:hint="eastAsia" w:ascii="宋体" w:hAnsi="宋体" w:eastAsia="宋体" w:cs="宋体"/>
                <w:sz w:val="24"/>
                <w:lang w:val="en-US" w:eastAsia="zh-CN"/>
              </w:rPr>
            </w:pPr>
            <w:r>
              <w:rPr>
                <w:rFonts w:hint="eastAsia" w:ascii="宋体" w:hAnsi="宋体" w:cs="宋体"/>
                <w:sz w:val="24"/>
                <w:lang w:val="en-US" w:eastAsia="zh-CN"/>
              </w:rPr>
              <w:t>12</w:t>
            </w:r>
          </w:p>
        </w:tc>
        <w:tc>
          <w:tcPr>
            <w:tcW w:w="6027" w:type="dxa"/>
            <w:noWrap w:val="0"/>
            <w:vAlign w:val="top"/>
          </w:tcPr>
          <w:p>
            <w:pPr>
              <w:spacing w:line="500" w:lineRule="exact"/>
              <w:jc w:val="left"/>
              <w:rPr>
                <w:rFonts w:hint="eastAsia" w:ascii="宋体" w:hAnsi="宋体" w:cs="宋体"/>
                <w:sz w:val="24"/>
              </w:rPr>
            </w:pPr>
            <w:r>
              <w:rPr>
                <w:rFonts w:hint="eastAsia" w:ascii="宋体" w:hAnsi="宋体" w:cs="宋体"/>
                <w:sz w:val="24"/>
              </w:rPr>
              <w:t>承诺函</w:t>
            </w:r>
          </w:p>
        </w:tc>
        <w:tc>
          <w:tcPr>
            <w:tcW w:w="1363" w:type="dxa"/>
            <w:noWrap w:val="0"/>
            <w:vAlign w:val="top"/>
          </w:tcPr>
          <w:p>
            <w:pPr>
              <w:spacing w:line="500" w:lineRule="exact"/>
              <w:jc w:val="center"/>
              <w:rPr>
                <w:rFonts w:hint="eastAsia" w:ascii="宋体" w:hAnsi="宋体" w:cs="宋体"/>
                <w:sz w:val="24"/>
              </w:rPr>
            </w:pPr>
          </w:p>
        </w:tc>
      </w:tr>
    </w:tbl>
    <w:p>
      <w:pPr>
        <w:spacing w:line="500" w:lineRule="exact"/>
        <w:jc w:val="center"/>
        <w:rPr>
          <w:rFonts w:hint="eastAsia" w:ascii="宋体" w:hAnsi="宋体" w:cs="宋体"/>
          <w:b/>
          <w:bCs/>
          <w:sz w:val="24"/>
        </w:rPr>
      </w:pPr>
    </w:p>
    <w:p>
      <w:pPr>
        <w:spacing w:line="500" w:lineRule="exact"/>
        <w:jc w:val="center"/>
        <w:rPr>
          <w:rFonts w:hint="eastAsia"/>
          <w:b/>
          <w:bCs/>
          <w:sz w:val="36"/>
          <w:szCs w:val="36"/>
        </w:rPr>
      </w:pPr>
    </w:p>
    <w:p>
      <w:pPr>
        <w:pStyle w:val="2"/>
        <w:rPr>
          <w:rFonts w:hint="eastAsia"/>
          <w:b/>
          <w:bCs/>
          <w:sz w:val="36"/>
          <w:szCs w:val="36"/>
        </w:rPr>
      </w:pPr>
    </w:p>
    <w:p>
      <w:pPr>
        <w:pStyle w:val="2"/>
        <w:rPr>
          <w:rFonts w:hint="eastAsia"/>
          <w:b/>
          <w:bCs/>
          <w:sz w:val="36"/>
          <w:szCs w:val="36"/>
        </w:rPr>
      </w:pPr>
    </w:p>
    <w:p>
      <w:pPr>
        <w:pStyle w:val="2"/>
        <w:rPr>
          <w:rFonts w:hint="eastAsia"/>
          <w:b/>
          <w:bCs/>
          <w:sz w:val="36"/>
          <w:szCs w:val="36"/>
        </w:rPr>
      </w:pPr>
    </w:p>
    <w:p>
      <w:pPr>
        <w:pStyle w:val="2"/>
        <w:rPr>
          <w:rFonts w:hint="eastAsia"/>
          <w:b/>
          <w:bCs/>
          <w:sz w:val="36"/>
          <w:szCs w:val="36"/>
        </w:rPr>
      </w:pPr>
    </w:p>
    <w:p>
      <w:pPr>
        <w:spacing w:line="500" w:lineRule="exact"/>
        <w:rPr>
          <w:rFonts w:hint="eastAsia"/>
          <w:b/>
          <w:bCs/>
          <w:sz w:val="36"/>
          <w:szCs w:val="36"/>
        </w:rPr>
      </w:pPr>
    </w:p>
    <w:p>
      <w:pPr>
        <w:pStyle w:val="2"/>
        <w:rPr>
          <w:rFonts w:hint="eastAsia"/>
          <w:b/>
          <w:bCs/>
          <w:sz w:val="36"/>
          <w:szCs w:val="36"/>
        </w:rPr>
      </w:pPr>
    </w:p>
    <w:p>
      <w:pPr>
        <w:pStyle w:val="2"/>
        <w:rPr>
          <w:rFonts w:hint="eastAsia"/>
          <w:b/>
          <w:bCs/>
          <w:sz w:val="36"/>
          <w:szCs w:val="36"/>
        </w:rPr>
      </w:pPr>
    </w:p>
    <w:p>
      <w:pPr>
        <w:pStyle w:val="2"/>
        <w:rPr>
          <w:rFonts w:hint="eastAsia"/>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b/>
          <w:bCs/>
          <w:sz w:val="36"/>
          <w:szCs w:val="36"/>
        </w:rPr>
      </w:pPr>
      <w:r>
        <w:rPr>
          <w:rFonts w:hint="eastAsia"/>
          <w:b/>
          <w:bCs/>
          <w:sz w:val="36"/>
          <w:szCs w:val="36"/>
        </w:rPr>
        <w:t>参选书</w:t>
      </w:r>
    </w:p>
    <w:p>
      <w:pPr>
        <w:spacing w:line="500" w:lineRule="exact"/>
        <w:rPr>
          <w:rFonts w:hint="eastAsia"/>
          <w:sz w:val="24"/>
        </w:rPr>
      </w:pPr>
    </w:p>
    <w:p>
      <w:pPr>
        <w:spacing w:line="500" w:lineRule="exact"/>
        <w:rPr>
          <w:rFonts w:hint="eastAsia"/>
          <w:sz w:val="24"/>
        </w:rPr>
      </w:pPr>
      <w:r>
        <w:rPr>
          <w:rFonts w:hint="eastAsia"/>
          <w:sz w:val="24"/>
        </w:rPr>
        <w:t>致：福州市福化环保科技有限公司</w:t>
      </w:r>
    </w:p>
    <w:p>
      <w:pPr>
        <w:spacing w:line="500" w:lineRule="exact"/>
        <w:ind w:firstLine="480" w:firstLineChars="200"/>
        <w:rPr>
          <w:sz w:val="24"/>
        </w:rPr>
      </w:pPr>
      <w:r>
        <w:rPr>
          <w:rFonts w:hint="eastAsia"/>
          <w:sz w:val="24"/>
        </w:rPr>
        <w:t xml:space="preserve"> 根据贵方的比选文件，</w:t>
      </w:r>
      <w:r>
        <w:rPr>
          <w:rFonts w:hint="eastAsia"/>
          <w:sz w:val="24"/>
          <w:lang w:val="en-US" w:eastAsia="zh-CN"/>
        </w:rPr>
        <w:t xml:space="preserve"> </w:t>
      </w:r>
      <w:r>
        <w:rPr>
          <w:rFonts w:hint="eastAsia" w:ascii="宋体" w:hAnsi="宋体" w:cs="Times New Roman"/>
          <w:b w:val="0"/>
          <w:bCs w:val="0"/>
          <w:color w:val="00B050"/>
          <w:sz w:val="28"/>
          <w:szCs w:val="28"/>
          <w:u w:val="single"/>
        </w:rPr>
        <w:t>被授权代表人姓名</w:t>
      </w:r>
      <w:r>
        <w:rPr>
          <w:rFonts w:hint="eastAsia"/>
          <w:sz w:val="24"/>
        </w:rPr>
        <w:t>被我方正式授权并代表我公司</w:t>
      </w:r>
      <w:r>
        <w:rPr>
          <w:rFonts w:hint="eastAsia" w:ascii="宋体" w:hAnsi="宋体" w:cs="Times New Roman"/>
          <w:b w:val="0"/>
          <w:bCs w:val="0"/>
          <w:color w:val="00B050"/>
          <w:sz w:val="28"/>
          <w:szCs w:val="28"/>
          <w:u w:val="single"/>
        </w:rPr>
        <w:t>单位名称</w:t>
      </w:r>
      <w:r>
        <w:rPr>
          <w:rFonts w:hint="eastAsia"/>
          <w:sz w:val="24"/>
        </w:rPr>
        <w:t>递交下述文件，并对此负责。</w:t>
      </w:r>
    </w:p>
    <w:p>
      <w:pPr>
        <w:spacing w:line="500" w:lineRule="exact"/>
        <w:ind w:firstLine="480" w:firstLineChars="200"/>
        <w:rPr>
          <w:sz w:val="24"/>
        </w:rPr>
      </w:pPr>
      <w:r>
        <w:rPr>
          <w:rFonts w:hint="eastAsia"/>
          <w:sz w:val="24"/>
        </w:rPr>
        <w:t>（1）参选文件</w:t>
      </w:r>
    </w:p>
    <w:p>
      <w:pPr>
        <w:spacing w:line="500" w:lineRule="exact"/>
        <w:ind w:firstLine="480" w:firstLineChars="200"/>
        <w:rPr>
          <w:sz w:val="24"/>
        </w:rPr>
      </w:pPr>
      <w:r>
        <w:rPr>
          <w:rFonts w:hint="eastAsia"/>
          <w:sz w:val="24"/>
        </w:rPr>
        <w:t>（2）法定代表人授权委托书</w:t>
      </w:r>
    </w:p>
    <w:p>
      <w:pPr>
        <w:spacing w:line="500" w:lineRule="exact"/>
        <w:ind w:firstLine="480" w:firstLineChars="200"/>
        <w:rPr>
          <w:rFonts w:hint="eastAsia"/>
          <w:sz w:val="24"/>
        </w:rPr>
      </w:pPr>
      <w:r>
        <w:rPr>
          <w:rFonts w:hint="eastAsia"/>
          <w:sz w:val="24"/>
        </w:rPr>
        <w:t>（3）参选报价单</w:t>
      </w:r>
    </w:p>
    <w:p>
      <w:pPr>
        <w:spacing w:line="500" w:lineRule="exact"/>
        <w:ind w:firstLine="480" w:firstLineChars="200"/>
        <w:rPr>
          <w:sz w:val="24"/>
        </w:rPr>
      </w:pPr>
      <w:r>
        <w:rPr>
          <w:rFonts w:hint="eastAsia"/>
          <w:sz w:val="24"/>
        </w:rPr>
        <w:t xml:space="preserve"> 据此参选书，我公司及签字代表宣布同意如下：</w:t>
      </w:r>
    </w:p>
    <w:p>
      <w:pPr>
        <w:spacing w:line="500" w:lineRule="exact"/>
        <w:rPr>
          <w:sz w:val="24"/>
        </w:rPr>
      </w:pPr>
      <w:r>
        <w:rPr>
          <w:rFonts w:hint="eastAsia"/>
          <w:sz w:val="24"/>
        </w:rPr>
        <w:t xml:space="preserve">     1、所递交的文件真实合法有效，且不存在任何虚假陈述或记载。</w:t>
      </w:r>
    </w:p>
    <w:p>
      <w:pPr>
        <w:spacing w:line="500" w:lineRule="exact"/>
        <w:rPr>
          <w:sz w:val="24"/>
        </w:rPr>
      </w:pPr>
      <w:r>
        <w:rPr>
          <w:rFonts w:hint="eastAsia"/>
          <w:sz w:val="24"/>
        </w:rPr>
        <w:t xml:space="preserve">     2、我方将履行比选文件规定的每一项要求：如我司中选，将严格按照服务合同约定履行各项义务。</w:t>
      </w:r>
    </w:p>
    <w:p>
      <w:pPr>
        <w:spacing w:line="500" w:lineRule="exact"/>
        <w:rPr>
          <w:sz w:val="24"/>
        </w:rPr>
      </w:pPr>
      <w:r>
        <w:rPr>
          <w:rFonts w:hint="eastAsia"/>
          <w:sz w:val="24"/>
        </w:rPr>
        <w:t xml:space="preserve">     3、我公司报价有效期为比选文件收取时间截止期后30个工作日，如我司中选，有效期将延长至合同执行完毕。</w:t>
      </w: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r>
        <w:rPr>
          <w:rFonts w:hint="eastAsia"/>
          <w:sz w:val="24"/>
        </w:rPr>
        <w:t>被授权代表姓名：</w:t>
      </w:r>
    </w:p>
    <w:p>
      <w:pPr>
        <w:spacing w:line="500" w:lineRule="exact"/>
        <w:ind w:firstLine="480" w:firstLineChars="200"/>
        <w:rPr>
          <w:sz w:val="24"/>
        </w:rPr>
      </w:pPr>
      <w:r>
        <w:rPr>
          <w:rFonts w:hint="eastAsia"/>
          <w:sz w:val="24"/>
        </w:rPr>
        <w:t xml:space="preserve">        职务：</w:t>
      </w:r>
    </w:p>
    <w:p>
      <w:pPr>
        <w:spacing w:line="500" w:lineRule="exact"/>
        <w:ind w:firstLine="480" w:firstLineChars="200"/>
        <w:rPr>
          <w:sz w:val="24"/>
        </w:rPr>
      </w:pPr>
      <w:r>
        <w:rPr>
          <w:rFonts w:hint="eastAsia"/>
          <w:sz w:val="24"/>
        </w:rPr>
        <w:t xml:space="preserve">    联系方式：</w:t>
      </w:r>
    </w:p>
    <w:p>
      <w:pPr>
        <w:spacing w:line="500" w:lineRule="exact"/>
        <w:ind w:firstLine="480" w:firstLineChars="200"/>
        <w:rPr>
          <w:sz w:val="24"/>
        </w:rPr>
      </w:pPr>
    </w:p>
    <w:p>
      <w:pPr>
        <w:spacing w:line="500" w:lineRule="exact"/>
        <w:ind w:firstLine="480" w:firstLineChars="200"/>
        <w:rPr>
          <w:rFonts w:hint="eastAsia"/>
          <w:sz w:val="24"/>
        </w:rPr>
      </w:pPr>
      <w:r>
        <w:rPr>
          <w:rFonts w:hint="eastAsia"/>
          <w:sz w:val="24"/>
        </w:rPr>
        <w:t>被授权代表签字：</w:t>
      </w:r>
    </w:p>
    <w:p>
      <w:pPr>
        <w:pStyle w:val="2"/>
      </w:pPr>
    </w:p>
    <w:p>
      <w:pPr>
        <w:pStyle w:val="2"/>
        <w:jc w:val="center"/>
        <w:rPr>
          <w:rFonts w:hint="eastAsia" w:ascii="Times New Roman" w:hAnsi="Times New Roman"/>
          <w:kern w:val="2"/>
          <w:sz w:val="24"/>
          <w:szCs w:val="24"/>
        </w:rPr>
      </w:pPr>
      <w:r>
        <w:rPr>
          <w:rFonts w:hint="eastAsia" w:ascii="Times New Roman" w:hAnsi="Times New Roman"/>
          <w:kern w:val="2"/>
          <w:sz w:val="24"/>
          <w:szCs w:val="24"/>
        </w:rPr>
        <w:t xml:space="preserve">                     参  选  人：</w:t>
      </w:r>
      <w:r>
        <w:rPr>
          <w:rFonts w:hint="eastAsia" w:ascii="宋体" w:hAnsi="宋体" w:cs="Times New Roman"/>
          <w:b w:val="0"/>
          <w:bCs w:val="0"/>
          <w:color w:val="00B050"/>
          <w:kern w:val="2"/>
          <w:sz w:val="28"/>
          <w:szCs w:val="28"/>
        </w:rPr>
        <w:t>（单位名称）</w:t>
      </w:r>
    </w:p>
    <w:p>
      <w:pPr>
        <w:pStyle w:val="2"/>
        <w:ind w:firstLine="420"/>
        <w:jc w:val="center"/>
        <w:rPr>
          <w:rFonts w:hint="eastAsia"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rPr>
          <w:rFonts w:hint="eastAsia"/>
        </w:rPr>
      </w:pPr>
    </w:p>
    <w:p>
      <w:pPr>
        <w:pStyle w:val="2"/>
        <w:jc w:val="center"/>
        <w:rPr>
          <w:rFonts w:hint="eastAsia"/>
        </w:rPr>
      </w:pPr>
    </w:p>
    <w:p>
      <w:pPr>
        <w:spacing w:line="500" w:lineRule="exact"/>
        <w:jc w:val="both"/>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b/>
          <w:bCs/>
          <w:sz w:val="36"/>
          <w:szCs w:val="36"/>
        </w:rPr>
      </w:pPr>
      <w:r>
        <w:rPr>
          <w:rFonts w:hint="eastAsia"/>
          <w:b/>
          <w:bCs/>
          <w:sz w:val="36"/>
          <w:szCs w:val="36"/>
        </w:rPr>
        <w:t>法定代表人授权书</w:t>
      </w:r>
    </w:p>
    <w:p>
      <w:pPr>
        <w:pStyle w:val="2"/>
        <w:jc w:val="center"/>
        <w:rPr>
          <w:rFonts w:hint="eastAsia"/>
        </w:rPr>
      </w:pPr>
    </w:p>
    <w:p>
      <w:pPr>
        <w:spacing w:line="500" w:lineRule="exact"/>
        <w:ind w:firstLine="480" w:firstLineChars="200"/>
        <w:rPr>
          <w:b w:val="0"/>
          <w:bCs w:val="0"/>
          <w:sz w:val="24"/>
        </w:rPr>
      </w:pPr>
      <w:r>
        <w:rPr>
          <w:rFonts w:hint="eastAsia"/>
          <w:b w:val="0"/>
          <w:bCs w:val="0"/>
          <w:sz w:val="24"/>
        </w:rPr>
        <w:t>本授权书声明：注册于</w:t>
      </w:r>
      <w:r>
        <w:rPr>
          <w:rFonts w:hint="eastAsia" w:ascii="宋体" w:hAnsi="宋体" w:cs="Times New Roman"/>
          <w:b w:val="0"/>
          <w:bCs w:val="0"/>
          <w:color w:val="00B050"/>
          <w:sz w:val="28"/>
          <w:szCs w:val="28"/>
          <w:u w:val="single"/>
        </w:rPr>
        <w:t>注册地址</w:t>
      </w:r>
      <w:r>
        <w:rPr>
          <w:rFonts w:hint="eastAsia"/>
          <w:b w:val="0"/>
          <w:bCs w:val="0"/>
          <w:sz w:val="24"/>
        </w:rPr>
        <w:t>的</w:t>
      </w:r>
      <w:r>
        <w:rPr>
          <w:rFonts w:hint="eastAsia" w:ascii="宋体" w:hAnsi="宋体" w:cs="Times New Roman"/>
          <w:b w:val="0"/>
          <w:bCs w:val="0"/>
          <w:color w:val="00B050"/>
          <w:sz w:val="28"/>
          <w:szCs w:val="28"/>
          <w:u w:val="single"/>
        </w:rPr>
        <w:t>公司名称</w:t>
      </w:r>
      <w:r>
        <w:rPr>
          <w:rFonts w:hint="eastAsia"/>
          <w:b w:val="0"/>
          <w:bCs w:val="0"/>
          <w:sz w:val="24"/>
        </w:rPr>
        <w:t>的在下方签字（或签章）的</w:t>
      </w:r>
      <w:r>
        <w:rPr>
          <w:rFonts w:hint="eastAsia" w:ascii="宋体" w:hAnsi="宋体" w:cs="Times New Roman"/>
          <w:b w:val="0"/>
          <w:bCs w:val="0"/>
          <w:color w:val="00B050"/>
          <w:sz w:val="28"/>
          <w:szCs w:val="28"/>
          <w:u w:val="single"/>
        </w:rPr>
        <w:t>法人代表姓名</w:t>
      </w:r>
      <w:r>
        <w:rPr>
          <w:rFonts w:hint="eastAsia"/>
          <w:b w:val="0"/>
          <w:bCs w:val="0"/>
          <w:sz w:val="24"/>
        </w:rPr>
        <w:t>代表本公司授权</w:t>
      </w:r>
      <w:r>
        <w:rPr>
          <w:rFonts w:hint="eastAsia" w:ascii="宋体" w:hAnsi="宋体" w:cs="Times New Roman"/>
          <w:b w:val="0"/>
          <w:bCs w:val="0"/>
          <w:color w:val="00B050"/>
          <w:sz w:val="28"/>
          <w:szCs w:val="28"/>
          <w:u w:val="single"/>
        </w:rPr>
        <w:t>被授权代表人姓名、职务</w:t>
      </w:r>
      <w:r>
        <w:rPr>
          <w:rFonts w:hint="eastAsia"/>
          <w:b w:val="0"/>
          <w:bCs w:val="0"/>
          <w:sz w:val="24"/>
        </w:rPr>
        <w:t>为本公司的合法代理人，就福州市福化环保科技有限公司工业危固废综合利用与处置中心2019年度</w:t>
      </w:r>
      <w:r>
        <w:rPr>
          <w:rFonts w:hint="eastAsia"/>
          <w:b w:val="0"/>
          <w:bCs w:val="0"/>
          <w:sz w:val="24"/>
          <w:lang w:val="en-US" w:eastAsia="zh-CN"/>
        </w:rPr>
        <w:t>土建修缮</w:t>
      </w:r>
      <w:r>
        <w:rPr>
          <w:rFonts w:hint="eastAsia"/>
          <w:b w:val="0"/>
          <w:bCs w:val="0"/>
          <w:sz w:val="24"/>
        </w:rPr>
        <w:t>项目公开自主比选，以本公司名义参与报价、合同执行并处理与之有关的其他事务，相关责任及后果由本公司承担。</w:t>
      </w:r>
    </w:p>
    <w:p>
      <w:pPr>
        <w:spacing w:line="500" w:lineRule="exact"/>
        <w:ind w:firstLine="480" w:firstLineChars="200"/>
        <w:rPr>
          <w:rFonts w:hint="eastAsia"/>
          <w:b w:val="0"/>
          <w:bCs w:val="0"/>
          <w:sz w:val="24"/>
        </w:rPr>
      </w:pPr>
      <w:r>
        <w:rPr>
          <w:rFonts w:hint="eastAsia"/>
          <w:b w:val="0"/>
          <w:bCs w:val="0"/>
          <w:sz w:val="24"/>
        </w:rPr>
        <w:t>本授权书于</w:t>
      </w:r>
      <w:r>
        <w:rPr>
          <w:rFonts w:hint="eastAsia" w:ascii="宋体" w:hAnsi="宋体" w:cs="Times New Roman"/>
          <w:b w:val="0"/>
          <w:bCs w:val="0"/>
          <w:color w:val="00B050"/>
          <w:sz w:val="28"/>
          <w:szCs w:val="28"/>
          <w:u w:val="single"/>
        </w:rPr>
        <w:t>2019年  月   日</w:t>
      </w:r>
      <w:r>
        <w:rPr>
          <w:rFonts w:hint="eastAsia"/>
          <w:b w:val="0"/>
          <w:bCs w:val="0"/>
          <w:sz w:val="24"/>
        </w:rPr>
        <w:t>生效，本授权书有效期至此次报价，以及合同履行完毕时止。</w:t>
      </w:r>
    </w:p>
    <w:p>
      <w:pPr>
        <w:spacing w:line="500" w:lineRule="exact"/>
        <w:ind w:firstLine="480" w:firstLineChars="200"/>
        <w:rPr>
          <w:rFonts w:hint="eastAsia"/>
          <w:b w:val="0"/>
          <w:bCs w:val="0"/>
          <w:sz w:val="24"/>
        </w:rPr>
      </w:pPr>
      <w:r>
        <w:rPr>
          <w:rFonts w:hint="eastAsia"/>
          <w:b w:val="0"/>
          <w:bCs w:val="0"/>
          <w:sz w:val="24"/>
        </w:rPr>
        <w:t>特此声明。</w:t>
      </w:r>
    </w:p>
    <w:p>
      <w:pPr>
        <w:pStyle w:val="2"/>
      </w:pPr>
    </w:p>
    <w:p>
      <w:pPr>
        <w:spacing w:line="500" w:lineRule="exact"/>
        <w:rPr>
          <w:sz w:val="24"/>
        </w:rPr>
      </w:pPr>
      <w:r>
        <w:rPr>
          <w:rFonts w:hint="eastAsia"/>
          <w:sz w:val="24"/>
        </w:rPr>
        <w:t xml:space="preserve">    法人代表（签字）：</w:t>
      </w:r>
    </w:p>
    <w:p>
      <w:pPr>
        <w:spacing w:line="500" w:lineRule="exact"/>
        <w:rPr>
          <w:sz w:val="24"/>
        </w:rPr>
      </w:pPr>
    </w:p>
    <w:p>
      <w:pPr>
        <w:spacing w:line="500" w:lineRule="exact"/>
        <w:rPr>
          <w:sz w:val="24"/>
        </w:rPr>
      </w:pPr>
      <w:r>
        <w:rPr>
          <w:rFonts w:hint="eastAsia"/>
          <w:sz w:val="24"/>
        </w:rPr>
        <w:t xml:space="preserve">    被授权代表签字：</w:t>
      </w:r>
    </w:p>
    <w:p>
      <w:pPr>
        <w:spacing w:line="500" w:lineRule="exact"/>
        <w:rPr>
          <w:sz w:val="24"/>
        </w:rPr>
      </w:pPr>
    </w:p>
    <w:p>
      <w:pPr>
        <w:pStyle w:val="2"/>
        <w:jc w:val="center"/>
        <w:rPr>
          <w:rFonts w:hint="eastAsia"/>
          <w:color w:val="4E6127"/>
        </w:rPr>
      </w:pPr>
      <w:r>
        <w:rPr>
          <w:rFonts w:hint="eastAsia"/>
          <w:sz w:val="24"/>
          <w:szCs w:val="24"/>
        </w:rPr>
        <w:t xml:space="preserve">               单位名称：</w:t>
      </w:r>
      <w:r>
        <w:rPr>
          <w:rFonts w:hint="eastAsia" w:ascii="宋体" w:hAnsi="宋体" w:cs="Times New Roman"/>
          <w:b w:val="0"/>
          <w:bCs w:val="0"/>
          <w:color w:val="00B050"/>
          <w:kern w:val="2"/>
          <w:sz w:val="28"/>
          <w:szCs w:val="28"/>
          <w:u w:val="none"/>
        </w:rPr>
        <w:t>（公章）</w:t>
      </w:r>
    </w:p>
    <w:p>
      <w:pPr>
        <w:pStyle w:val="2"/>
        <w:jc w:val="center"/>
        <w:rPr>
          <w:rFonts w:hint="eastAsia"/>
          <w:color w:val="4E6127"/>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spacing w:line="500" w:lineRule="exact"/>
        <w:rPr>
          <w:rFonts w:hint="eastAsia"/>
          <w:b/>
          <w:bCs/>
          <w:color w:val="4E6127"/>
          <w:sz w:val="36"/>
          <w:szCs w:val="36"/>
        </w:rPr>
      </w:pPr>
    </w:p>
    <w:p>
      <w:pPr>
        <w:spacing w:beforeLines="0" w:afterLines="0" w:line="500" w:lineRule="exact"/>
        <w:ind w:left="0" w:firstLine="0"/>
        <w:jc w:val="center"/>
        <w:rPr>
          <w:rFonts w:hint="eastAsia" w:ascii="Times New Roman" w:hAnsi="Times New Roman" w:cs="Times New Roman"/>
          <w:b/>
          <w:bCs/>
          <w:sz w:val="36"/>
          <w:szCs w:val="36"/>
          <w:u w:val="none"/>
        </w:rPr>
      </w:pPr>
    </w:p>
    <w:p>
      <w:pPr>
        <w:spacing w:beforeLines="0" w:afterLines="0" w:line="500" w:lineRule="exact"/>
        <w:ind w:left="0" w:firstLine="0"/>
        <w:jc w:val="center"/>
        <w:rPr>
          <w:rFonts w:hint="eastAsia" w:ascii="Times New Roman" w:hAnsi="Times New Roman" w:cs="Times New Roman"/>
          <w:b/>
          <w:bCs/>
          <w:sz w:val="36"/>
          <w:szCs w:val="36"/>
          <w:u w:val="none"/>
        </w:rPr>
      </w:pPr>
    </w:p>
    <w:p>
      <w:pPr>
        <w:spacing w:beforeLines="0" w:afterLines="0" w:line="500" w:lineRule="exact"/>
        <w:ind w:left="0" w:firstLine="0"/>
        <w:jc w:val="center"/>
        <w:rPr>
          <w:rFonts w:hint="eastAsia" w:ascii="Times New Roman" w:hAnsi="Times New Roman" w:cs="Times New Roman"/>
          <w:b/>
          <w:bCs/>
          <w:sz w:val="36"/>
          <w:szCs w:val="36"/>
          <w:u w:val="none"/>
        </w:rPr>
      </w:pPr>
    </w:p>
    <w:p>
      <w:pPr>
        <w:spacing w:beforeLines="0" w:afterLines="0" w:line="500" w:lineRule="exact"/>
        <w:ind w:left="0" w:firstLine="0"/>
        <w:jc w:val="center"/>
        <w:rPr>
          <w:rFonts w:hint="eastAsia" w:ascii="Times New Roman" w:hAnsi="Times New Roman" w:cs="Times New Roman"/>
          <w:b/>
          <w:bCs/>
          <w:sz w:val="36"/>
          <w:szCs w:val="36"/>
          <w:u w:val="none"/>
        </w:rPr>
      </w:pPr>
    </w:p>
    <w:p>
      <w:pPr>
        <w:spacing w:beforeLines="0" w:afterLines="0" w:line="500" w:lineRule="exact"/>
        <w:ind w:left="0" w:firstLine="0"/>
        <w:jc w:val="center"/>
        <w:rPr>
          <w:rFonts w:hint="eastAsia" w:ascii="Times New Roman" w:hAnsi="Times New Roman" w:cs="Times New Roman"/>
          <w:b/>
          <w:bCs/>
          <w:sz w:val="36"/>
          <w:szCs w:val="36"/>
          <w:u w:val="none"/>
        </w:rPr>
      </w:pPr>
      <w:r>
        <w:rPr>
          <w:rFonts w:hint="eastAsia" w:ascii="Times New Roman" w:hAnsi="Times New Roman" w:cs="Times New Roman"/>
          <w:b/>
          <w:bCs/>
          <w:sz w:val="36"/>
          <w:szCs w:val="36"/>
          <w:u w:val="none"/>
        </w:rPr>
        <w:t>法定代表人身份证复印件</w:t>
      </w:r>
    </w:p>
    <w:p>
      <w:pPr>
        <w:spacing w:line="500" w:lineRule="exact"/>
        <w:jc w:val="center"/>
        <w:rPr>
          <w:rFonts w:hint="eastAsia"/>
          <w:b/>
          <w:bCs/>
          <w:color w:val="4E6127"/>
          <w:sz w:val="36"/>
          <w:szCs w:val="36"/>
        </w:rPr>
      </w:pPr>
    </w:p>
    <w:p>
      <w:pPr>
        <w:spacing w:line="500" w:lineRule="exact"/>
        <w:jc w:val="center"/>
        <w:rPr>
          <w:rFonts w:hint="eastAsia"/>
          <w:b/>
          <w:bCs/>
          <w:color w:val="4E6127"/>
          <w:sz w:val="36"/>
          <w:szCs w:val="36"/>
        </w:rPr>
      </w:pPr>
    </w:p>
    <w:p>
      <w:pPr>
        <w:spacing w:line="500" w:lineRule="exact"/>
        <w:jc w:val="center"/>
        <w:rPr>
          <w:rFonts w:hint="eastAsia"/>
          <w:b/>
          <w:bCs/>
          <w:color w:val="4E6127"/>
          <w:sz w:val="36"/>
          <w:szCs w:val="36"/>
        </w:rPr>
      </w:pPr>
    </w:p>
    <w:p>
      <w:pPr>
        <w:spacing w:line="500" w:lineRule="exact"/>
        <w:jc w:val="center"/>
        <w:rPr>
          <w:rFonts w:hint="eastAsia"/>
          <w:b/>
          <w:bCs/>
          <w:color w:val="4E6127"/>
          <w:sz w:val="36"/>
          <w:szCs w:val="36"/>
        </w:rPr>
      </w:pPr>
    </w:p>
    <w:p>
      <w:pPr>
        <w:spacing w:line="500" w:lineRule="exact"/>
        <w:jc w:val="center"/>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spacing w:line="500" w:lineRule="exact"/>
        <w:jc w:val="center"/>
        <w:rPr>
          <w:rFonts w:hint="eastAsia"/>
          <w:b/>
          <w:bCs/>
          <w:color w:val="4E6127"/>
          <w:sz w:val="36"/>
          <w:szCs w:val="36"/>
        </w:rPr>
      </w:pPr>
    </w:p>
    <w:p>
      <w:pPr>
        <w:spacing w:line="500" w:lineRule="exact"/>
        <w:jc w:val="center"/>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spacing w:line="500" w:lineRule="exact"/>
        <w:jc w:val="center"/>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pStyle w:val="2"/>
        <w:rPr>
          <w:rFonts w:hint="eastAsia"/>
          <w:b/>
          <w:bCs/>
          <w:color w:val="4E6127"/>
          <w:sz w:val="36"/>
          <w:szCs w:val="36"/>
        </w:rPr>
      </w:pPr>
    </w:p>
    <w:p>
      <w:pPr>
        <w:pStyle w:val="14"/>
        <w:spacing w:beforeLines="0" w:afterLines="0" w:line="240" w:lineRule="auto"/>
        <w:ind w:firstLine="0" w:firstLineChars="0"/>
        <w:jc w:val="center"/>
        <w:rPr>
          <w:rFonts w:hint="eastAsia" w:ascii="Times New Roman" w:hAnsi="Times New Roman" w:cs="Times New Roman"/>
          <w:b/>
          <w:sz w:val="36"/>
          <w:szCs w:val="36"/>
          <w:u w:val="none"/>
        </w:rPr>
      </w:pPr>
      <w:r>
        <w:rPr>
          <w:rFonts w:hint="eastAsia" w:ascii="Times New Roman" w:hAnsi="Times New Roman" w:cs="Times New Roman"/>
          <w:b/>
          <w:sz w:val="36"/>
          <w:szCs w:val="36"/>
          <w:u w:val="none"/>
        </w:rPr>
        <w:t>被授权代表人身份证复印件</w:t>
      </w:r>
    </w:p>
    <w:p>
      <w:pPr>
        <w:spacing w:line="500" w:lineRule="exact"/>
        <w:jc w:val="center"/>
        <w:rPr>
          <w:rFonts w:hint="eastAsia"/>
          <w:b/>
          <w:bCs/>
          <w:color w:val="4E6127"/>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pStyle w:val="2"/>
        <w:rPr>
          <w:rFonts w:hint="eastAsia"/>
          <w:b/>
          <w:bCs/>
          <w:sz w:val="36"/>
          <w:szCs w:val="36"/>
        </w:rPr>
      </w:pPr>
    </w:p>
    <w:p>
      <w:pPr>
        <w:pStyle w:val="2"/>
        <w:rPr>
          <w:rFonts w:hint="eastAsia"/>
          <w:b/>
          <w:bCs/>
          <w:sz w:val="36"/>
          <w:szCs w:val="36"/>
        </w:rPr>
      </w:pPr>
    </w:p>
    <w:p>
      <w:pPr>
        <w:pStyle w:val="2"/>
        <w:rPr>
          <w:rFonts w:hint="eastAsia"/>
          <w:b/>
          <w:bCs/>
          <w:sz w:val="36"/>
          <w:szCs w:val="36"/>
        </w:rPr>
      </w:pPr>
    </w:p>
    <w:p>
      <w:pPr>
        <w:pStyle w:val="2"/>
        <w:rPr>
          <w:rFonts w:hint="eastAsia"/>
          <w:b/>
          <w:bCs/>
          <w:sz w:val="36"/>
          <w:szCs w:val="36"/>
        </w:rPr>
      </w:pPr>
    </w:p>
    <w:p>
      <w:pPr>
        <w:pStyle w:val="2"/>
        <w:rPr>
          <w:rFonts w:hint="eastAsia"/>
          <w:b/>
          <w:bCs/>
          <w:sz w:val="36"/>
          <w:szCs w:val="36"/>
        </w:rPr>
      </w:pPr>
    </w:p>
    <w:p>
      <w:pPr>
        <w:pStyle w:val="2"/>
        <w:rPr>
          <w:rFonts w:hint="eastAsia"/>
          <w:b/>
          <w:bCs/>
          <w:sz w:val="36"/>
          <w:szCs w:val="36"/>
        </w:rPr>
      </w:pPr>
    </w:p>
    <w:p>
      <w:pPr>
        <w:pStyle w:val="2"/>
        <w:rPr>
          <w:rFonts w:hint="eastAsia"/>
          <w:b/>
          <w:bCs/>
          <w:sz w:val="36"/>
          <w:szCs w:val="36"/>
        </w:rPr>
      </w:pPr>
    </w:p>
    <w:p>
      <w:pPr>
        <w:pStyle w:val="2"/>
        <w:rPr>
          <w:rFonts w:hint="eastAsia"/>
          <w:b/>
          <w:bCs/>
          <w:sz w:val="36"/>
          <w:szCs w:val="36"/>
        </w:rPr>
      </w:pPr>
    </w:p>
    <w:p>
      <w:pPr>
        <w:pStyle w:val="2"/>
        <w:rPr>
          <w:rFonts w:hint="eastAsia"/>
          <w:b/>
          <w:bCs/>
          <w:sz w:val="36"/>
          <w:szCs w:val="36"/>
        </w:rPr>
      </w:pPr>
    </w:p>
    <w:p>
      <w:pPr>
        <w:pStyle w:val="2"/>
        <w:rPr>
          <w:rFonts w:hint="eastAsia"/>
          <w:b/>
          <w:bCs/>
          <w:sz w:val="36"/>
          <w:szCs w:val="36"/>
        </w:rPr>
      </w:pPr>
    </w:p>
    <w:p>
      <w:pPr>
        <w:pStyle w:val="2"/>
        <w:rPr>
          <w:rFonts w:hint="eastAsia"/>
          <w:b/>
          <w:bCs/>
          <w:sz w:val="36"/>
          <w:szCs w:val="36"/>
        </w:rPr>
      </w:pPr>
    </w:p>
    <w:p>
      <w:pPr>
        <w:pStyle w:val="14"/>
        <w:spacing w:beforeLines="0" w:afterLines="0" w:line="240" w:lineRule="auto"/>
        <w:ind w:firstLine="0" w:firstLineChars="0"/>
        <w:jc w:val="both"/>
        <w:rPr>
          <w:rFonts w:hint="eastAsia" w:ascii="Times New Roman" w:hAnsi="Times New Roman" w:cs="Times New Roman"/>
          <w:b/>
          <w:sz w:val="36"/>
          <w:szCs w:val="36"/>
          <w:u w:val="none"/>
        </w:rPr>
      </w:pPr>
    </w:p>
    <w:p>
      <w:pPr>
        <w:pStyle w:val="14"/>
        <w:spacing w:beforeLines="0" w:afterLines="0" w:line="240" w:lineRule="auto"/>
        <w:ind w:firstLine="0" w:firstLineChars="0"/>
        <w:jc w:val="both"/>
        <w:rPr>
          <w:rFonts w:hint="eastAsia" w:ascii="Times New Roman" w:hAnsi="Times New Roman" w:cs="Times New Roman"/>
          <w:b/>
          <w:sz w:val="36"/>
          <w:szCs w:val="36"/>
          <w:u w:val="none"/>
        </w:rPr>
      </w:pPr>
    </w:p>
    <w:p>
      <w:pPr>
        <w:pStyle w:val="14"/>
        <w:spacing w:beforeLines="0" w:afterLines="0" w:line="240" w:lineRule="auto"/>
        <w:ind w:firstLine="0" w:firstLineChars="0"/>
        <w:jc w:val="center"/>
        <w:rPr>
          <w:rFonts w:hint="eastAsia" w:ascii="Times New Roman" w:hAnsi="Times New Roman" w:cs="Times New Roman"/>
          <w:b/>
          <w:sz w:val="36"/>
          <w:szCs w:val="36"/>
          <w:u w:val="none"/>
        </w:rPr>
      </w:pPr>
    </w:p>
    <w:p>
      <w:pPr>
        <w:pStyle w:val="14"/>
        <w:spacing w:beforeLines="0" w:afterLines="0" w:line="240" w:lineRule="auto"/>
        <w:ind w:firstLine="0" w:firstLineChars="0"/>
        <w:jc w:val="center"/>
        <w:rPr>
          <w:rFonts w:hint="eastAsia" w:ascii="Times New Roman" w:hAnsi="Times New Roman" w:cs="Times New Roman"/>
          <w:b/>
          <w:sz w:val="36"/>
          <w:szCs w:val="36"/>
          <w:u w:val="none"/>
        </w:rPr>
      </w:pPr>
    </w:p>
    <w:p>
      <w:pPr>
        <w:pStyle w:val="14"/>
        <w:spacing w:beforeLines="0" w:afterLines="0" w:line="240" w:lineRule="auto"/>
        <w:ind w:firstLine="0" w:firstLineChars="0"/>
        <w:jc w:val="center"/>
        <w:rPr>
          <w:rFonts w:hint="eastAsia" w:ascii="Times New Roman" w:hAnsi="Times New Roman" w:cs="Times New Roman"/>
          <w:b/>
          <w:sz w:val="36"/>
          <w:szCs w:val="36"/>
          <w:u w:val="none"/>
        </w:rPr>
      </w:pPr>
    </w:p>
    <w:p>
      <w:pPr>
        <w:pStyle w:val="14"/>
        <w:spacing w:beforeLines="0" w:afterLines="0" w:line="240" w:lineRule="auto"/>
        <w:ind w:firstLine="0" w:firstLineChars="0"/>
        <w:jc w:val="center"/>
        <w:rPr>
          <w:rFonts w:hint="eastAsia" w:ascii="Times New Roman" w:hAnsi="Times New Roman" w:cs="Times New Roman"/>
          <w:b/>
          <w:sz w:val="36"/>
          <w:szCs w:val="36"/>
          <w:u w:val="none"/>
        </w:rPr>
      </w:pPr>
      <w:r>
        <w:rPr>
          <w:rFonts w:hint="eastAsia" w:ascii="Times New Roman" w:hAnsi="Times New Roman" w:cs="Times New Roman"/>
          <w:b/>
          <w:sz w:val="36"/>
          <w:szCs w:val="36"/>
          <w:u w:val="none"/>
        </w:rPr>
        <w:t>企业概况</w:t>
      </w:r>
    </w:p>
    <w:p>
      <w:pPr>
        <w:pStyle w:val="14"/>
        <w:spacing w:beforeLines="0" w:afterLines="0" w:line="240" w:lineRule="auto"/>
        <w:ind w:firstLine="0" w:firstLineChars="0"/>
        <w:jc w:val="center"/>
        <w:rPr>
          <w:rFonts w:hint="eastAsia" w:cs="Times New Roman"/>
          <w:color w:val="FF0000"/>
        </w:rPr>
      </w:pPr>
      <w:r>
        <w:rPr>
          <w:rFonts w:hint="eastAsia" w:ascii="Times New Roman" w:hAnsi="Times New Roman" w:cs="Times New Roman"/>
          <w:b/>
          <w:color w:val="FF0000"/>
          <w:sz w:val="24"/>
          <w:szCs w:val="24"/>
          <w:u w:val="single"/>
        </w:rPr>
        <w:t>（如内容超过一页，可附页）</w:t>
      </w:r>
    </w:p>
    <w:p>
      <w:pPr>
        <w:pStyle w:val="2"/>
        <w:jc w:val="center"/>
        <w:rPr>
          <w:rFonts w:hint="eastAsia"/>
          <w:color w:val="FF0000"/>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color w:val="0000FF"/>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p>
    <w:p>
      <w:pPr>
        <w:spacing w:line="500" w:lineRule="exact"/>
        <w:jc w:val="center"/>
        <w:rPr>
          <w:rFonts w:hint="eastAsia"/>
          <w:b/>
          <w:bCs/>
          <w:sz w:val="36"/>
          <w:szCs w:val="36"/>
        </w:rPr>
      </w:pPr>
      <w:r>
        <w:rPr>
          <w:rFonts w:hint="eastAsia"/>
          <w:b/>
          <w:bCs/>
          <w:sz w:val="36"/>
          <w:szCs w:val="36"/>
        </w:rPr>
        <w:t>营业执照复印件</w:t>
      </w: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rPr>
          <w:rFonts w:hint="eastAsia"/>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lang w:val="en-US" w:eastAsia="zh-CN"/>
        </w:rPr>
      </w:pPr>
    </w:p>
    <w:p>
      <w:pPr>
        <w:pStyle w:val="2"/>
        <w:jc w:val="center"/>
        <w:rPr>
          <w:rFonts w:hint="eastAsia" w:ascii="Times New Roman" w:hAnsi="Times New Roman"/>
          <w:b/>
          <w:bCs/>
          <w:kern w:val="2"/>
          <w:sz w:val="36"/>
          <w:szCs w:val="36"/>
          <w:lang w:val="en-US" w:eastAsia="zh-CN"/>
        </w:rPr>
      </w:pPr>
    </w:p>
    <w:p>
      <w:pPr>
        <w:pStyle w:val="2"/>
        <w:jc w:val="center"/>
        <w:rPr>
          <w:rFonts w:hint="eastAsia" w:ascii="Times New Roman" w:hAnsi="Times New Roman"/>
          <w:b/>
          <w:bCs/>
          <w:kern w:val="2"/>
          <w:sz w:val="36"/>
          <w:szCs w:val="36"/>
          <w:lang w:val="en-US" w:eastAsia="zh-CN"/>
        </w:rPr>
      </w:pPr>
    </w:p>
    <w:p>
      <w:pPr>
        <w:pStyle w:val="2"/>
        <w:jc w:val="center"/>
        <w:rPr>
          <w:rFonts w:hint="eastAsia" w:ascii="Times New Roman" w:hAnsi="Times New Roman"/>
          <w:b/>
          <w:bCs/>
          <w:kern w:val="2"/>
          <w:sz w:val="36"/>
          <w:szCs w:val="36"/>
          <w:lang w:val="en-US" w:eastAsia="zh-CN"/>
        </w:rPr>
      </w:pPr>
    </w:p>
    <w:p>
      <w:pPr>
        <w:pStyle w:val="2"/>
        <w:jc w:val="center"/>
        <w:rPr>
          <w:rFonts w:hint="eastAsia" w:ascii="Times New Roman" w:hAnsi="Times New Roman"/>
          <w:b/>
          <w:bCs/>
          <w:kern w:val="2"/>
          <w:sz w:val="36"/>
          <w:szCs w:val="36"/>
          <w:lang w:val="en-US" w:eastAsia="zh-CN"/>
        </w:rPr>
      </w:pPr>
    </w:p>
    <w:p>
      <w:pPr>
        <w:pStyle w:val="2"/>
        <w:jc w:val="center"/>
        <w:rPr>
          <w:rFonts w:hint="eastAsia" w:ascii="Times New Roman" w:hAnsi="Times New Roman"/>
          <w:b/>
          <w:bCs/>
          <w:kern w:val="2"/>
          <w:sz w:val="36"/>
          <w:szCs w:val="36"/>
          <w:lang w:val="en-US" w:eastAsia="zh-CN"/>
        </w:rPr>
      </w:pPr>
    </w:p>
    <w:p>
      <w:pPr>
        <w:pStyle w:val="2"/>
        <w:jc w:val="center"/>
        <w:rPr>
          <w:rFonts w:hint="eastAsia" w:ascii="Times New Roman" w:hAnsi="Times New Roman"/>
          <w:b/>
          <w:bCs/>
          <w:kern w:val="2"/>
          <w:sz w:val="36"/>
          <w:szCs w:val="36"/>
          <w:lang w:val="en-US" w:eastAsia="zh-CN"/>
        </w:rPr>
      </w:pPr>
    </w:p>
    <w:p>
      <w:pPr>
        <w:pStyle w:val="2"/>
        <w:jc w:val="center"/>
        <w:rPr>
          <w:rFonts w:hint="eastAsia" w:ascii="Times New Roman" w:hAnsi="Times New Roman"/>
          <w:b/>
          <w:bCs/>
          <w:kern w:val="2"/>
          <w:sz w:val="36"/>
          <w:szCs w:val="36"/>
          <w:lang w:val="en-US" w:eastAsia="zh-CN"/>
        </w:rPr>
      </w:pPr>
    </w:p>
    <w:p>
      <w:pPr>
        <w:pStyle w:val="2"/>
        <w:jc w:val="center"/>
        <w:rPr>
          <w:rFonts w:hint="eastAsia" w:ascii="Times New Roman" w:hAnsi="Times New Roman"/>
          <w:b/>
          <w:bCs/>
          <w:kern w:val="2"/>
          <w:sz w:val="36"/>
          <w:szCs w:val="36"/>
          <w:lang w:val="en-US" w:eastAsia="zh-CN"/>
        </w:rPr>
      </w:pPr>
    </w:p>
    <w:p>
      <w:pPr>
        <w:pStyle w:val="2"/>
        <w:jc w:val="center"/>
        <w:rPr>
          <w:rFonts w:hint="eastAsia" w:ascii="Times New Roman" w:hAnsi="Times New Roman"/>
          <w:b/>
          <w:bCs/>
          <w:kern w:val="2"/>
          <w:sz w:val="36"/>
          <w:szCs w:val="36"/>
        </w:rPr>
      </w:pPr>
      <w:r>
        <w:rPr>
          <w:rFonts w:hint="eastAsia" w:ascii="Times New Roman" w:hAnsi="Times New Roman"/>
          <w:b/>
          <w:bCs/>
          <w:kern w:val="2"/>
          <w:sz w:val="36"/>
          <w:szCs w:val="36"/>
          <w:lang w:val="en-US" w:eastAsia="zh-CN"/>
        </w:rPr>
        <w:t>土建修缮</w:t>
      </w:r>
      <w:r>
        <w:rPr>
          <w:rFonts w:hint="eastAsia" w:ascii="Times New Roman" w:hAnsi="Times New Roman"/>
          <w:b/>
          <w:bCs/>
          <w:kern w:val="2"/>
          <w:sz w:val="36"/>
          <w:szCs w:val="36"/>
        </w:rPr>
        <w:t>资质</w:t>
      </w:r>
    </w:p>
    <w:p>
      <w:pPr>
        <w:pStyle w:val="2"/>
        <w:jc w:val="center"/>
        <w:rPr>
          <w:rFonts w:hint="eastAsia" w:ascii="Times New Roman" w:hAnsi="Times New Roman"/>
          <w:b/>
          <w:bCs/>
          <w:color w:val="FF0000"/>
          <w:kern w:val="2"/>
          <w:sz w:val="36"/>
          <w:szCs w:val="36"/>
        </w:rPr>
      </w:pPr>
      <w:r>
        <w:rPr>
          <w:rFonts w:hint="eastAsia" w:ascii="Times New Roman" w:hAnsi="Times New Roman"/>
          <w:b/>
          <w:bCs/>
          <w:color w:val="FF0000"/>
          <w:kern w:val="2"/>
          <w:sz w:val="24"/>
          <w:szCs w:val="24"/>
          <w:u w:val="single"/>
        </w:rPr>
        <w:t>（如内容超过一页，可附页）</w:t>
      </w:r>
    </w:p>
    <w:p>
      <w:pPr>
        <w:pStyle w:val="2"/>
        <w:jc w:val="center"/>
        <w:rPr>
          <w:rFonts w:hint="eastAsia"/>
          <w:color w:val="4E6127"/>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r>
        <w:rPr>
          <w:rFonts w:hint="eastAsia" w:ascii="Times New Roman" w:hAnsi="Times New Roman"/>
          <w:b/>
          <w:bCs/>
          <w:kern w:val="2"/>
          <w:sz w:val="36"/>
          <w:szCs w:val="36"/>
        </w:rPr>
        <w:t>应急预案</w:t>
      </w:r>
    </w:p>
    <w:p>
      <w:pPr>
        <w:pStyle w:val="14"/>
        <w:spacing w:beforeLines="0" w:afterLines="0" w:line="240" w:lineRule="auto"/>
        <w:ind w:firstLine="0" w:firstLineChars="0"/>
        <w:jc w:val="center"/>
        <w:rPr>
          <w:rFonts w:hint="eastAsia" w:ascii="Times New Roman" w:hAnsi="Times New Roman" w:cs="Times New Roman"/>
          <w:b/>
          <w:color w:val="FF0000"/>
          <w:sz w:val="24"/>
          <w:szCs w:val="24"/>
          <w:u w:val="single"/>
        </w:rPr>
      </w:pPr>
      <w:r>
        <w:rPr>
          <w:rFonts w:hint="eastAsia" w:ascii="Times New Roman" w:hAnsi="Times New Roman" w:cs="Times New Roman"/>
          <w:b/>
          <w:color w:val="FF0000"/>
          <w:sz w:val="24"/>
          <w:szCs w:val="24"/>
          <w:u w:val="single"/>
        </w:rPr>
        <w:t>（如内容超过一页，可附页）</w:t>
      </w:r>
    </w:p>
    <w:p>
      <w:pPr>
        <w:pStyle w:val="2"/>
        <w:tabs>
          <w:tab w:val="left" w:pos="4944"/>
        </w:tabs>
        <w:jc w:val="left"/>
        <w:rPr>
          <w:rFonts w:hint="eastAsia"/>
          <w:color w:val="4E6127"/>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tabs>
          <w:tab w:val="left" w:pos="4944"/>
        </w:tabs>
        <w:jc w:val="left"/>
        <w:rPr>
          <w:rFonts w:hint="eastAsia"/>
          <w:color w:val="0000FF"/>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p>
    <w:p>
      <w:pPr>
        <w:pStyle w:val="2"/>
        <w:jc w:val="center"/>
        <w:rPr>
          <w:rFonts w:hint="eastAsia" w:ascii="Times New Roman" w:hAnsi="Times New Roman"/>
          <w:b/>
          <w:bCs/>
          <w:kern w:val="2"/>
          <w:sz w:val="36"/>
          <w:szCs w:val="36"/>
        </w:rPr>
      </w:pPr>
      <w:r>
        <w:rPr>
          <w:rFonts w:hint="eastAsia" w:ascii="Times New Roman" w:hAnsi="Times New Roman"/>
          <w:b/>
          <w:bCs/>
          <w:kern w:val="2"/>
          <w:sz w:val="36"/>
          <w:szCs w:val="36"/>
        </w:rPr>
        <w:t>业绩证明</w:t>
      </w:r>
    </w:p>
    <w:p>
      <w:pPr>
        <w:pStyle w:val="14"/>
        <w:spacing w:beforeLines="0" w:afterLines="0" w:line="240" w:lineRule="auto"/>
        <w:ind w:firstLine="0" w:firstLineChars="0"/>
        <w:jc w:val="center"/>
        <w:rPr>
          <w:rFonts w:hint="eastAsia" w:ascii="Times New Roman" w:hAnsi="Times New Roman" w:cs="Times New Roman"/>
          <w:b/>
          <w:color w:val="FF0000"/>
          <w:sz w:val="24"/>
          <w:szCs w:val="24"/>
          <w:u w:val="single"/>
        </w:rPr>
      </w:pPr>
      <w:r>
        <w:rPr>
          <w:rFonts w:hint="eastAsia" w:ascii="Times New Roman" w:hAnsi="Times New Roman" w:cs="Times New Roman"/>
          <w:b/>
          <w:color w:val="FF0000"/>
          <w:sz w:val="24"/>
          <w:szCs w:val="24"/>
          <w:u w:val="single"/>
        </w:rPr>
        <w:t>（如内容超过一页，可附页）</w:t>
      </w:r>
    </w:p>
    <w:p>
      <w:pPr>
        <w:pStyle w:val="14"/>
        <w:spacing w:beforeLines="0" w:afterLines="0" w:line="240" w:lineRule="auto"/>
        <w:rPr>
          <w:rFonts w:hint="eastAsia" w:cs="Times New Roman"/>
          <w:bCs w:val="0"/>
          <w:color w:val="4E6127"/>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rPr>
          <w:rFonts w:hint="eastAsia" w:cs="Times New Roman"/>
          <w:bCs w:val="0"/>
        </w:rPr>
      </w:pPr>
    </w:p>
    <w:p>
      <w:pPr>
        <w:pStyle w:val="14"/>
        <w:spacing w:beforeLines="0" w:afterLines="0" w:line="240" w:lineRule="auto"/>
        <w:ind w:firstLine="0" w:firstLineChars="0"/>
        <w:rPr>
          <w:rFonts w:hint="eastAsia" w:hAnsi="Calibri" w:cs="Times New Roman"/>
          <w:bCs w:val="0"/>
          <w:color w:val="0000FF"/>
          <w:sz w:val="34"/>
          <w:szCs w:val="22"/>
        </w:rPr>
      </w:pPr>
    </w:p>
    <w:p>
      <w:pPr>
        <w:pStyle w:val="14"/>
        <w:spacing w:beforeLines="0" w:afterLines="0" w:line="240" w:lineRule="auto"/>
        <w:ind w:firstLine="0" w:firstLineChars="0"/>
        <w:jc w:val="both"/>
        <w:rPr>
          <w:rFonts w:hint="eastAsia" w:ascii="Times New Roman" w:hAnsi="Times New Roman" w:cs="Times New Roman"/>
          <w:b/>
          <w:sz w:val="36"/>
          <w:szCs w:val="36"/>
        </w:rPr>
      </w:pPr>
    </w:p>
    <w:p>
      <w:pPr>
        <w:pStyle w:val="14"/>
        <w:spacing w:beforeLines="0" w:afterLines="0" w:line="240" w:lineRule="auto"/>
        <w:ind w:firstLine="0" w:firstLineChars="0"/>
        <w:jc w:val="both"/>
        <w:rPr>
          <w:rFonts w:hint="eastAsia" w:ascii="Times New Roman" w:hAnsi="Times New Roman" w:cs="Times New Roman"/>
          <w:b/>
          <w:sz w:val="36"/>
          <w:szCs w:val="36"/>
        </w:rPr>
      </w:pPr>
    </w:p>
    <w:p>
      <w:pPr>
        <w:pStyle w:val="14"/>
        <w:spacing w:beforeLines="0" w:afterLines="0" w:line="240" w:lineRule="auto"/>
        <w:ind w:firstLine="0" w:firstLineChars="0"/>
        <w:jc w:val="both"/>
        <w:rPr>
          <w:rFonts w:hint="eastAsia" w:ascii="Times New Roman" w:hAnsi="Times New Roman" w:cs="Times New Roman"/>
          <w:b/>
          <w:sz w:val="36"/>
          <w:szCs w:val="36"/>
        </w:rPr>
      </w:pPr>
    </w:p>
    <w:p>
      <w:pPr>
        <w:pStyle w:val="14"/>
        <w:spacing w:beforeLines="0" w:afterLines="0" w:line="240" w:lineRule="auto"/>
        <w:ind w:firstLine="0" w:firstLineChars="0"/>
        <w:jc w:val="both"/>
        <w:rPr>
          <w:rFonts w:hint="eastAsia" w:ascii="Times New Roman" w:hAnsi="Times New Roman" w:cs="Times New Roman"/>
          <w:b/>
          <w:sz w:val="36"/>
          <w:szCs w:val="36"/>
        </w:rPr>
      </w:pPr>
    </w:p>
    <w:p>
      <w:pPr>
        <w:pStyle w:val="14"/>
        <w:spacing w:beforeLines="0" w:afterLines="0" w:line="240" w:lineRule="auto"/>
        <w:ind w:firstLine="0" w:firstLineChars="0"/>
        <w:jc w:val="both"/>
        <w:rPr>
          <w:rFonts w:hint="eastAsia" w:ascii="Times New Roman" w:hAnsi="Times New Roman" w:cs="Times New Roman"/>
          <w:b/>
          <w:sz w:val="36"/>
          <w:szCs w:val="36"/>
        </w:rPr>
      </w:pPr>
    </w:p>
    <w:p>
      <w:pPr>
        <w:pStyle w:val="14"/>
        <w:spacing w:beforeLines="0" w:afterLines="0" w:line="240" w:lineRule="auto"/>
        <w:ind w:firstLine="0" w:firstLineChars="0"/>
        <w:jc w:val="both"/>
        <w:rPr>
          <w:rFonts w:hint="eastAsia" w:ascii="Times New Roman" w:hAnsi="Times New Roman" w:cs="Times New Roman"/>
          <w:b/>
          <w:sz w:val="36"/>
          <w:szCs w:val="36"/>
        </w:rPr>
      </w:pPr>
    </w:p>
    <w:p>
      <w:pPr>
        <w:pStyle w:val="14"/>
        <w:spacing w:beforeLines="0" w:afterLines="0" w:line="240" w:lineRule="auto"/>
        <w:ind w:firstLine="0" w:firstLineChars="0"/>
        <w:jc w:val="both"/>
        <w:rPr>
          <w:rFonts w:hint="eastAsia" w:ascii="Times New Roman" w:hAnsi="Times New Roman" w:cs="Times New Roman"/>
          <w:b/>
          <w:sz w:val="36"/>
          <w:szCs w:val="36"/>
        </w:rPr>
      </w:pPr>
    </w:p>
    <w:p>
      <w:pPr>
        <w:pStyle w:val="14"/>
        <w:spacing w:beforeLines="0" w:afterLines="0" w:line="240" w:lineRule="auto"/>
        <w:ind w:firstLine="0" w:firstLineChars="0"/>
        <w:jc w:val="both"/>
        <w:rPr>
          <w:rFonts w:hint="eastAsia" w:ascii="Times New Roman" w:hAnsi="Times New Roman" w:cs="Times New Roman"/>
          <w:b/>
          <w:sz w:val="36"/>
          <w:szCs w:val="36"/>
        </w:rPr>
      </w:pPr>
    </w:p>
    <w:p>
      <w:pPr>
        <w:pStyle w:val="14"/>
        <w:spacing w:beforeLines="0" w:afterLines="0" w:line="240" w:lineRule="auto"/>
        <w:ind w:firstLine="0" w:firstLineChars="0"/>
        <w:jc w:val="both"/>
        <w:rPr>
          <w:rFonts w:hint="eastAsia" w:ascii="Times New Roman" w:hAnsi="Times New Roman" w:cs="Times New Roman"/>
          <w:b/>
          <w:sz w:val="36"/>
          <w:szCs w:val="36"/>
        </w:rPr>
      </w:pPr>
    </w:p>
    <w:p>
      <w:pPr>
        <w:pStyle w:val="14"/>
        <w:spacing w:beforeLines="0" w:afterLines="0" w:line="240" w:lineRule="auto"/>
        <w:ind w:firstLine="0" w:firstLineChars="0"/>
        <w:jc w:val="both"/>
        <w:rPr>
          <w:rFonts w:hint="eastAsia" w:ascii="Times New Roman" w:hAnsi="Times New Roman" w:cs="Times New Roman"/>
          <w:b/>
          <w:sz w:val="36"/>
          <w:szCs w:val="36"/>
        </w:rPr>
      </w:pPr>
    </w:p>
    <w:p>
      <w:pPr>
        <w:pStyle w:val="14"/>
        <w:spacing w:beforeLines="0" w:afterLines="0" w:line="240" w:lineRule="auto"/>
        <w:ind w:firstLine="0" w:firstLineChars="0"/>
        <w:jc w:val="both"/>
        <w:rPr>
          <w:rFonts w:hint="eastAsia" w:ascii="Times New Roman" w:hAnsi="Times New Roman" w:cs="Times New Roman"/>
          <w:b/>
          <w:sz w:val="36"/>
          <w:szCs w:val="36"/>
        </w:rPr>
      </w:pPr>
    </w:p>
    <w:p>
      <w:pPr>
        <w:pStyle w:val="14"/>
        <w:spacing w:beforeLines="0" w:afterLines="0" w:line="240" w:lineRule="auto"/>
        <w:ind w:firstLine="0" w:firstLineChars="0"/>
        <w:jc w:val="both"/>
        <w:rPr>
          <w:rFonts w:hint="eastAsia" w:ascii="Times New Roman" w:hAnsi="Times New Roman" w:cs="Times New Roman"/>
          <w:b/>
          <w:sz w:val="36"/>
          <w:szCs w:val="36"/>
        </w:rPr>
      </w:pPr>
    </w:p>
    <w:p>
      <w:pPr>
        <w:pStyle w:val="14"/>
        <w:spacing w:beforeLines="0" w:afterLines="0" w:line="240" w:lineRule="auto"/>
        <w:ind w:firstLine="0" w:firstLineChars="0"/>
        <w:jc w:val="both"/>
        <w:rPr>
          <w:rFonts w:hint="eastAsia" w:ascii="Times New Roman" w:hAnsi="Times New Roman" w:cs="Times New Roman"/>
          <w:b/>
          <w:sz w:val="36"/>
          <w:szCs w:val="36"/>
        </w:rPr>
      </w:pPr>
    </w:p>
    <w:p>
      <w:pPr>
        <w:pStyle w:val="14"/>
        <w:spacing w:beforeLines="0" w:afterLines="0" w:line="240" w:lineRule="auto"/>
        <w:ind w:firstLine="0" w:firstLineChars="0"/>
        <w:jc w:val="both"/>
        <w:rPr>
          <w:rFonts w:hint="eastAsia" w:ascii="Times New Roman" w:hAnsi="Times New Roman" w:cs="Times New Roman"/>
          <w:b/>
          <w:sz w:val="36"/>
          <w:szCs w:val="36"/>
        </w:rPr>
      </w:pPr>
    </w:p>
    <w:p>
      <w:pPr>
        <w:pStyle w:val="14"/>
        <w:spacing w:beforeLines="0" w:afterLines="0" w:line="240" w:lineRule="auto"/>
        <w:ind w:firstLine="0" w:firstLineChars="0"/>
        <w:jc w:val="center"/>
        <w:rPr>
          <w:rFonts w:hint="eastAsia" w:ascii="Times New Roman" w:hAnsi="Times New Roman" w:cs="Times New Roman"/>
          <w:b/>
          <w:sz w:val="36"/>
          <w:szCs w:val="36"/>
        </w:rPr>
      </w:pPr>
      <w:r>
        <w:rPr>
          <w:rFonts w:hint="eastAsia" w:ascii="Times New Roman" w:hAnsi="Times New Roman" w:cs="Times New Roman"/>
          <w:b/>
          <w:sz w:val="36"/>
          <w:szCs w:val="36"/>
        </w:rPr>
        <w:t>其他</w:t>
      </w:r>
    </w:p>
    <w:p>
      <w:pPr>
        <w:pStyle w:val="14"/>
        <w:spacing w:beforeLines="0" w:afterLines="0" w:line="240" w:lineRule="auto"/>
        <w:ind w:firstLine="0" w:firstLineChars="0"/>
        <w:jc w:val="center"/>
        <w:rPr>
          <w:rFonts w:hint="eastAsia" w:ascii="Times New Roman" w:hAnsi="Times New Roman" w:cs="Times New Roman"/>
          <w:b/>
          <w:color w:val="FF0000"/>
          <w:sz w:val="24"/>
          <w:szCs w:val="24"/>
          <w:u w:val="single"/>
        </w:rPr>
      </w:pPr>
      <w:r>
        <w:rPr>
          <w:rFonts w:hint="eastAsia" w:ascii="Times New Roman" w:hAnsi="Times New Roman" w:cs="Times New Roman"/>
          <w:b/>
          <w:color w:val="FF0000"/>
          <w:sz w:val="24"/>
          <w:szCs w:val="24"/>
          <w:u w:val="single"/>
        </w:rPr>
        <w:t>（参选人认为须要提交的其他资料，如内容超过一页，可附页）</w:t>
      </w:r>
    </w:p>
    <w:p>
      <w:pPr>
        <w:pStyle w:val="2"/>
        <w:jc w:val="center"/>
        <w:rPr>
          <w:rFonts w:hint="eastAsia"/>
          <w:color w:val="FF0000"/>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pStyle w:val="2"/>
        <w:jc w:val="center"/>
        <w:rPr>
          <w:rFonts w:hint="eastAsia"/>
          <w:color w:val="0000FF"/>
          <w:kern w:val="2"/>
        </w:rPr>
      </w:pPr>
    </w:p>
    <w:p>
      <w:pPr>
        <w:widowControl/>
        <w:snapToGrid w:val="0"/>
        <w:spacing w:line="360" w:lineRule="auto"/>
        <w:ind w:right="1" w:firstLine="480"/>
        <w:jc w:val="center"/>
        <w:rPr>
          <w:rFonts w:hint="eastAsia"/>
          <w:b/>
          <w:color w:val="000000"/>
          <w:spacing w:val="8"/>
          <w:sz w:val="28"/>
          <w:szCs w:val="28"/>
        </w:rPr>
      </w:pPr>
    </w:p>
    <w:p>
      <w:pPr>
        <w:spacing w:line="440" w:lineRule="exact"/>
        <w:ind w:firstLine="480"/>
        <w:rPr>
          <w:rFonts w:hint="eastAsia" w:ascii="宋体" w:hAnsi="宋体" w:cs="宋体"/>
          <w:b/>
          <w:sz w:val="28"/>
          <w:szCs w:val="28"/>
        </w:rPr>
      </w:pPr>
    </w:p>
    <w:p>
      <w:pPr>
        <w:pStyle w:val="14"/>
        <w:spacing w:beforeLines="0" w:afterLines="0" w:line="240" w:lineRule="auto"/>
        <w:ind w:firstLine="0" w:firstLineChars="0"/>
        <w:rPr>
          <w:rFonts w:hint="eastAsia" w:ascii="Times New Roman" w:hAnsi="Times New Roman" w:cs="Times New Roman"/>
          <w:b/>
          <w:sz w:val="36"/>
          <w:szCs w:val="36"/>
          <w:lang w:val="en-US" w:eastAsia="zh-CN"/>
        </w:rPr>
      </w:pPr>
      <w:r>
        <w:rPr>
          <w:rFonts w:hint="eastAsia" w:ascii="Times New Roman" w:hAnsi="Times New Roman" w:cs="Times New Roman"/>
          <w:b/>
          <w:sz w:val="36"/>
          <w:szCs w:val="36"/>
          <w:lang w:val="en-US" w:eastAsia="zh-CN"/>
        </w:rPr>
        <w:t xml:space="preserve">             </w:t>
      </w:r>
    </w:p>
    <w:p>
      <w:pPr>
        <w:pStyle w:val="14"/>
        <w:spacing w:beforeLines="0" w:afterLines="0" w:line="240" w:lineRule="auto"/>
        <w:ind w:firstLine="0" w:firstLineChars="0"/>
        <w:rPr>
          <w:rFonts w:hint="eastAsia" w:ascii="Times New Roman" w:hAnsi="Times New Roman" w:cs="Times New Roman"/>
          <w:b/>
          <w:sz w:val="36"/>
          <w:szCs w:val="36"/>
          <w:lang w:val="en-US" w:eastAsia="zh-CN"/>
        </w:rPr>
      </w:pPr>
    </w:p>
    <w:p>
      <w:pPr>
        <w:pStyle w:val="14"/>
        <w:spacing w:beforeLines="0" w:afterLines="0" w:line="240" w:lineRule="auto"/>
        <w:ind w:firstLine="0" w:firstLineChars="0"/>
        <w:rPr>
          <w:rFonts w:hint="eastAsia" w:ascii="Times New Roman" w:hAnsi="Times New Roman" w:cs="Times New Roman"/>
          <w:b/>
          <w:sz w:val="36"/>
          <w:szCs w:val="36"/>
          <w:lang w:val="en-US" w:eastAsia="zh-CN"/>
        </w:rPr>
      </w:pPr>
    </w:p>
    <w:p>
      <w:pPr>
        <w:pStyle w:val="14"/>
        <w:spacing w:beforeLines="0" w:afterLines="0" w:line="240" w:lineRule="auto"/>
        <w:ind w:firstLine="0" w:firstLineChars="0"/>
        <w:rPr>
          <w:rFonts w:hint="eastAsia" w:ascii="Times New Roman" w:hAnsi="Times New Roman" w:cs="Times New Roman"/>
          <w:b/>
          <w:sz w:val="36"/>
          <w:szCs w:val="36"/>
          <w:lang w:val="en-US" w:eastAsia="zh-CN"/>
        </w:rPr>
      </w:pPr>
    </w:p>
    <w:p>
      <w:pPr>
        <w:pStyle w:val="14"/>
        <w:spacing w:beforeLines="0" w:afterLines="0" w:line="240" w:lineRule="auto"/>
        <w:ind w:firstLine="0" w:firstLineChars="0"/>
        <w:rPr>
          <w:rFonts w:hint="eastAsia" w:ascii="Times New Roman" w:hAnsi="Times New Roman" w:cs="Times New Roman"/>
          <w:b/>
          <w:sz w:val="36"/>
          <w:szCs w:val="36"/>
          <w:lang w:val="en-US" w:eastAsia="zh-CN"/>
        </w:rPr>
      </w:pPr>
    </w:p>
    <w:p>
      <w:pPr>
        <w:pStyle w:val="14"/>
        <w:spacing w:beforeLines="0" w:afterLines="0" w:line="240" w:lineRule="auto"/>
        <w:ind w:firstLine="0" w:firstLineChars="0"/>
        <w:rPr>
          <w:rFonts w:hint="eastAsia" w:ascii="Times New Roman" w:hAnsi="Times New Roman" w:cs="Times New Roman"/>
          <w:b/>
          <w:sz w:val="36"/>
          <w:szCs w:val="36"/>
          <w:lang w:val="en-US" w:eastAsia="zh-CN"/>
        </w:rPr>
      </w:pPr>
    </w:p>
    <w:p>
      <w:pPr>
        <w:pStyle w:val="14"/>
        <w:spacing w:beforeLines="0" w:afterLines="0" w:line="240" w:lineRule="auto"/>
        <w:ind w:firstLine="0" w:firstLineChars="0"/>
        <w:rPr>
          <w:rFonts w:hint="eastAsia" w:ascii="Times New Roman" w:hAnsi="Times New Roman" w:cs="Times New Roman"/>
          <w:b/>
          <w:sz w:val="36"/>
          <w:szCs w:val="36"/>
          <w:lang w:val="en-US" w:eastAsia="zh-CN"/>
        </w:rPr>
      </w:pPr>
    </w:p>
    <w:p>
      <w:pPr>
        <w:pStyle w:val="14"/>
        <w:spacing w:beforeLines="0" w:afterLines="0" w:line="240" w:lineRule="auto"/>
        <w:ind w:firstLine="0" w:firstLineChars="0"/>
        <w:rPr>
          <w:rFonts w:hint="eastAsia" w:ascii="Times New Roman" w:hAnsi="Times New Roman" w:cs="Times New Roman"/>
          <w:b/>
          <w:sz w:val="36"/>
          <w:szCs w:val="36"/>
          <w:lang w:val="en-US" w:eastAsia="zh-CN"/>
        </w:rPr>
      </w:pPr>
    </w:p>
    <w:p>
      <w:pPr>
        <w:pStyle w:val="14"/>
        <w:spacing w:beforeLines="0" w:afterLines="0" w:line="240" w:lineRule="auto"/>
        <w:ind w:firstLine="0" w:firstLineChars="0"/>
        <w:rPr>
          <w:rFonts w:hint="eastAsia" w:ascii="Times New Roman" w:hAnsi="Times New Roman" w:cs="Times New Roman"/>
          <w:b/>
          <w:sz w:val="36"/>
          <w:szCs w:val="36"/>
          <w:lang w:val="en-US" w:eastAsia="zh-CN"/>
        </w:rPr>
      </w:pPr>
    </w:p>
    <w:p>
      <w:pPr>
        <w:pStyle w:val="14"/>
        <w:spacing w:beforeLines="0" w:afterLines="0" w:line="240" w:lineRule="auto"/>
        <w:ind w:firstLine="0" w:firstLineChars="0"/>
        <w:rPr>
          <w:rFonts w:hint="eastAsia" w:ascii="Times New Roman" w:hAnsi="Times New Roman" w:cs="Times New Roman"/>
          <w:b/>
          <w:sz w:val="36"/>
          <w:szCs w:val="36"/>
        </w:rPr>
      </w:pPr>
      <w:r>
        <w:rPr>
          <w:rFonts w:hint="eastAsia" w:ascii="Times New Roman" w:hAnsi="Times New Roman" w:cs="Times New Roman"/>
          <w:b/>
          <w:sz w:val="36"/>
          <w:szCs w:val="36"/>
          <w:lang w:val="en-US" w:eastAsia="zh-CN"/>
        </w:rPr>
        <w:t xml:space="preserve">       </w:t>
      </w:r>
      <w:r>
        <w:rPr>
          <w:rFonts w:hint="eastAsia" w:ascii="Times New Roman" w:hAnsi="Times New Roman" w:cs="Times New Roman"/>
          <w:b/>
          <w:sz w:val="36"/>
          <w:szCs w:val="36"/>
        </w:rPr>
        <w:t>参选报价单</w:t>
      </w:r>
    </w:p>
    <w:p>
      <w:pPr>
        <w:ind w:firstLine="2891" w:firstLineChars="800"/>
        <w:rPr>
          <w:rFonts w:hint="eastAsia"/>
          <w:b/>
          <w:bCs/>
          <w:sz w:val="36"/>
        </w:rPr>
      </w:pPr>
    </w:p>
    <w:p>
      <w:pPr>
        <w:ind w:firstLine="2891" w:firstLineChars="800"/>
        <w:rPr>
          <w:rFonts w:hint="eastAsia"/>
          <w:b/>
          <w:bCs/>
          <w:sz w:val="36"/>
        </w:rPr>
      </w:pPr>
      <w:r>
        <w:rPr>
          <w:rFonts w:hint="eastAsia"/>
          <w:b/>
          <w:bCs/>
          <w:sz w:val="36"/>
        </w:rPr>
        <w:t>参   选   优  惠  率</w:t>
      </w:r>
    </w:p>
    <w:p>
      <w:pPr>
        <w:rPr>
          <w:rFonts w:hint="eastAsia"/>
          <w:sz w:val="28"/>
        </w:rPr>
      </w:pPr>
    </w:p>
    <w:p>
      <w:pPr>
        <w:ind w:firstLine="560" w:firstLineChars="200"/>
        <w:rPr>
          <w:rFonts w:hint="eastAsia"/>
          <w:sz w:val="28"/>
          <w:u w:val="single"/>
        </w:rPr>
      </w:pPr>
      <w:r>
        <w:rPr>
          <w:rFonts w:hint="eastAsia"/>
          <w:sz w:val="28"/>
        </w:rPr>
        <w:t>建设单位：</w:t>
      </w:r>
      <w:r>
        <w:rPr>
          <w:rFonts w:hAnsi="宋体"/>
          <w:sz w:val="36"/>
        </w:rPr>
        <w:t xml:space="preserve"> ____________________</w:t>
      </w:r>
    </w:p>
    <w:p>
      <w:pPr>
        <w:rPr>
          <w:rFonts w:hint="eastAsia"/>
          <w:sz w:val="28"/>
          <w:u w:val="single"/>
        </w:rPr>
      </w:pPr>
    </w:p>
    <w:p>
      <w:pPr>
        <w:ind w:firstLine="560" w:firstLineChars="200"/>
        <w:rPr>
          <w:rFonts w:hint="eastAsia"/>
          <w:sz w:val="28"/>
          <w:u w:val="single"/>
        </w:rPr>
      </w:pPr>
      <w:r>
        <w:rPr>
          <w:rFonts w:hint="eastAsia" w:hAnsi="宋体"/>
          <w:sz w:val="28"/>
        </w:rPr>
        <w:t>项目名称</w:t>
      </w:r>
      <w:r>
        <w:rPr>
          <w:rFonts w:hint="eastAsia"/>
          <w:sz w:val="28"/>
        </w:rPr>
        <w:t>：</w:t>
      </w:r>
      <w:r>
        <w:rPr>
          <w:rFonts w:hAnsi="宋体"/>
          <w:sz w:val="36"/>
        </w:rPr>
        <w:t>______________</w:t>
      </w:r>
      <w:r>
        <w:rPr>
          <w:rFonts w:hint="eastAsia" w:hAnsi="宋体"/>
          <w:sz w:val="36"/>
          <w:u w:val="single"/>
        </w:rPr>
        <w:t xml:space="preserve">       </w:t>
      </w:r>
    </w:p>
    <w:p>
      <w:pPr>
        <w:ind w:firstLine="280" w:firstLineChars="100"/>
        <w:rPr>
          <w:rFonts w:hint="eastAsia"/>
          <w:sz w:val="28"/>
        </w:rPr>
      </w:pPr>
    </w:p>
    <w:p>
      <w:pPr>
        <w:ind w:firstLine="560" w:firstLineChars="200"/>
        <w:rPr>
          <w:rFonts w:hint="eastAsia"/>
          <w:sz w:val="28"/>
          <w:lang w:eastAsia="zh-CN"/>
        </w:rPr>
      </w:pPr>
      <w:r>
        <w:rPr>
          <w:rFonts w:hint="eastAsia"/>
          <w:sz w:val="28"/>
        </w:rPr>
        <w:t>参选优惠率：</w:t>
      </w:r>
      <w:r>
        <w:rPr>
          <w:rFonts w:hAnsi="宋体"/>
          <w:sz w:val="36"/>
        </w:rPr>
        <w:t>____________________</w:t>
      </w:r>
    </w:p>
    <w:p>
      <w:pPr>
        <w:rPr>
          <w:rFonts w:hint="eastAsia"/>
          <w:sz w:val="28"/>
          <w:u w:val="single"/>
        </w:rPr>
      </w:pPr>
    </w:p>
    <w:p>
      <w:pPr>
        <w:rPr>
          <w:rFonts w:hint="eastAsia"/>
          <w:sz w:val="28"/>
          <w:u w:val="single"/>
        </w:rPr>
      </w:pPr>
    </w:p>
    <w:p>
      <w:pPr>
        <w:spacing w:line="460" w:lineRule="exact"/>
        <w:ind w:firstLine="560" w:firstLineChars="200"/>
        <w:rPr>
          <w:rFonts w:hint="eastAsia" w:ascii="宋体" w:hAnsi="宋体"/>
          <w:sz w:val="28"/>
          <w:u w:val="single"/>
        </w:rPr>
      </w:pPr>
      <w:r>
        <w:rPr>
          <w:rFonts w:hint="eastAsia" w:ascii="宋体" w:hAnsi="宋体"/>
          <w:sz w:val="28"/>
        </w:rPr>
        <w:t>参选人：</w:t>
      </w:r>
      <w:r>
        <w:rPr>
          <w:rFonts w:hint="eastAsia" w:ascii="宋体" w:hAnsi="宋体"/>
          <w:sz w:val="28"/>
          <w:u w:val="single"/>
        </w:rPr>
        <w:t xml:space="preserve">      </w:t>
      </w:r>
      <w:r>
        <w:rPr>
          <w:rFonts w:hint="eastAsia" w:ascii="宋体" w:hAnsi="宋体"/>
          <w:color w:val="00B050"/>
          <w:sz w:val="28"/>
          <w:u w:val="none"/>
        </w:rPr>
        <w:t>（加盖参选单位章）</w:t>
      </w:r>
    </w:p>
    <w:p>
      <w:pPr>
        <w:spacing w:line="460" w:lineRule="exact"/>
        <w:ind w:firstLine="560" w:firstLineChars="200"/>
        <w:rPr>
          <w:rFonts w:hint="eastAsia" w:ascii="宋体" w:hAnsi="宋体"/>
          <w:sz w:val="28"/>
          <w:u w:val="single"/>
        </w:rPr>
      </w:pPr>
    </w:p>
    <w:p>
      <w:pPr>
        <w:spacing w:line="460" w:lineRule="exact"/>
        <w:ind w:firstLine="560" w:firstLineChars="200"/>
        <w:rPr>
          <w:rFonts w:hint="eastAsia" w:ascii="宋体" w:hAnsi="宋体"/>
          <w:color w:val="00B050"/>
          <w:sz w:val="28"/>
        </w:rPr>
      </w:pPr>
      <w:r>
        <w:rPr>
          <w:rFonts w:hint="eastAsia" w:ascii="宋体" w:hAnsi="宋体"/>
          <w:sz w:val="28"/>
        </w:rPr>
        <w:t>法定代表人：</w:t>
      </w:r>
      <w:r>
        <w:rPr>
          <w:rFonts w:hint="eastAsia" w:ascii="宋体" w:hAnsi="宋体"/>
          <w:sz w:val="28"/>
          <w:u w:val="single"/>
        </w:rPr>
        <w:t xml:space="preserve">                 </w:t>
      </w:r>
      <w:r>
        <w:rPr>
          <w:rFonts w:hint="eastAsia" w:ascii="宋体" w:hAnsi="宋体"/>
          <w:color w:val="00B050"/>
          <w:sz w:val="28"/>
        </w:rPr>
        <w:t>（签字）</w:t>
      </w:r>
    </w:p>
    <w:p>
      <w:pPr>
        <w:spacing w:line="460" w:lineRule="exact"/>
        <w:ind w:firstLine="560" w:firstLineChars="200"/>
        <w:rPr>
          <w:rFonts w:hint="eastAsia" w:ascii="宋体" w:hAnsi="宋体"/>
          <w:color w:val="00B050"/>
          <w:sz w:val="28"/>
        </w:rPr>
      </w:pPr>
    </w:p>
    <w:p>
      <w:pPr>
        <w:spacing w:line="460" w:lineRule="exact"/>
        <w:ind w:firstLine="560" w:firstLineChars="200"/>
        <w:rPr>
          <w:rFonts w:hint="eastAsia" w:ascii="宋体" w:hAnsi="宋体"/>
          <w:color w:val="C00000"/>
          <w:sz w:val="28"/>
          <w:u w:val="single"/>
        </w:rPr>
      </w:pPr>
      <w:r>
        <w:rPr>
          <w:rFonts w:hint="eastAsia" w:ascii="宋体" w:hAnsi="宋体"/>
          <w:sz w:val="28"/>
        </w:rPr>
        <w:t>或其授权委托代理人：</w:t>
      </w:r>
      <w:r>
        <w:rPr>
          <w:rFonts w:hint="eastAsia" w:ascii="宋体" w:hAnsi="宋体"/>
          <w:sz w:val="28"/>
          <w:u w:val="single"/>
        </w:rPr>
        <w:t xml:space="preserve">                 </w:t>
      </w:r>
      <w:r>
        <w:rPr>
          <w:rFonts w:ascii="宋体" w:hAnsi="宋体"/>
          <w:sz w:val="28"/>
          <w:szCs w:val="36"/>
        </w:rPr>
        <w:t>_</w:t>
      </w:r>
      <w:r>
        <w:rPr>
          <w:rFonts w:hint="eastAsia" w:ascii="宋体" w:hAnsi="宋体"/>
          <w:color w:val="00B050"/>
          <w:sz w:val="28"/>
        </w:rPr>
        <w:t>（签字）</w:t>
      </w:r>
    </w:p>
    <w:p>
      <w:pPr>
        <w:spacing w:line="500" w:lineRule="exact"/>
        <w:rPr>
          <w:rFonts w:hint="eastAsia" w:ascii="宋体" w:hAnsi="宋体"/>
          <w:color w:val="4E6127"/>
          <w:sz w:val="28"/>
          <w:u w:val="single"/>
        </w:rPr>
      </w:pPr>
    </w:p>
    <w:p>
      <w:pPr>
        <w:ind w:firstLine="560" w:firstLineChars="200"/>
        <w:rPr>
          <w:rFonts w:hint="eastAsia" w:ascii="宋体" w:hAnsi="宋体"/>
          <w:sz w:val="28"/>
          <w:u w:val="single"/>
        </w:rPr>
      </w:pPr>
      <w:r>
        <w:rPr>
          <w:rFonts w:hint="eastAsia" w:ascii="宋体" w:hAnsi="宋体"/>
          <w:sz w:val="28"/>
        </w:rPr>
        <w:t xml:space="preserve">编制时间： </w:t>
      </w:r>
      <w:r>
        <w:rPr>
          <w:rFonts w:hint="eastAsia" w:ascii="宋体" w:hAnsi="宋体"/>
          <w:sz w:val="28"/>
          <w:u w:val="single"/>
        </w:rPr>
        <w:t xml:space="preserve">      年   月   日</w:t>
      </w:r>
    </w:p>
    <w:p>
      <w:pPr>
        <w:ind w:firstLine="480" w:firstLineChars="200"/>
        <w:rPr>
          <w:rFonts w:hint="eastAsia"/>
          <w:sz w:val="24"/>
        </w:rPr>
      </w:pPr>
    </w:p>
    <w:p>
      <w:pPr>
        <w:pStyle w:val="6"/>
        <w:spacing w:line="460" w:lineRule="exact"/>
        <w:ind w:firstLine="494"/>
        <w:rPr>
          <w:rFonts w:hint="eastAsia" w:hAnsi="宋体"/>
          <w:sz w:val="24"/>
        </w:rPr>
      </w:pPr>
      <w:r>
        <w:rPr>
          <w:rFonts w:hint="eastAsia"/>
          <w:sz w:val="24"/>
          <w:szCs w:val="24"/>
        </w:rPr>
        <w:t>注：参选优惠率应在</w:t>
      </w:r>
      <w:r>
        <w:rPr>
          <w:rFonts w:hint="eastAsia"/>
          <w:sz w:val="24"/>
          <w:szCs w:val="24"/>
          <w:lang w:eastAsia="zh-CN"/>
        </w:rPr>
        <w:t>福建省</w:t>
      </w:r>
      <w:r>
        <w:rPr>
          <w:rFonts w:hint="eastAsia"/>
          <w:sz w:val="24"/>
          <w:szCs w:val="24"/>
        </w:rPr>
        <w:t>福化</w:t>
      </w:r>
      <w:r>
        <w:rPr>
          <w:sz w:val="24"/>
          <w:szCs w:val="24"/>
        </w:rPr>
        <w:t>环保公司</w:t>
      </w:r>
      <w:r>
        <w:rPr>
          <w:rFonts w:hint="eastAsia"/>
          <w:sz w:val="24"/>
          <w:szCs w:val="24"/>
        </w:rPr>
        <w:t>或第三方</w:t>
      </w:r>
      <w:r>
        <w:rPr>
          <w:sz w:val="24"/>
          <w:szCs w:val="24"/>
        </w:rPr>
        <w:t>造价</w:t>
      </w:r>
      <w:r>
        <w:rPr>
          <w:rFonts w:hint="eastAsia"/>
          <w:sz w:val="24"/>
          <w:szCs w:val="24"/>
        </w:rPr>
        <w:t>费控审核后金额基础上进行优惠，不可竞争费用不优惠。</w:t>
      </w:r>
    </w:p>
    <w:p>
      <w:pPr>
        <w:tabs>
          <w:tab w:val="left" w:pos="7560"/>
        </w:tabs>
        <w:spacing w:line="560" w:lineRule="exact"/>
        <w:ind w:firstLine="560" w:firstLineChars="200"/>
        <w:rPr>
          <w:rFonts w:ascii="宋体" w:hAnsi="宋体"/>
          <w:sz w:val="28"/>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14"/>
        <w:spacing w:beforeLines="0" w:afterLines="0" w:line="240" w:lineRule="auto"/>
        <w:ind w:firstLine="0" w:firstLineChars="0"/>
        <w:jc w:val="center"/>
        <w:rPr>
          <w:rFonts w:hint="eastAsia" w:ascii="Times New Roman" w:hAnsi="Times New Roman" w:cs="Times New Roman"/>
          <w:b/>
          <w:sz w:val="36"/>
          <w:szCs w:val="36"/>
        </w:rPr>
      </w:pPr>
    </w:p>
    <w:p>
      <w:pPr>
        <w:pStyle w:val="14"/>
        <w:spacing w:beforeLines="0" w:afterLines="0" w:line="240" w:lineRule="auto"/>
        <w:ind w:firstLine="0" w:firstLineChars="0"/>
        <w:jc w:val="center"/>
        <w:rPr>
          <w:rFonts w:hint="eastAsia" w:ascii="Times New Roman" w:hAnsi="Times New Roman" w:cs="Times New Roman"/>
          <w:b/>
          <w:sz w:val="36"/>
          <w:szCs w:val="36"/>
        </w:rPr>
      </w:pPr>
    </w:p>
    <w:p>
      <w:pPr>
        <w:pStyle w:val="14"/>
        <w:spacing w:beforeLines="0" w:afterLines="0" w:line="240" w:lineRule="auto"/>
        <w:ind w:firstLine="0" w:firstLineChars="0"/>
        <w:jc w:val="center"/>
        <w:rPr>
          <w:rFonts w:hint="eastAsia" w:ascii="Times New Roman" w:hAnsi="Times New Roman" w:cs="Times New Roman"/>
          <w:b/>
          <w:sz w:val="36"/>
          <w:szCs w:val="36"/>
        </w:rPr>
      </w:pPr>
    </w:p>
    <w:p>
      <w:pPr>
        <w:pStyle w:val="14"/>
        <w:spacing w:beforeLines="0" w:afterLines="0" w:line="240" w:lineRule="auto"/>
        <w:ind w:firstLine="0" w:firstLineChars="0"/>
        <w:jc w:val="center"/>
        <w:rPr>
          <w:rFonts w:hint="eastAsia" w:ascii="Times New Roman" w:hAnsi="Times New Roman" w:cs="Times New Roman"/>
          <w:b/>
          <w:sz w:val="36"/>
          <w:szCs w:val="36"/>
        </w:rPr>
      </w:pPr>
    </w:p>
    <w:p>
      <w:pPr>
        <w:pStyle w:val="14"/>
        <w:spacing w:beforeLines="0" w:afterLines="0" w:line="240" w:lineRule="auto"/>
        <w:ind w:firstLine="0" w:firstLineChars="0"/>
        <w:jc w:val="center"/>
        <w:rPr>
          <w:rFonts w:hint="eastAsia" w:ascii="Times New Roman" w:hAnsi="Times New Roman" w:cs="Times New Roman"/>
          <w:b/>
          <w:sz w:val="36"/>
          <w:szCs w:val="36"/>
        </w:rPr>
      </w:pPr>
    </w:p>
    <w:p>
      <w:pPr>
        <w:pStyle w:val="14"/>
        <w:spacing w:beforeLines="0" w:afterLines="0" w:line="240" w:lineRule="auto"/>
        <w:ind w:firstLine="0" w:firstLineChars="0"/>
        <w:jc w:val="center"/>
        <w:rPr>
          <w:rFonts w:hint="eastAsia" w:ascii="Times New Roman" w:hAnsi="Times New Roman" w:cs="Times New Roman"/>
          <w:b/>
          <w:sz w:val="36"/>
          <w:szCs w:val="36"/>
        </w:rPr>
      </w:pPr>
    </w:p>
    <w:p>
      <w:pPr>
        <w:pStyle w:val="14"/>
        <w:spacing w:beforeLines="0" w:afterLines="0" w:line="240" w:lineRule="auto"/>
        <w:ind w:firstLine="0" w:firstLineChars="0"/>
        <w:jc w:val="center"/>
        <w:rPr>
          <w:rFonts w:hint="eastAsia" w:ascii="Times New Roman" w:hAnsi="Times New Roman" w:cs="Times New Roman"/>
          <w:b/>
          <w:sz w:val="36"/>
          <w:szCs w:val="36"/>
        </w:rPr>
      </w:pPr>
    </w:p>
    <w:p>
      <w:pPr>
        <w:pStyle w:val="14"/>
        <w:spacing w:beforeLines="0" w:afterLines="0" w:line="240" w:lineRule="auto"/>
        <w:ind w:firstLine="0" w:firstLineChars="0"/>
        <w:jc w:val="center"/>
        <w:rPr>
          <w:rFonts w:hint="eastAsia" w:ascii="Times New Roman" w:hAnsi="Times New Roman" w:cs="Times New Roman"/>
          <w:b/>
          <w:sz w:val="36"/>
          <w:szCs w:val="36"/>
        </w:rPr>
      </w:pPr>
      <w:r>
        <w:rPr>
          <w:rFonts w:hint="eastAsia" w:ascii="Times New Roman" w:hAnsi="Times New Roman" w:cs="Times New Roman"/>
          <w:b/>
          <w:sz w:val="36"/>
          <w:szCs w:val="36"/>
        </w:rPr>
        <w:t>承诺函</w:t>
      </w:r>
    </w:p>
    <w:p>
      <w:pPr>
        <w:pStyle w:val="14"/>
        <w:spacing w:beforeLines="0" w:afterLines="0" w:line="240" w:lineRule="auto"/>
        <w:ind w:firstLine="0" w:firstLineChars="0"/>
        <w:jc w:val="center"/>
        <w:rPr>
          <w:rFonts w:hint="eastAsia" w:ascii="Times New Roman" w:hAnsi="Times New Roman" w:cs="Times New Roman"/>
          <w:b/>
          <w:sz w:val="36"/>
          <w:szCs w:val="36"/>
        </w:rPr>
      </w:pPr>
    </w:p>
    <w:p>
      <w:pPr>
        <w:spacing w:line="500" w:lineRule="exact"/>
        <w:rPr>
          <w:rFonts w:hint="eastAsia"/>
          <w:sz w:val="24"/>
        </w:rPr>
      </w:pPr>
      <w:r>
        <w:rPr>
          <w:rFonts w:hint="eastAsia"/>
          <w:sz w:val="24"/>
        </w:rPr>
        <w:t>致：福州市福化环保科技有限公司</w:t>
      </w:r>
    </w:p>
    <w:p>
      <w:pPr>
        <w:spacing w:line="500" w:lineRule="exact"/>
        <w:ind w:firstLine="480" w:firstLineChars="200"/>
        <w:rPr>
          <w:rFonts w:hint="eastAsia"/>
          <w:sz w:val="24"/>
        </w:rPr>
      </w:pPr>
      <w:r>
        <w:rPr>
          <w:rFonts w:hint="eastAsia"/>
          <w:sz w:val="24"/>
        </w:rPr>
        <w:t>我公司对工业危固废综合利用与处置中心2019年度</w:t>
      </w:r>
      <w:r>
        <w:rPr>
          <w:rFonts w:hint="eastAsia"/>
          <w:sz w:val="24"/>
          <w:lang w:val="en-US" w:eastAsia="zh-CN"/>
        </w:rPr>
        <w:t>土建修缮</w:t>
      </w:r>
      <w:r>
        <w:rPr>
          <w:rFonts w:hint="eastAsia"/>
          <w:sz w:val="24"/>
        </w:rPr>
        <w:t>项目招标文件中有关要求完全响应，完全满足供应商合格条件。如我公司能在本次中选，我公司郑重承诺如下：</w:t>
      </w:r>
    </w:p>
    <w:p>
      <w:pPr>
        <w:spacing w:line="500" w:lineRule="exact"/>
        <w:ind w:firstLine="480" w:firstLineChars="200"/>
        <w:rPr>
          <w:rFonts w:hint="eastAsia"/>
          <w:sz w:val="24"/>
        </w:rPr>
      </w:pPr>
      <w:r>
        <w:rPr>
          <w:rFonts w:hint="eastAsia"/>
          <w:sz w:val="24"/>
        </w:rPr>
        <w:t>1、我公司将按照用户需求至上原则，保证提供优质的服务。</w:t>
      </w:r>
    </w:p>
    <w:p>
      <w:pPr>
        <w:spacing w:line="500" w:lineRule="exact"/>
        <w:ind w:firstLine="480" w:firstLineChars="200"/>
        <w:rPr>
          <w:rFonts w:hint="eastAsia"/>
          <w:sz w:val="24"/>
        </w:rPr>
      </w:pPr>
      <w:r>
        <w:rPr>
          <w:rFonts w:hint="eastAsia"/>
          <w:sz w:val="24"/>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pStyle w:val="2"/>
        <w:ind w:firstLine="601" w:firstLineChars="188"/>
        <w:rPr>
          <w:rFonts w:ascii="Times New Roman" w:hAnsi="Times New Roman" w:eastAsia="仿宋_GB2312"/>
          <w:kern w:val="2"/>
          <w:sz w:val="32"/>
          <w:szCs w:val="32"/>
        </w:rPr>
      </w:pPr>
    </w:p>
    <w:p>
      <w:pPr>
        <w:pStyle w:val="14"/>
        <w:spacing w:beforeLines="0" w:afterLines="0" w:line="560" w:lineRule="exact"/>
        <w:ind w:firstLine="640"/>
        <w:rPr>
          <w:rFonts w:ascii="Times New Roman" w:hAnsi="Times New Roman" w:eastAsia="仿宋_GB2312"/>
          <w:sz w:val="32"/>
          <w:szCs w:val="32"/>
        </w:rPr>
      </w:pPr>
    </w:p>
    <w:p>
      <w:pPr>
        <w:pStyle w:val="2"/>
        <w:ind w:firstLine="601" w:firstLineChars="188"/>
        <w:rPr>
          <w:rFonts w:ascii="Times New Roman" w:hAnsi="Times New Roman" w:eastAsia="仿宋_GB2312"/>
          <w:kern w:val="2"/>
          <w:sz w:val="32"/>
          <w:szCs w:val="32"/>
        </w:rPr>
      </w:pPr>
    </w:p>
    <w:p>
      <w:pPr>
        <w:pStyle w:val="2"/>
        <w:ind w:firstLine="451" w:firstLineChars="188"/>
        <w:jc w:val="center"/>
        <w:rPr>
          <w:rFonts w:hint="eastAsia" w:hAnsi="宋体" w:cs="宋体"/>
          <w:kern w:val="2"/>
          <w:sz w:val="24"/>
          <w:szCs w:val="24"/>
        </w:rPr>
      </w:pPr>
      <w:r>
        <w:rPr>
          <w:rFonts w:hint="eastAsia" w:hAnsi="宋体" w:cs="宋体"/>
          <w:kern w:val="2"/>
          <w:sz w:val="24"/>
          <w:szCs w:val="24"/>
        </w:rPr>
        <w:t>参选人：</w:t>
      </w:r>
      <w:r>
        <w:rPr>
          <w:rFonts w:hint="eastAsia" w:hAnsi="宋体" w:cs="宋体"/>
          <w:color w:val="00B050"/>
          <w:kern w:val="2"/>
          <w:sz w:val="24"/>
          <w:szCs w:val="24"/>
        </w:rPr>
        <w:t>（盖单位公章）</w:t>
      </w:r>
    </w:p>
    <w:p>
      <w:pPr>
        <w:pStyle w:val="2"/>
        <w:ind w:firstLine="451" w:firstLineChars="188"/>
        <w:jc w:val="center"/>
        <w:rPr>
          <w:rFonts w:hint="eastAsia" w:hAnsi="宋体" w:cs="宋体"/>
          <w:kern w:val="2"/>
          <w:sz w:val="24"/>
          <w:szCs w:val="24"/>
        </w:rPr>
      </w:pPr>
      <w:r>
        <w:rPr>
          <w:rFonts w:hint="eastAsia" w:hAnsi="宋体" w:cs="宋体"/>
          <w:kern w:val="2"/>
          <w:sz w:val="24"/>
          <w:szCs w:val="24"/>
        </w:rPr>
        <w:t>年  月  日</w:t>
      </w:r>
    </w:p>
    <w:p>
      <w:pPr>
        <w:pStyle w:val="2"/>
        <w:rPr>
          <w:rFonts w:hint="eastAsia"/>
        </w:rPr>
      </w:pPr>
    </w:p>
    <w:bookmarkEnd w:id="18"/>
    <w:p>
      <w:pPr>
        <w:pStyle w:val="2"/>
        <w:rPr>
          <w:rFonts w:hint="eastAsia" w:hAnsi="宋体"/>
          <w:b/>
          <w:sz w:val="40"/>
          <w:szCs w:val="40"/>
        </w:rPr>
      </w:pPr>
    </w:p>
    <w:p/>
    <w:p>
      <w:pPr>
        <w:pStyle w:val="5"/>
        <w:spacing w:before="106"/>
        <w:ind w:left="218"/>
      </w:pPr>
    </w:p>
    <w:sectPr>
      <w:pgSz w:w="11910" w:h="16840"/>
      <w:pgMar w:top="1500" w:right="1680" w:bottom="740" w:left="1680" w:header="0" w:footer="551"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4098" o:spid="_x0000_s4098" o:spt="202" type="#_x0000_t202" style="position:absolute;left:0pt;margin-left:305.95pt;margin-top:803.4pt;height:12pt;width:38pt;mso-position-horizontal-relative:page;mso-position-vertical-relative:page;z-index:-9216;mso-width-relative:page;mso-height-relative:page;" filled="f" stroked="f" coordsize="21600,21600">
          <v:path/>
          <v:fill on="f" focussize="0,0"/>
          <v:stroke on="f" joinstyle="miter"/>
          <v:imagedata o:title=""/>
          <o:lock v:ext="edit"/>
          <v:textbox inset="0mm,0mm,0mm,0mm">
            <w:txbxContent>
              <w:p>
                <w:pPr>
                  <w:spacing w:before="0" w:line="219" w:lineRule="exact"/>
                  <w:ind w:left="20" w:right="0" w:firstLine="0"/>
                  <w:jc w:val="left"/>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4100" o:spid="_x0000_s4100" o:spt="202" type="#_x0000_t202" style="position:absolute;left:0pt;margin-left:310.5pt;margin-top:803.4pt;height:12pt;width:38pt;mso-position-horizontal-relative:page;mso-position-vertical-relative:page;z-index:-9216;mso-width-relative:page;mso-height-relative:page;" filled="f" stroked="f" coordsize="21600,21600">
          <v:path/>
          <v:fill on="f" focussize="0,0"/>
          <v:stroke on="f" joinstyle="miter"/>
          <v:imagedata o:title=""/>
          <o:lock v:ext="edit"/>
          <v:textbox inset="0mm,0mm,0mm,0mm">
            <w:txbxContent>
              <w:p>
                <w:pPr>
                  <w:spacing w:before="0" w:line="219" w:lineRule="exact"/>
                  <w:ind w:left="20" w:right="0" w:firstLine="0"/>
                  <w:jc w:val="left"/>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lvlText w:val="%1"/>
      <w:lvlJc w:val="left"/>
      <w:pPr>
        <w:ind w:left="118" w:hanging="420"/>
        <w:jc w:val="left"/>
      </w:pPr>
      <w:rPr>
        <w:rFonts w:hint="default"/>
      </w:rPr>
    </w:lvl>
    <w:lvl w:ilvl="1" w:tentative="0">
      <w:start w:val="4"/>
      <w:numFmt w:val="decimal"/>
      <w:lvlText w:val="%1.%2"/>
      <w:lvlJc w:val="left"/>
      <w:pPr>
        <w:ind w:left="118" w:hanging="420"/>
        <w:jc w:val="left"/>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4B44014A"/>
    <w:multiLevelType w:val="singleLevel"/>
    <w:tmpl w:val="4B44014A"/>
    <w:lvl w:ilvl="0" w:tentative="0">
      <w:start w:val="9"/>
      <w:numFmt w:val="chineseCounting"/>
      <w:suff w:val="nothing"/>
      <w:lvlText w:val="%1、"/>
      <w:lvlJc w:val="left"/>
      <w:rPr>
        <w:rFonts w:hint="eastAsia"/>
      </w:rPr>
    </w:lvl>
  </w:abstractNum>
  <w:abstractNum w:abstractNumId="2">
    <w:nsid w:val="5A241D34"/>
    <w:multiLevelType w:val="multilevel"/>
    <w:tmpl w:val="5A241D34"/>
    <w:lvl w:ilvl="0" w:tentative="0">
      <w:start w:val="1"/>
      <w:numFmt w:val="decimal"/>
      <w:lvlText w:val="%1."/>
      <w:lvlJc w:val="left"/>
      <w:pPr>
        <w:ind w:left="6778" w:hanging="6300"/>
        <w:jc w:val="left"/>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useFELayout/>
    <w:compatSetting w:name="compatibilityMode" w:uri="http://schemas.microsoft.com/office/word" w:val="12"/>
  </w:compat>
  <w:rsids>
    <w:rsidRoot w:val="00000000"/>
    <w:rsid w:val="0367315B"/>
    <w:rsid w:val="061139E5"/>
    <w:rsid w:val="06F50B00"/>
    <w:rsid w:val="076E1278"/>
    <w:rsid w:val="08D1141D"/>
    <w:rsid w:val="0B296DE2"/>
    <w:rsid w:val="10294AA3"/>
    <w:rsid w:val="10E40CA0"/>
    <w:rsid w:val="136130D9"/>
    <w:rsid w:val="195B58A2"/>
    <w:rsid w:val="1E085A14"/>
    <w:rsid w:val="1FF43DDB"/>
    <w:rsid w:val="21933AA2"/>
    <w:rsid w:val="25BF356F"/>
    <w:rsid w:val="269469E7"/>
    <w:rsid w:val="29FC3B14"/>
    <w:rsid w:val="2B11792E"/>
    <w:rsid w:val="3216608C"/>
    <w:rsid w:val="34CE14C6"/>
    <w:rsid w:val="34D84CEC"/>
    <w:rsid w:val="37AF5AB7"/>
    <w:rsid w:val="3B1C3371"/>
    <w:rsid w:val="3CC23198"/>
    <w:rsid w:val="50F63E28"/>
    <w:rsid w:val="545C5E51"/>
    <w:rsid w:val="5486175B"/>
    <w:rsid w:val="57667D24"/>
    <w:rsid w:val="57CE5BC3"/>
    <w:rsid w:val="5AE1516A"/>
    <w:rsid w:val="5B6A3A79"/>
    <w:rsid w:val="5C1A5F7B"/>
    <w:rsid w:val="645771F8"/>
    <w:rsid w:val="6A54112D"/>
    <w:rsid w:val="6AA035AE"/>
    <w:rsid w:val="6F1E141D"/>
    <w:rsid w:val="6F5354F8"/>
    <w:rsid w:val="740A2BDE"/>
    <w:rsid w:val="751839E0"/>
    <w:rsid w:val="76274F93"/>
    <w:rsid w:val="79EB3F2F"/>
    <w:rsid w:val="7B11789E"/>
    <w:rsid w:val="7DC94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next w:val="1"/>
    <w:qFormat/>
    <w:uiPriority w:val="1"/>
    <w:pPr>
      <w:ind w:left="538"/>
      <w:outlineLvl w:val="1"/>
    </w:pPr>
    <w:rPr>
      <w:rFonts w:ascii="宋体" w:hAnsi="宋体" w:eastAsia="宋体" w:cs="宋体"/>
      <w:b/>
      <w:bCs/>
      <w:sz w:val="28"/>
      <w:szCs w:val="28"/>
    </w:rPr>
  </w:style>
  <w:style w:type="paragraph" w:styleId="4">
    <w:name w:val="heading 2"/>
    <w:basedOn w:val="1"/>
    <w:next w:val="1"/>
    <w:qFormat/>
    <w:uiPriority w:val="1"/>
    <w:pPr>
      <w:ind w:left="629"/>
      <w:outlineLvl w:val="2"/>
    </w:pPr>
    <w:rPr>
      <w:rFonts w:ascii="宋体" w:hAnsi="宋体" w:eastAsia="宋体" w:cs="宋体"/>
      <w:b/>
      <w:bCs/>
      <w:sz w:val="24"/>
      <w:szCs w:val="24"/>
    </w:rPr>
  </w:style>
  <w:style w:type="character" w:default="1" w:styleId="9">
    <w:name w:val="Default Paragraph Font"/>
    <w:semiHidden/>
    <w:unhideWhenUsed/>
    <w:qFormat/>
    <w:uiPriority w:val="1"/>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Body Text"/>
    <w:basedOn w:val="1"/>
    <w:qFormat/>
    <w:uiPriority w:val="1"/>
    <w:rPr>
      <w:rFonts w:ascii="宋体" w:hAnsi="宋体" w:eastAsia="宋体" w:cs="宋体"/>
      <w:sz w:val="24"/>
      <w:szCs w:val="24"/>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1">
    <w:name w:val="Table Normal"/>
    <w:semiHidden/>
    <w:unhideWhenUsed/>
    <w:qFormat/>
    <w:uiPriority w:val="2"/>
    <w:tblPr>
      <w:tblLayout w:type="fixed"/>
      <w:tblCellMar>
        <w:top w:w="0" w:type="dxa"/>
        <w:left w:w="0" w:type="dxa"/>
        <w:bottom w:w="0" w:type="dxa"/>
        <w:right w:w="0" w:type="dxa"/>
      </w:tblCellMar>
    </w:tblPr>
  </w:style>
  <w:style w:type="paragraph" w:styleId="12">
    <w:name w:val="List Paragraph"/>
    <w:basedOn w:val="1"/>
    <w:qFormat/>
    <w:uiPriority w:val="1"/>
    <w:pPr>
      <w:spacing w:before="206"/>
      <w:ind w:left="959" w:hanging="361"/>
    </w:pPr>
    <w:rPr>
      <w:rFonts w:ascii="宋体" w:hAnsi="宋体" w:eastAsia="宋体" w:cs="宋体"/>
    </w:rPr>
  </w:style>
  <w:style w:type="paragraph" w:customStyle="1" w:styleId="13">
    <w:name w:val="Table Paragraph"/>
    <w:basedOn w:val="1"/>
    <w:qFormat/>
    <w:uiPriority w:val="1"/>
    <w:rPr>
      <w:rFonts w:ascii="宋体" w:hAnsi="宋体" w:eastAsia="宋体" w:cs="宋体"/>
    </w:rPr>
  </w:style>
  <w:style w:type="paragraph" w:customStyle="1" w:styleId="14">
    <w:name w:val="文档正文"/>
    <w:basedOn w:val="1"/>
    <w:qFormat/>
    <w:uiPriority w:val="0"/>
    <w:pPr>
      <w:spacing w:beforeLines="50" w:afterLines="50" w:line="360" w:lineRule="auto"/>
      <w:ind w:firstLine="560" w:firstLineChars="200"/>
    </w:pPr>
    <w:rPr>
      <w:rFonts w:ascii="宋体" w:hAnsi="宋体" w:cs="Arial"/>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ScaleCrop>false</ScaleCrop>
  <LinksUpToDate>false</LinksUpToDate>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2019-01-30T17:06:00Z</dcterms:created>
  <dc:creator>CGC</dc:creator>
  <cp:lastModifiedBy>Edi$on明若</cp:lastModifiedBy>
  <dcterms:modified xsi:type="dcterms:W3CDTF">2019-02-25T02:13:18Z</dcterms:modified>
  <dc:title>公开招标文件（货物服务类）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2052-11.1.0.8214</vt:lpwstr>
  </property>
</Properties>
</file>