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黑体" w:asciiTheme="minorEastAsia" w:hAnsiTheme="minorEastAsia" w:eastAsiaTheme="minorEastAsia"/>
          <w:b/>
          <w:bCs/>
          <w:sz w:val="44"/>
          <w:szCs w:val="44"/>
        </w:rPr>
      </w:pPr>
    </w:p>
    <w:p>
      <w:pPr>
        <w:ind w:left="2209" w:hanging="2610" w:hangingChars="500"/>
        <w:jc w:val="center"/>
        <w:rPr>
          <w:rFonts w:hint="eastAsia" w:cs="黑体" w:asciiTheme="minorEastAsia" w:hAnsiTheme="minorEastAsia" w:eastAsiaTheme="minorEastAsia"/>
          <w:b/>
          <w:bCs/>
          <w:sz w:val="52"/>
          <w:szCs w:val="52"/>
          <w:lang w:eastAsia="zh-CN"/>
        </w:rPr>
      </w:pPr>
      <w:r>
        <w:rPr>
          <w:rFonts w:hint="eastAsia" w:cs="黑体" w:asciiTheme="minorEastAsia" w:hAnsiTheme="minorEastAsia" w:eastAsiaTheme="minorEastAsia"/>
          <w:b/>
          <w:bCs/>
          <w:sz w:val="52"/>
          <w:szCs w:val="52"/>
          <w:lang w:eastAsia="zh-CN"/>
        </w:rPr>
        <w:t>福州市福化环保科技有限公司</w:t>
      </w:r>
    </w:p>
    <w:p>
      <w:pPr>
        <w:jc w:val="center"/>
        <w:rPr>
          <w:rFonts w:hint="eastAsia" w:cs="黑体" w:asciiTheme="minorEastAsia" w:hAnsiTheme="minorEastAsia" w:eastAsiaTheme="minorEastAsia"/>
          <w:b/>
          <w:bCs/>
          <w:sz w:val="44"/>
          <w:szCs w:val="44"/>
        </w:rPr>
      </w:pPr>
      <w:r>
        <w:rPr>
          <w:rFonts w:hint="eastAsia" w:cs="黑体" w:asciiTheme="minorEastAsia" w:hAnsiTheme="minorEastAsia" w:eastAsiaTheme="minorEastAsia"/>
          <w:b/>
          <w:bCs/>
          <w:sz w:val="52"/>
          <w:szCs w:val="52"/>
        </w:rPr>
        <w:t>201</w:t>
      </w:r>
      <w:r>
        <w:rPr>
          <w:rFonts w:hint="eastAsia" w:cs="黑体" w:asciiTheme="minorEastAsia" w:hAnsiTheme="minorEastAsia" w:eastAsiaTheme="minorEastAsia"/>
          <w:b/>
          <w:bCs/>
          <w:sz w:val="52"/>
          <w:szCs w:val="52"/>
          <w:lang w:val="en-US" w:eastAsia="zh-CN"/>
        </w:rPr>
        <w:t>9</w:t>
      </w:r>
      <w:r>
        <w:rPr>
          <w:rFonts w:hint="eastAsia" w:cs="黑体" w:asciiTheme="minorEastAsia" w:hAnsiTheme="minorEastAsia" w:eastAsiaTheme="minorEastAsia"/>
          <w:b/>
          <w:bCs/>
          <w:sz w:val="52"/>
          <w:szCs w:val="52"/>
        </w:rPr>
        <w:t>年</w:t>
      </w:r>
      <w:r>
        <w:rPr>
          <w:rFonts w:hint="eastAsia" w:cs="黑体" w:asciiTheme="minorEastAsia" w:hAnsiTheme="minorEastAsia" w:eastAsiaTheme="minorEastAsia"/>
          <w:b/>
          <w:bCs/>
          <w:sz w:val="52"/>
          <w:szCs w:val="52"/>
          <w:lang w:eastAsia="zh-CN"/>
        </w:rPr>
        <w:t>厂区安保服务</w:t>
      </w:r>
      <w:r>
        <w:rPr>
          <w:rFonts w:hint="eastAsia" w:cs="黑体" w:asciiTheme="minorEastAsia" w:hAnsiTheme="minorEastAsia" w:eastAsiaTheme="minorEastAsia"/>
          <w:b/>
          <w:bCs/>
          <w:sz w:val="52"/>
          <w:szCs w:val="52"/>
        </w:rPr>
        <w:t>外包项目</w:t>
      </w:r>
    </w:p>
    <w:p>
      <w:pPr>
        <w:jc w:val="center"/>
        <w:rPr>
          <w:rFonts w:hint="eastAsia" w:cs="黑体" w:asciiTheme="minorEastAsia" w:hAnsiTheme="minorEastAsia" w:eastAsiaTheme="minorEastAsia"/>
          <w:b/>
          <w:bCs/>
          <w:sz w:val="52"/>
          <w:szCs w:val="52"/>
        </w:rPr>
      </w:pPr>
    </w:p>
    <w:p>
      <w:pPr>
        <w:jc w:val="center"/>
        <w:rPr>
          <w:rFonts w:hint="eastAsia"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ind w:left="2209" w:hanging="2209" w:hangingChars="500"/>
        <w:rPr>
          <w:rFonts w:cs="黑体" w:asciiTheme="minorEastAsia" w:hAnsiTheme="minorEastAsia" w:eastAsiaTheme="minorEastAsia"/>
          <w:b/>
          <w:bCs/>
          <w:sz w:val="44"/>
          <w:szCs w:val="44"/>
        </w:rPr>
      </w:pP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w:t>
      </w:r>
      <w:r>
        <w:rPr>
          <w:rFonts w:hint="eastAsia" w:cs="黑体" w:asciiTheme="minorEastAsia" w:hAnsiTheme="minorEastAsia" w:eastAsiaTheme="minorEastAsia"/>
          <w:b/>
          <w:bCs/>
          <w:sz w:val="32"/>
          <w:szCs w:val="32"/>
          <w:lang w:eastAsia="zh-CN"/>
        </w:rPr>
        <w:t>福州市福化环保科技</w:t>
      </w:r>
      <w:r>
        <w:rPr>
          <w:rFonts w:hint="eastAsia" w:cs="黑体" w:asciiTheme="minorEastAsia" w:hAnsiTheme="minorEastAsia" w:eastAsiaTheme="minorEastAsia"/>
          <w:b/>
          <w:bCs/>
          <w:sz w:val="32"/>
          <w:szCs w:val="32"/>
        </w:rPr>
        <w:t>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八</w:t>
      </w:r>
      <w:r>
        <w:rPr>
          <w:rFonts w:hint="eastAsia" w:cs="黑体" w:asciiTheme="minorEastAsia" w:hAnsiTheme="minorEastAsia" w:eastAsiaTheme="minorEastAsia"/>
          <w:b/>
          <w:bCs/>
          <w:sz w:val="32"/>
          <w:szCs w:val="32"/>
        </w:rPr>
        <w:t>年十</w:t>
      </w:r>
      <w:r>
        <w:rPr>
          <w:rFonts w:hint="eastAsia" w:cs="黑体" w:asciiTheme="minorEastAsia" w:hAnsiTheme="minorEastAsia" w:eastAsiaTheme="minorEastAsia"/>
          <w:b/>
          <w:bCs/>
          <w:sz w:val="32"/>
          <w:szCs w:val="32"/>
          <w:lang w:eastAsia="zh-CN"/>
        </w:rPr>
        <w:t>二</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480" w:firstLineChars="200"/>
        <w:jc w:val="center"/>
        <w:rPr>
          <w:rFonts w:cs="宋体" w:asciiTheme="minorEastAsia" w:hAnsiTheme="minorEastAsia" w:eastAsiaTheme="minorEastAsia"/>
          <w:sz w:val="24"/>
          <w:szCs w:val="24"/>
        </w:rPr>
      </w:pPr>
    </w:p>
    <w:p>
      <w:pPr>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目         录</w:t>
      </w:r>
    </w:p>
    <w:p>
      <w:pPr>
        <w:jc w:val="left"/>
        <w:rPr>
          <w:rFonts w:cs="宋体" w:asciiTheme="minorEastAsia" w:hAnsiTheme="minorEastAsia" w:eastAsiaTheme="minorEastAsia"/>
          <w:color w:val="000000"/>
          <w:sz w:val="24"/>
          <w:szCs w:val="24"/>
        </w:rPr>
      </w:pP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第一章   比选公告</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第二章   比选须知</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第三章   参选文件的编制</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第四章   评比规则</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第五章   参选人选定</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第六章   合同授予</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第七章   服务内容和要求</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第八章   其它</w:t>
      </w:r>
    </w:p>
    <w:p>
      <w:pPr>
        <w:pStyle w:val="2"/>
        <w:rPr>
          <w:rFonts w:hint="eastAsia"/>
          <w:lang w:eastAsia="zh-CN"/>
        </w:rPr>
      </w:pP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附件一：合同</w:t>
      </w:r>
    </w:p>
    <w:p>
      <w:pPr>
        <w:ind w:firstLine="420" w:firstLineChars="0"/>
        <w:jc w:val="left"/>
        <w:rPr>
          <w:rFonts w:hint="eastAsia" w:cs="黑体" w:asciiTheme="minorEastAsia" w:hAnsiTheme="minorEastAsia" w:eastAsiaTheme="minorEastAsia"/>
          <w:b w:val="0"/>
          <w:bCs w:val="0"/>
          <w:sz w:val="28"/>
          <w:szCs w:val="28"/>
          <w:lang w:eastAsia="zh-CN"/>
        </w:rPr>
      </w:pPr>
      <w:r>
        <w:rPr>
          <w:rFonts w:hint="eastAsia" w:cs="黑体" w:asciiTheme="minorEastAsia" w:hAnsiTheme="minorEastAsia" w:eastAsiaTheme="minorEastAsia"/>
          <w:b w:val="0"/>
          <w:bCs w:val="0"/>
          <w:sz w:val="28"/>
          <w:szCs w:val="28"/>
          <w:lang w:eastAsia="zh-CN"/>
        </w:rPr>
        <w:t>附件二：</w:t>
      </w:r>
      <w:r>
        <w:rPr>
          <w:rFonts w:hint="eastAsia" w:cs="黑体" w:asciiTheme="minorEastAsia" w:hAnsiTheme="minorEastAsia" w:eastAsiaTheme="minorEastAsia"/>
          <w:b w:val="0"/>
          <w:bCs w:val="0"/>
          <w:sz w:val="28"/>
          <w:szCs w:val="28"/>
          <w:lang w:val="en-US" w:eastAsia="zh-CN"/>
        </w:rPr>
        <w:t>参选文件格式参考</w:t>
      </w: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ind w:firstLine="480" w:firstLineChars="200"/>
        <w:jc w:val="center"/>
        <w:rPr>
          <w:rFonts w:cs="宋体" w:asciiTheme="minorEastAsia" w:hAnsiTheme="minorEastAsia" w:eastAsiaTheme="minorEastAsia"/>
          <w:sz w:val="24"/>
          <w:szCs w:val="24"/>
        </w:rPr>
      </w:pPr>
    </w:p>
    <w:p>
      <w:pPr>
        <w:pStyle w:val="2"/>
      </w:pPr>
    </w:p>
    <w:p>
      <w:pPr>
        <w:ind w:firstLine="480" w:firstLineChars="200"/>
        <w:jc w:val="center"/>
        <w:rPr>
          <w:rFonts w:cs="宋体" w:asciiTheme="minorEastAsia" w:hAnsiTheme="minorEastAsia" w:eastAsiaTheme="minorEastAsia"/>
          <w:sz w:val="24"/>
          <w:szCs w:val="24"/>
        </w:rPr>
      </w:pPr>
    </w:p>
    <w:p>
      <w:pPr>
        <w:jc w:val="both"/>
        <w:rPr>
          <w:rFonts w:cs="宋体" w:asciiTheme="minorEastAsia" w:hAnsiTheme="minorEastAsia" w:eastAsiaTheme="minorEastAsia"/>
          <w:sz w:val="24"/>
          <w:szCs w:val="24"/>
        </w:rPr>
      </w:pPr>
    </w:p>
    <w:p>
      <w:pPr>
        <w:spacing w:line="56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第一章   比选公告</w:t>
      </w:r>
    </w:p>
    <w:p>
      <w:pPr>
        <w:spacing w:line="560" w:lineRule="exact"/>
        <w:ind w:firstLine="480" w:firstLineChars="200"/>
        <w:rPr>
          <w:rFonts w:hint="eastAsia" w:cs="宋体" w:asciiTheme="minorEastAsia" w:hAnsiTheme="minorEastAsia" w:eastAsiaTheme="minorEastAsia"/>
          <w:color w:val="000000"/>
          <w:sz w:val="24"/>
          <w:szCs w:val="24"/>
          <w:lang w:eastAsia="zh-CN"/>
        </w:rPr>
      </w:pPr>
    </w:p>
    <w:p>
      <w:pPr>
        <w:spacing w:line="56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color w:val="000000"/>
          <w:sz w:val="24"/>
          <w:szCs w:val="24"/>
          <w:lang w:eastAsia="zh-CN"/>
        </w:rPr>
        <w:t>福州市福化环保科技</w:t>
      </w:r>
      <w:r>
        <w:rPr>
          <w:rFonts w:hint="eastAsia" w:cs="宋体" w:asciiTheme="minorEastAsia" w:hAnsiTheme="minorEastAsia" w:eastAsiaTheme="minorEastAsia"/>
          <w:color w:val="000000"/>
          <w:sz w:val="24"/>
          <w:szCs w:val="24"/>
        </w:rPr>
        <w:t>有限公司拟对本公司</w:t>
      </w:r>
      <w:r>
        <w:rPr>
          <w:rFonts w:hint="eastAsia" w:cs="宋体" w:asciiTheme="minorEastAsia" w:hAnsiTheme="minorEastAsia" w:eastAsiaTheme="minorEastAsia"/>
          <w:color w:val="000000"/>
          <w:sz w:val="24"/>
          <w:szCs w:val="24"/>
          <w:lang w:val="en-US" w:eastAsia="zh-CN"/>
        </w:rPr>
        <w:t>2019</w:t>
      </w:r>
      <w:r>
        <w:rPr>
          <w:rFonts w:hint="eastAsia" w:cs="宋体" w:asciiTheme="minorEastAsia" w:hAnsiTheme="minorEastAsia" w:eastAsiaTheme="minorEastAsia"/>
          <w:color w:val="000000"/>
          <w:sz w:val="24"/>
          <w:szCs w:val="24"/>
        </w:rPr>
        <w:t>年</w:t>
      </w:r>
      <w:bookmarkStart w:id="0" w:name="OLE_LINK1"/>
      <w:r>
        <w:rPr>
          <w:rFonts w:hint="eastAsia" w:cs="宋体" w:asciiTheme="minorEastAsia" w:hAnsiTheme="minorEastAsia" w:eastAsiaTheme="minorEastAsia"/>
          <w:color w:val="000000"/>
          <w:sz w:val="24"/>
          <w:szCs w:val="24"/>
        </w:rPr>
        <w:t>度</w:t>
      </w:r>
      <w:r>
        <w:rPr>
          <w:rFonts w:hint="eastAsia" w:asciiTheme="minorEastAsia" w:hAnsiTheme="minorEastAsia" w:eastAsiaTheme="minorEastAsia"/>
          <w:sz w:val="24"/>
          <w:szCs w:val="24"/>
          <w:lang w:eastAsia="zh-CN"/>
        </w:rPr>
        <w:t>福州市福化环保科技有限公司安保服务</w:t>
      </w:r>
      <w:r>
        <w:rPr>
          <w:rFonts w:hint="eastAsia" w:asciiTheme="minorEastAsia" w:hAnsiTheme="minorEastAsia" w:eastAsiaTheme="minorEastAsia"/>
          <w:sz w:val="24"/>
          <w:szCs w:val="24"/>
        </w:rPr>
        <w:t>外包</w:t>
      </w:r>
      <w:r>
        <w:rPr>
          <w:rFonts w:hint="eastAsia" w:cs="黑体" w:asciiTheme="minorEastAsia" w:hAnsiTheme="minorEastAsia" w:eastAsiaTheme="minorEastAsia"/>
          <w:bCs/>
          <w:sz w:val="24"/>
          <w:szCs w:val="24"/>
        </w:rPr>
        <w:t>项目</w:t>
      </w:r>
      <w:r>
        <w:rPr>
          <w:rFonts w:hint="eastAsia" w:asciiTheme="minorEastAsia" w:hAnsiTheme="minorEastAsia" w:eastAsiaTheme="minorEastAsia"/>
          <w:sz w:val="24"/>
          <w:szCs w:val="24"/>
        </w:rPr>
        <w:t>立项比选</w:t>
      </w:r>
      <w:bookmarkEnd w:id="0"/>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rPr>
        <w:t>参选人需具独立法人资格及经营资质。</w:t>
      </w:r>
    </w:p>
    <w:p>
      <w:pPr>
        <w:snapToGrid w:val="0"/>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有限公司承诺本次自主比选不存在任何障碍，保证本公告的内容不存在任何重大遗漏、虚假陈述或严重误导，并对其内容的真实性、完整性和有效性负责。</w:t>
      </w:r>
    </w:p>
    <w:p>
      <w:pPr>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为了“公开、公平、公正、透明”，引导参选人进行正确参选，特制定本规定文件。</w:t>
      </w: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p>
    <w:p>
      <w:pPr>
        <w:adjustRightInd w:val="0"/>
        <w:snapToGrid w:val="0"/>
        <w:spacing w:line="460" w:lineRule="exact"/>
        <w:rPr>
          <w:rFonts w:hint="eastAsia" w:ascii="宋体" w:hAnsi="宋体"/>
          <w:sz w:val="24"/>
        </w:rPr>
      </w:pPr>
      <w:r>
        <w:rPr>
          <w:rFonts w:hint="eastAsia" w:ascii="宋体" w:hAnsi="宋体"/>
          <w:sz w:val="24"/>
        </w:rPr>
        <w:t>致</w:t>
      </w:r>
      <w:r>
        <w:rPr>
          <w:rFonts w:hint="eastAsia" w:ascii="宋体" w:hAnsi="宋体"/>
          <w:sz w:val="24"/>
          <w:lang w:eastAsia="zh-CN"/>
        </w:rPr>
        <w:t>参选人</w:t>
      </w:r>
      <w:r>
        <w:rPr>
          <w:rFonts w:hint="eastAsia" w:ascii="宋体" w:hAnsi="宋体"/>
          <w:sz w:val="24"/>
        </w:rPr>
        <w:t>：</w:t>
      </w:r>
    </w:p>
    <w:p>
      <w:pPr>
        <w:adjustRightInd w:val="0"/>
        <w:snapToGrid w:val="0"/>
        <w:spacing w:line="460" w:lineRule="exact"/>
        <w:ind w:firstLine="480" w:firstLineChars="200"/>
        <w:rPr>
          <w:rFonts w:hint="eastAsia" w:ascii="宋体" w:hAnsi="宋体"/>
          <w:sz w:val="24"/>
        </w:rPr>
      </w:pPr>
      <w:r>
        <w:rPr>
          <w:rFonts w:hint="eastAsia" w:ascii="宋体" w:hAnsi="宋体"/>
          <w:sz w:val="24"/>
        </w:rPr>
        <w:t>我司</w:t>
      </w:r>
      <w:r>
        <w:rPr>
          <w:rFonts w:hint="eastAsia" w:ascii="宋体" w:hAnsi="宋体"/>
          <w:sz w:val="24"/>
          <w:lang w:eastAsia="zh-CN"/>
        </w:rPr>
        <w:t>福州</w:t>
      </w:r>
      <w:r>
        <w:rPr>
          <w:rFonts w:hint="eastAsia" w:ascii="宋体" w:hAnsi="宋体"/>
          <w:sz w:val="24"/>
        </w:rPr>
        <w:t>市福化环保科技有限公司（以下简称</w:t>
      </w:r>
      <w:r>
        <w:rPr>
          <w:rFonts w:hint="eastAsia" w:ascii="宋体" w:hAnsi="宋体"/>
          <w:sz w:val="24"/>
          <w:lang w:eastAsia="zh-CN"/>
        </w:rPr>
        <w:t>福州</w:t>
      </w:r>
      <w:r>
        <w:rPr>
          <w:rFonts w:hint="eastAsia" w:ascii="宋体" w:hAnsi="宋体"/>
          <w:sz w:val="24"/>
        </w:rPr>
        <w:t>福化环保公司），由福建省福化环保科技有限公司（以下简称福化环保公司）</w:t>
      </w:r>
      <w:r>
        <w:rPr>
          <w:rFonts w:hint="eastAsia" w:ascii="宋体" w:hAnsi="宋体"/>
          <w:sz w:val="24"/>
          <w:lang w:eastAsia="zh-CN"/>
        </w:rPr>
        <w:t>和东南电化股份有限公司合资</w:t>
      </w:r>
      <w:r>
        <w:rPr>
          <w:rFonts w:hint="eastAsia" w:ascii="宋体" w:hAnsi="宋体"/>
          <w:sz w:val="24"/>
        </w:rPr>
        <w:t>设立，公司所在地在</w:t>
      </w:r>
      <w:r>
        <w:rPr>
          <w:rFonts w:hint="eastAsia" w:ascii="宋体" w:hAnsi="宋体"/>
          <w:sz w:val="24"/>
          <w:lang w:eastAsia="zh-CN"/>
        </w:rPr>
        <w:t>福州</w:t>
      </w:r>
      <w:r>
        <w:rPr>
          <w:rFonts w:hint="eastAsia" w:ascii="宋体" w:hAnsi="宋体"/>
          <w:sz w:val="24"/>
        </w:rPr>
        <w:t>市</w:t>
      </w:r>
      <w:r>
        <w:rPr>
          <w:rFonts w:hint="eastAsia" w:ascii="宋体" w:hAnsi="宋体"/>
          <w:sz w:val="24"/>
          <w:lang w:eastAsia="zh-CN"/>
        </w:rPr>
        <w:t>江阴镇工业集中区东南电化厂区内</w:t>
      </w:r>
      <w:r>
        <w:rPr>
          <w:rFonts w:hint="eastAsia" w:ascii="宋体" w:hAnsi="宋体"/>
          <w:sz w:val="24"/>
        </w:rPr>
        <w:t>，注册资本金为1</w:t>
      </w:r>
      <w:r>
        <w:rPr>
          <w:rFonts w:hint="eastAsia" w:ascii="宋体" w:hAnsi="宋体"/>
          <w:sz w:val="24"/>
          <w:lang w:val="en-US" w:eastAsia="zh-CN"/>
        </w:rPr>
        <w:t>5</w:t>
      </w:r>
      <w:r>
        <w:rPr>
          <w:rFonts w:hint="eastAsia" w:ascii="宋体" w:hAnsi="宋体"/>
          <w:sz w:val="24"/>
        </w:rPr>
        <w:t>000万元，经营范围为：环保技术研发</w:t>
      </w:r>
      <w:r>
        <w:rPr>
          <w:rFonts w:hint="eastAsia" w:ascii="宋体" w:hAnsi="宋体"/>
          <w:sz w:val="24"/>
          <w:lang w:eastAsia="zh-CN"/>
        </w:rPr>
        <w:t>及技术</w:t>
      </w:r>
      <w:r>
        <w:rPr>
          <w:rFonts w:hint="eastAsia" w:ascii="宋体" w:hAnsi="宋体"/>
          <w:sz w:val="24"/>
        </w:rPr>
        <w:t>服务、固体废物治理、</w:t>
      </w:r>
      <w:r>
        <w:rPr>
          <w:rFonts w:hint="eastAsia" w:ascii="宋体" w:hAnsi="宋体"/>
          <w:sz w:val="24"/>
          <w:lang w:eastAsia="zh-CN"/>
        </w:rPr>
        <w:t>危险废物治理、环保设施建设运营、污水处理工程设施、环保技术咨询、销售环保设施设备、自营和代理各类商品的进出口</w:t>
      </w:r>
      <w:r>
        <w:rPr>
          <w:rFonts w:hint="eastAsia" w:ascii="宋体" w:hAnsi="宋体"/>
          <w:sz w:val="24"/>
        </w:rPr>
        <w:t>。</w:t>
      </w:r>
    </w:p>
    <w:p>
      <w:pPr>
        <w:adjustRightInd w:val="0"/>
        <w:snapToGrid w:val="0"/>
        <w:spacing w:line="460" w:lineRule="exact"/>
        <w:ind w:firstLine="480" w:firstLineChars="200"/>
        <w:rPr>
          <w:rFonts w:hint="eastAsia" w:ascii="宋体" w:hAnsi="宋体"/>
          <w:sz w:val="24"/>
        </w:rPr>
      </w:pPr>
      <w:r>
        <w:rPr>
          <w:rFonts w:hint="eastAsia" w:ascii="宋体" w:hAnsi="宋体"/>
          <w:sz w:val="24"/>
        </w:rPr>
        <w:t>经我司研究确定，并根据国家有关规定，现</w:t>
      </w:r>
      <w:r>
        <w:rPr>
          <w:rFonts w:hint="eastAsia" w:ascii="宋体" w:hAnsi="宋体"/>
          <w:sz w:val="24"/>
          <w:lang w:eastAsia="zh-CN"/>
        </w:rPr>
        <w:t>对</w:t>
      </w:r>
      <w:r>
        <w:rPr>
          <w:rFonts w:hint="eastAsia" w:ascii="宋体" w:hAnsi="宋体"/>
          <w:sz w:val="24"/>
        </w:rPr>
        <w:t>厂区</w:t>
      </w:r>
      <w:r>
        <w:rPr>
          <w:rFonts w:hint="eastAsia" w:ascii="宋体" w:hAnsi="宋体"/>
          <w:sz w:val="24"/>
          <w:lang w:eastAsia="zh-CN"/>
        </w:rPr>
        <w:t>安保</w:t>
      </w:r>
      <w:r>
        <w:rPr>
          <w:rFonts w:hint="eastAsia" w:ascii="宋体" w:hAnsi="宋体"/>
          <w:sz w:val="24"/>
        </w:rPr>
        <w:t>服务</w:t>
      </w:r>
      <w:r>
        <w:rPr>
          <w:rFonts w:hint="eastAsia" w:ascii="宋体" w:hAnsi="宋体"/>
          <w:sz w:val="24"/>
          <w:lang w:eastAsia="zh-CN"/>
        </w:rPr>
        <w:t>进行公开比选</w:t>
      </w:r>
      <w:r>
        <w:rPr>
          <w:rFonts w:hint="eastAsia" w:ascii="宋体" w:hAnsi="宋体"/>
          <w:sz w:val="24"/>
        </w:rPr>
        <w:t>，欢迎国内合格</w:t>
      </w:r>
      <w:r>
        <w:rPr>
          <w:rFonts w:hint="eastAsia" w:ascii="宋体" w:hAnsi="宋体"/>
          <w:sz w:val="24"/>
          <w:lang w:eastAsia="zh-CN"/>
        </w:rPr>
        <w:t>参选人</w:t>
      </w:r>
      <w:r>
        <w:rPr>
          <w:rFonts w:hint="eastAsia" w:ascii="宋体" w:hAnsi="宋体"/>
          <w:sz w:val="24"/>
        </w:rPr>
        <w:t>对本比选项目进行密封比选，我司已落实该项目保安服务费用，将切实保证本比选项目项下各合同能够顺利实施。</w:t>
      </w:r>
    </w:p>
    <w:p>
      <w:pPr>
        <w:adjustRightInd w:val="0"/>
        <w:snapToGrid w:val="0"/>
        <w:spacing w:line="460" w:lineRule="exact"/>
        <w:outlineLvl w:val="1"/>
        <w:rPr>
          <w:rFonts w:hint="eastAsia" w:ascii="宋体" w:hAnsi="宋体"/>
          <w:b w:val="0"/>
          <w:bCs/>
          <w:sz w:val="24"/>
        </w:rPr>
      </w:pPr>
      <w:r>
        <w:rPr>
          <w:rFonts w:hint="eastAsia" w:ascii="宋体" w:hAnsi="宋体"/>
          <w:b w:val="0"/>
          <w:bCs/>
          <w:sz w:val="24"/>
        </w:rPr>
        <w:t>比选项目概况：</w:t>
      </w:r>
    </w:p>
    <w:p>
      <w:pPr>
        <w:adjustRightInd w:val="0"/>
        <w:snapToGrid w:val="0"/>
        <w:spacing w:line="460" w:lineRule="exact"/>
        <w:ind w:firstLine="480" w:firstLineChars="200"/>
        <w:rPr>
          <w:rFonts w:hint="eastAsia" w:ascii="宋体" w:hAnsi="宋体"/>
          <w:color w:val="000000"/>
          <w:sz w:val="24"/>
        </w:rPr>
      </w:pPr>
      <w:r>
        <w:rPr>
          <w:rFonts w:hint="eastAsia" w:ascii="宋体" w:hAnsi="宋体"/>
          <w:sz w:val="24"/>
        </w:rPr>
        <w:t>合同名称：</w:t>
      </w:r>
      <w:r>
        <w:rPr>
          <w:rFonts w:hint="eastAsia" w:ascii="宋体" w:hAnsi="宋体"/>
          <w:sz w:val="24"/>
          <w:lang w:eastAsia="zh-CN"/>
        </w:rPr>
        <w:t>福州</w:t>
      </w:r>
      <w:r>
        <w:rPr>
          <w:rFonts w:hint="eastAsia" w:ascii="宋体" w:hAnsi="宋体"/>
          <w:sz w:val="24"/>
        </w:rPr>
        <w:t>市福化环保科技有限公司</w:t>
      </w:r>
      <w:r>
        <w:rPr>
          <w:rFonts w:hint="eastAsia" w:ascii="宋体" w:hAnsi="宋体"/>
          <w:sz w:val="24"/>
          <w:lang w:val="en-US" w:eastAsia="zh-CN"/>
        </w:rPr>
        <w:t>2019年</w:t>
      </w:r>
      <w:r>
        <w:rPr>
          <w:rFonts w:hint="eastAsia" w:ascii="宋体" w:hAnsi="宋体"/>
          <w:sz w:val="24"/>
        </w:rPr>
        <w:t>厂区</w:t>
      </w:r>
      <w:r>
        <w:rPr>
          <w:rFonts w:hint="eastAsia" w:ascii="宋体" w:hAnsi="宋体"/>
          <w:color w:val="000000"/>
          <w:sz w:val="24"/>
        </w:rPr>
        <w:t>安保服务合同</w:t>
      </w:r>
    </w:p>
    <w:p>
      <w:pPr>
        <w:adjustRightInd w:val="0"/>
        <w:snapToGrid w:val="0"/>
        <w:spacing w:line="460" w:lineRule="exact"/>
        <w:ind w:firstLine="480" w:firstLineChars="200"/>
        <w:rPr>
          <w:rFonts w:hint="eastAsia" w:ascii="宋体" w:hAnsi="宋体"/>
          <w:color w:val="000000"/>
          <w:sz w:val="24"/>
        </w:rPr>
      </w:pPr>
      <w:r>
        <w:rPr>
          <w:rFonts w:hint="eastAsia" w:ascii="宋体" w:hAnsi="宋体"/>
          <w:color w:val="000000"/>
          <w:sz w:val="24"/>
        </w:rPr>
        <w:t>比选人：</w:t>
      </w:r>
      <w:r>
        <w:rPr>
          <w:rFonts w:hint="eastAsia" w:ascii="宋体" w:hAnsi="宋体"/>
          <w:color w:val="000000"/>
          <w:sz w:val="24"/>
          <w:lang w:eastAsia="zh-CN"/>
        </w:rPr>
        <w:t>福州</w:t>
      </w:r>
      <w:r>
        <w:rPr>
          <w:rFonts w:hint="eastAsia" w:ascii="宋体" w:hAnsi="宋体"/>
          <w:color w:val="000000"/>
          <w:sz w:val="24"/>
        </w:rPr>
        <w:t>市福化环保科技有限公司</w:t>
      </w:r>
    </w:p>
    <w:p>
      <w:pPr>
        <w:adjustRightInd w:val="0"/>
        <w:snapToGrid w:val="0"/>
        <w:spacing w:line="46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地点：福建省</w:t>
      </w:r>
      <w:r>
        <w:rPr>
          <w:rFonts w:hint="eastAsia" w:ascii="宋体" w:hAnsi="宋体"/>
          <w:color w:val="000000"/>
          <w:sz w:val="24"/>
          <w:lang w:eastAsia="zh-CN"/>
        </w:rPr>
        <w:t>福州</w:t>
      </w:r>
      <w:r>
        <w:rPr>
          <w:rFonts w:hint="eastAsia" w:ascii="宋体" w:hAnsi="宋体"/>
          <w:color w:val="000000"/>
          <w:sz w:val="24"/>
        </w:rPr>
        <w:t>市</w:t>
      </w:r>
      <w:r>
        <w:rPr>
          <w:rFonts w:hint="eastAsia" w:ascii="宋体" w:hAnsi="宋体"/>
          <w:color w:val="000000"/>
          <w:sz w:val="24"/>
          <w:lang w:eastAsia="zh-CN"/>
        </w:rPr>
        <w:t>福清市江阴镇江阴工业集中区国盛大道</w:t>
      </w:r>
      <w:r>
        <w:rPr>
          <w:rFonts w:hint="eastAsia" w:ascii="宋体" w:hAnsi="宋体"/>
          <w:color w:val="000000"/>
          <w:sz w:val="24"/>
          <w:lang w:val="en-US" w:eastAsia="zh-CN"/>
        </w:rPr>
        <w:t>3号</w:t>
      </w:r>
    </w:p>
    <w:p>
      <w:pPr>
        <w:adjustRightInd w:val="0"/>
        <w:snapToGrid w:val="0"/>
        <w:spacing w:line="460" w:lineRule="exact"/>
        <w:ind w:firstLine="480" w:firstLineChars="200"/>
        <w:rPr>
          <w:rFonts w:hint="eastAsia" w:ascii="宋体" w:hAnsi="宋体"/>
          <w:color w:val="000000"/>
          <w:sz w:val="24"/>
        </w:rPr>
      </w:pPr>
      <w:r>
        <w:rPr>
          <w:rFonts w:hint="eastAsia" w:ascii="宋体" w:hAnsi="宋体"/>
          <w:color w:val="000000"/>
          <w:sz w:val="24"/>
        </w:rPr>
        <w:t>项目规模：厂区占地</w:t>
      </w:r>
      <w:r>
        <w:rPr>
          <w:rFonts w:hint="eastAsia" w:ascii="宋体" w:hAnsi="宋体"/>
          <w:color w:val="000000"/>
          <w:sz w:val="24"/>
          <w:lang w:val="en-US" w:eastAsia="zh-CN"/>
        </w:rPr>
        <w:t>102.8</w:t>
      </w:r>
      <w:r>
        <w:rPr>
          <w:rFonts w:hint="eastAsia" w:ascii="宋体" w:hAnsi="宋体"/>
          <w:color w:val="000000"/>
          <w:sz w:val="24"/>
        </w:rPr>
        <w:t>亩，包括：</w:t>
      </w:r>
    </w:p>
    <w:p>
      <w:pPr>
        <w:adjustRightInd w:val="0"/>
        <w:snapToGrid w:val="0"/>
        <w:spacing w:line="460" w:lineRule="exact"/>
        <w:ind w:firstLine="480" w:firstLineChars="200"/>
        <w:rPr>
          <w:rFonts w:hint="eastAsia" w:ascii="宋体" w:hAnsi="宋体"/>
          <w:kern w:val="0"/>
          <w:sz w:val="24"/>
          <w:szCs w:val="28"/>
        </w:rPr>
      </w:pPr>
      <w:r>
        <w:rPr>
          <w:rFonts w:hint="eastAsia" w:ascii="宋体" w:hAnsi="宋体"/>
          <w:kern w:val="0"/>
          <w:sz w:val="24"/>
          <w:szCs w:val="28"/>
        </w:rPr>
        <w:t>1）管理区：</w:t>
      </w:r>
      <w:r>
        <w:rPr>
          <w:rFonts w:hint="eastAsia" w:ascii="宋体" w:hAnsi="宋体"/>
          <w:kern w:val="0"/>
          <w:sz w:val="24"/>
          <w:szCs w:val="28"/>
          <w:lang w:eastAsia="zh-CN"/>
        </w:rPr>
        <w:t>化验室、中控室等</w:t>
      </w:r>
      <w:r>
        <w:rPr>
          <w:rFonts w:hint="eastAsia" w:ascii="宋体" w:hAnsi="宋体"/>
          <w:kern w:val="0"/>
          <w:sz w:val="24"/>
          <w:szCs w:val="28"/>
        </w:rPr>
        <w:t>；</w:t>
      </w:r>
    </w:p>
    <w:p>
      <w:pPr>
        <w:numPr>
          <w:ilvl w:val="0"/>
          <w:numId w:val="1"/>
        </w:numPr>
        <w:adjustRightInd w:val="0"/>
        <w:snapToGrid w:val="0"/>
        <w:spacing w:line="460" w:lineRule="exact"/>
        <w:ind w:firstLine="480" w:firstLineChars="200"/>
        <w:rPr>
          <w:rFonts w:hint="eastAsia" w:ascii="宋体" w:hAnsi="宋体"/>
          <w:kern w:val="0"/>
          <w:sz w:val="24"/>
          <w:szCs w:val="28"/>
        </w:rPr>
      </w:pPr>
      <w:r>
        <w:rPr>
          <w:rFonts w:hint="eastAsia" w:ascii="宋体" w:hAnsi="宋体"/>
          <w:kern w:val="0"/>
          <w:sz w:val="24"/>
          <w:szCs w:val="28"/>
        </w:rPr>
        <w:t>生产区：</w:t>
      </w:r>
      <w:r>
        <w:rPr>
          <w:rFonts w:hint="eastAsia" w:ascii="宋体" w:hAnsi="宋体"/>
          <w:kern w:val="0"/>
          <w:sz w:val="24"/>
          <w:szCs w:val="28"/>
          <w:lang w:eastAsia="zh-CN"/>
        </w:rPr>
        <w:t>罐区、危废暂存库、新焚烧车间、污泥干化车间、旧焚烧炉等</w:t>
      </w:r>
      <w:r>
        <w:rPr>
          <w:rFonts w:hint="eastAsia" w:ascii="宋体" w:hAnsi="宋体"/>
          <w:kern w:val="0"/>
          <w:sz w:val="24"/>
          <w:szCs w:val="28"/>
        </w:rPr>
        <w:t>；</w:t>
      </w:r>
    </w:p>
    <w:p>
      <w:pPr>
        <w:numPr>
          <w:ilvl w:val="0"/>
          <w:numId w:val="1"/>
        </w:numPr>
        <w:adjustRightInd w:val="0"/>
        <w:snapToGrid w:val="0"/>
        <w:spacing w:line="460" w:lineRule="exact"/>
        <w:ind w:firstLine="480" w:firstLineChars="200"/>
        <w:rPr>
          <w:rFonts w:hint="eastAsia" w:cs="宋体" w:asciiTheme="minorEastAsia" w:hAnsiTheme="minorEastAsia" w:eastAsiaTheme="minorEastAsia"/>
          <w:b/>
          <w:sz w:val="24"/>
          <w:szCs w:val="24"/>
        </w:rPr>
      </w:pPr>
      <w:r>
        <w:rPr>
          <w:rFonts w:hint="eastAsia" w:ascii="宋体" w:hAnsi="宋体"/>
          <w:kern w:val="0"/>
          <w:sz w:val="24"/>
          <w:szCs w:val="28"/>
        </w:rPr>
        <w:t>公用及辅助设施区：变配电室、污水处理站、初期雨水、</w:t>
      </w:r>
      <w:r>
        <w:rPr>
          <w:rFonts w:hint="eastAsia" w:ascii="宋体" w:hAnsi="宋体"/>
          <w:kern w:val="0"/>
          <w:sz w:val="24"/>
          <w:szCs w:val="28"/>
          <w:lang w:eastAsia="zh-CN"/>
        </w:rPr>
        <w:t>管廊、</w:t>
      </w:r>
      <w:r>
        <w:rPr>
          <w:rFonts w:hint="eastAsia" w:ascii="宋体" w:hAnsi="宋体"/>
          <w:kern w:val="0"/>
          <w:sz w:val="24"/>
          <w:szCs w:val="28"/>
        </w:rPr>
        <w:t>厂区道路等。</w:t>
      </w: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ind w:firstLine="480" w:firstLineChars="200"/>
        <w:rPr>
          <w:rFonts w:cs="宋体" w:asciiTheme="minorEastAsia" w:hAnsiTheme="minorEastAsia" w:eastAsiaTheme="minorEastAsia"/>
          <w:sz w:val="24"/>
          <w:szCs w:val="24"/>
        </w:rPr>
      </w:pPr>
    </w:p>
    <w:p>
      <w:pPr>
        <w:spacing w:line="560" w:lineRule="exact"/>
        <w:rPr>
          <w:rFonts w:cs="宋体" w:asciiTheme="minorEastAsia" w:hAnsiTheme="minorEastAsia" w:eastAsiaTheme="minorEastAsia"/>
          <w:sz w:val="24"/>
          <w:szCs w:val="24"/>
        </w:rPr>
      </w:pPr>
    </w:p>
    <w:p>
      <w:pPr>
        <w:numPr>
          <w:ilvl w:val="0"/>
          <w:numId w:val="2"/>
        </w:numPr>
        <w:spacing w:line="500" w:lineRule="exact"/>
        <w:ind w:firstLine="542" w:firstLineChars="225"/>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  比选须知</w:t>
      </w:r>
    </w:p>
    <w:p>
      <w:pPr>
        <w:spacing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1、比选范围</w:t>
      </w:r>
    </w:p>
    <w:p>
      <w:pPr>
        <w:spacing w:line="500" w:lineRule="exact"/>
        <w:ind w:firstLine="480" w:firstLineChars="200"/>
        <w:jc w:val="left"/>
        <w:rPr>
          <w:rFonts w:hint="eastAsia" w:cs="黑体" w:asciiTheme="minorEastAsia" w:hAnsiTheme="minorEastAsia" w:eastAsiaTheme="minorEastAsia"/>
          <w:bCs/>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eastAsia="zh-CN"/>
        </w:rPr>
        <w:t>福州市福化环保科技有限公司2019年厂区安保服务外包项目</w:t>
      </w:r>
      <w:r>
        <w:rPr>
          <w:rFonts w:hint="eastAsia" w:cs="黑体" w:asciiTheme="minorEastAsia" w:hAnsiTheme="minorEastAsia" w:eastAsiaTheme="minorEastAsia"/>
          <w:bCs/>
          <w:sz w:val="24"/>
          <w:szCs w:val="24"/>
        </w:rPr>
        <w:t>。</w:t>
      </w:r>
    </w:p>
    <w:p>
      <w:pPr>
        <w:jc w:val="left"/>
      </w:pPr>
      <w:r>
        <w:rPr>
          <w:rFonts w:hint="eastAsia" w:ascii="宋体" w:hAnsi="宋体"/>
          <w:b/>
          <w:sz w:val="28"/>
          <w:szCs w:val="28"/>
        </w:rPr>
        <w:t>2、定义和解释</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 “比选人”系</w:t>
      </w: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有限公司，即业主方。</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 “参选人”系指向比选人报名并接受邀请，领取比选文件，且已经提交或准备提交本次参选文件的法人。</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 “参选人代表”系指全权代表参选人参加本次投标活动并签署参选文件的人，如果参选人代表不是参选人的法定代表人，须持有《法定代表人授权委托书》。</w:t>
      </w:r>
    </w:p>
    <w:p>
      <w:pPr>
        <w:adjustRightInd w:val="0"/>
        <w:snapToGrid w:val="0"/>
        <w:spacing w:before="156" w:beforeLines="50"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2.4 “服务”系指比选文件规定参选人为完成全部合同义务须承担的所有工作，包括：</w:t>
      </w:r>
      <w:r>
        <w:rPr>
          <w:rFonts w:hint="eastAsia" w:asciiTheme="minorEastAsia" w:hAnsiTheme="minorEastAsia" w:eastAsiaTheme="minorEastAsia"/>
          <w:sz w:val="24"/>
          <w:szCs w:val="24"/>
          <w:lang w:eastAsia="zh-CN"/>
        </w:rPr>
        <w:t>门岗、门禁管理、车辆进出管理、突发事件处理</w:t>
      </w:r>
      <w:r>
        <w:rPr>
          <w:rFonts w:hint="eastAsia" w:asciiTheme="minorEastAsia" w:hAnsiTheme="minorEastAsia" w:eastAsiaTheme="minorEastAsia"/>
          <w:sz w:val="24"/>
          <w:szCs w:val="24"/>
        </w:rPr>
        <w:t>等以及其他类似的义务。</w:t>
      </w:r>
    </w:p>
    <w:p>
      <w:pPr>
        <w:spacing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3、比选文件组成</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3.1 比选文件包括下列内容：    </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比选公告、比选须知、合同书格式、报价单、承诺函等。</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 比选文件除3.1内容外，比选人在比选期间发出的书面文件和其他修改或补充函件，均是比选文件不可分割的组成部分。</w:t>
      </w:r>
    </w:p>
    <w:p>
      <w:pPr>
        <w:spacing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4、比选文件的澄清</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hAnsiTheme="minorEastAsia" w:eastAsiaTheme="minorEastAsia"/>
          <w:color w:val="000000"/>
          <w:sz w:val="24"/>
          <w:szCs w:val="24"/>
        </w:rPr>
        <w:t>书面</w:t>
      </w:r>
      <w:r>
        <w:rPr>
          <w:rFonts w:hint="eastAsia" w:asciiTheme="minorEastAsia" w:hAnsiTheme="minorEastAsia" w:eastAsiaTheme="minorEastAsia"/>
          <w:color w:val="000000"/>
          <w:sz w:val="24"/>
          <w:szCs w:val="24"/>
        </w:rPr>
        <w:t>、传真、电子邮件</w:t>
      </w:r>
      <w:r>
        <w:rPr>
          <w:rFonts w:hint="eastAsia" w:asciiTheme="minorEastAsia" w:hAnsiTheme="minorEastAsia" w:eastAsiaTheme="minorEastAsia"/>
          <w:sz w:val="24"/>
          <w:szCs w:val="24"/>
        </w:rPr>
        <w:t>下同）通知到比选人。比选人将视情况确定采用适当方式予以澄清或以书面形式予以答复，澄清文件作为比选文件的组成部分，具有约束作用。</w:t>
      </w:r>
    </w:p>
    <w:p>
      <w:pPr>
        <w:spacing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5、比选文件的修改、补充</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5.2 为使参选人在准备投标文件时有合理的时间考虑比选文件的修改，比选人可酌情推迟参选截止时间和开评时间，并以书面形式通知已获得比选文件的每一参选人。</w:t>
      </w:r>
    </w:p>
    <w:p>
      <w:pPr>
        <w:spacing w:line="500" w:lineRule="exact"/>
        <w:ind w:firstLine="480" w:firstLineChars="200"/>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5.3 比选文件的修改书将构成比选文件的一部分，对参选人具有约束作用。</w:t>
      </w:r>
    </w:p>
    <w:p>
      <w:pPr>
        <w:spacing w:line="500" w:lineRule="exact"/>
        <w:ind w:firstLine="480" w:firstLineChars="200"/>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5.4</w:t>
      </w:r>
      <w:r>
        <w:rPr>
          <w:rFonts w:hint="eastAsia" w:ascii="宋体" w:hAnsi="宋体"/>
          <w:color w:val="000000" w:themeColor="text1"/>
          <w:sz w:val="24"/>
          <w:highlight w:val="none"/>
          <w14:textFill>
            <w14:solidFill>
              <w14:schemeClr w14:val="tx1"/>
            </w14:solidFill>
          </w14:textFill>
        </w:rPr>
        <w:t>本次比选公告在福建石油化工集团有限责任公司（</w:t>
      </w:r>
      <w:r>
        <w:rPr>
          <w:rFonts w:ascii="宋体" w:hAnsi="宋体"/>
          <w:color w:val="000000" w:themeColor="text1"/>
          <w:sz w:val="24"/>
          <w:highlight w:val="none"/>
          <w14:textFill>
            <w14:solidFill>
              <w14:schemeClr w14:val="tx1"/>
            </w14:solidFill>
          </w14:textFill>
        </w:rPr>
        <w:t>www.fjpec.com.cn</w:t>
      </w:r>
      <w:r>
        <w:rPr>
          <w:rFonts w:hint="eastAsia" w:ascii="宋体" w:hAnsi="宋体"/>
          <w:color w:val="000000" w:themeColor="text1"/>
          <w:sz w:val="24"/>
          <w:highlight w:val="none"/>
          <w14:textFill>
            <w14:solidFill>
              <w14:schemeClr w14:val="tx1"/>
            </w14:solidFill>
          </w14:textFill>
        </w:rPr>
        <w:t>）同时在上发布。若比选文件内容如有更正时，将通过上述网址发布，请</w:t>
      </w:r>
      <w:r>
        <w:rPr>
          <w:rFonts w:hint="eastAsia" w:ascii="宋体" w:hAnsi="宋体"/>
          <w:color w:val="000000" w:themeColor="text1"/>
          <w:sz w:val="24"/>
          <w:highlight w:val="none"/>
          <w:lang w:eastAsia="zh-CN"/>
          <w14:textFill>
            <w14:solidFill>
              <w14:schemeClr w14:val="tx1"/>
            </w14:solidFill>
          </w14:textFill>
        </w:rPr>
        <w:t>参选人</w:t>
      </w:r>
      <w:r>
        <w:rPr>
          <w:rFonts w:hint="eastAsia" w:ascii="宋体" w:hAnsi="宋体"/>
          <w:color w:val="000000" w:themeColor="text1"/>
          <w:sz w:val="24"/>
          <w:highlight w:val="none"/>
          <w14:textFill>
            <w14:solidFill>
              <w14:schemeClr w14:val="tx1"/>
            </w14:solidFill>
          </w14:textFill>
        </w:rPr>
        <w:t>自行留意关注。</w:t>
      </w:r>
    </w:p>
    <w:p>
      <w:pPr>
        <w:spacing w:line="500" w:lineRule="exact"/>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6、参选人资格</w:t>
      </w:r>
    </w:p>
    <w:p>
      <w:pPr>
        <w:pStyle w:val="20"/>
        <w:spacing w:line="500" w:lineRule="exact"/>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6.1</w:t>
      </w:r>
      <w:r>
        <w:rPr>
          <w:rFonts w:hint="eastAsia" w:cs="宋体" w:asciiTheme="minorEastAsia" w:hAnsiTheme="minorEastAsia" w:eastAsiaTheme="minorEastAsia"/>
          <w:color w:val="000000" w:themeColor="text1"/>
          <w:highlight w:val="none"/>
          <w14:textFill>
            <w14:solidFill>
              <w14:schemeClr w14:val="tx1"/>
            </w14:solidFill>
          </w14:textFill>
        </w:rPr>
        <w:t>本次要求参选人具有独立法人资格，具备相应经营资质。</w:t>
      </w:r>
    </w:p>
    <w:p>
      <w:pPr>
        <w:pStyle w:val="20"/>
        <w:spacing w:line="500" w:lineRule="exact"/>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6.2其他资格要求详见比选文件。</w:t>
      </w:r>
    </w:p>
    <w:p>
      <w:pPr>
        <w:spacing w:line="500" w:lineRule="exact"/>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7、比选文件的递交</w:t>
      </w:r>
    </w:p>
    <w:p>
      <w:pPr>
        <w:spacing w:line="500" w:lineRule="exact"/>
        <w:ind w:firstLine="480" w:firstLineChars="20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7.1比选文件递交的截止时间：201</w:t>
      </w:r>
      <w:r>
        <w:rPr>
          <w:rFonts w:asciiTheme="minorEastAsia" w:hAnsiTheme="minorEastAsia" w:eastAsiaTheme="minorEastAsia"/>
          <w:color w:val="000000" w:themeColor="text1"/>
          <w:sz w:val="24"/>
          <w:szCs w:val="24"/>
          <w:highlight w:val="none"/>
          <w14:textFill>
            <w14:solidFill>
              <w14:schemeClr w14:val="tx1"/>
            </w14:solidFill>
          </w14:textFill>
        </w:rPr>
        <w:t>8</w:t>
      </w:r>
      <w:r>
        <w:rPr>
          <w:rFonts w:hint="eastAsia" w:asciiTheme="minorEastAsia" w:hAnsiTheme="minorEastAsia" w:eastAsia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25</w:t>
      </w:r>
      <w:r>
        <w:rPr>
          <w:rFonts w:hint="eastAsia" w:asciiTheme="minorEastAsia" w:hAnsiTheme="minorEastAsia" w:eastAsiaTheme="minorEastAsia"/>
          <w:color w:val="000000" w:themeColor="text1"/>
          <w:sz w:val="24"/>
          <w:szCs w:val="24"/>
          <w:highlight w:val="none"/>
          <w14:textFill>
            <w14:solidFill>
              <w14:schemeClr w14:val="tx1"/>
            </w14:solidFill>
          </w14:textFill>
        </w:rPr>
        <w:t>日12时00分。</w:t>
      </w:r>
    </w:p>
    <w:p>
      <w:pPr>
        <w:spacing w:line="500" w:lineRule="exact"/>
        <w:ind w:firstLine="480" w:firstLineChars="20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7.2提交投标文件的地点为：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福州市福化环保科技有限公司</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QHSE部办公室</w:t>
      </w:r>
      <w:r>
        <w:rPr>
          <w:rFonts w:hint="eastAsia" w:asciiTheme="minorEastAsia" w:hAnsiTheme="minorEastAsia" w:eastAsiaTheme="minorEastAsia"/>
          <w:color w:val="000000" w:themeColor="text1"/>
          <w:sz w:val="24"/>
          <w:szCs w:val="24"/>
          <w:highlight w:val="none"/>
          <w14:textFill>
            <w14:solidFill>
              <w14:schemeClr w14:val="tx1"/>
            </w14:solidFill>
          </w14:textFill>
        </w:rPr>
        <w:t>（福建省福州市江阴工业集中区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福州福化环保公司厂区</w:t>
      </w:r>
      <w:r>
        <w:rPr>
          <w:rFonts w:hint="eastAsia" w:asciiTheme="minorEastAsia" w:hAnsiTheme="minorEastAsia" w:eastAsiaTheme="minorEastAsia"/>
          <w:color w:val="000000" w:themeColor="text1"/>
          <w:sz w:val="24"/>
          <w:szCs w:val="24"/>
          <w:highlight w:val="none"/>
          <w14:textFill>
            <w14:solidFill>
              <w14:schemeClr w14:val="tx1"/>
            </w14:solidFill>
          </w14:textFill>
        </w:rPr>
        <w:t>内），联系人：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张清洪，</w:t>
      </w:r>
      <w:r>
        <w:rPr>
          <w:rFonts w:hint="eastAsia"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18805021249</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请选择EMS或顺丰快递。</w:t>
      </w:r>
    </w:p>
    <w:p>
      <w:pPr>
        <w:spacing w:line="500" w:lineRule="exact"/>
        <w:ind w:firstLine="480" w:firstLineChars="200"/>
        <w:jc w:val="left"/>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7.3</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投标文件袋封面请注明投标类型。</w:t>
      </w:r>
      <w:r>
        <w:rPr>
          <w:rFonts w:hint="eastAsia" w:asciiTheme="minorEastAsia" w:hAnsiTheme="minorEastAsia" w:eastAsiaTheme="minorEastAsia"/>
          <w:color w:val="000000" w:themeColor="text1"/>
          <w:sz w:val="24"/>
          <w:szCs w:val="24"/>
          <w:highlight w:val="none"/>
          <w14:textFill>
            <w14:solidFill>
              <w14:schemeClr w14:val="tx1"/>
            </w14:solidFill>
          </w14:textFill>
        </w:rPr>
        <w:t>逾期送达的或未送达指定地点或投标文件密封不符合规定要求的投标文件，比选人不予受理。</w:t>
      </w:r>
    </w:p>
    <w:p>
      <w:pPr>
        <w:jc w:val="left"/>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、合同服务时间</w:t>
      </w:r>
    </w:p>
    <w:p>
      <w:pPr>
        <w:ind w:firstLine="481"/>
        <w:jc w:val="left"/>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201</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highlight w:val="none"/>
          <w14:textFill>
            <w14:solidFill>
              <w14:schemeClr w14:val="tx1"/>
            </w14:solidFill>
          </w14:textFill>
        </w:rPr>
        <w:t>日至201</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highlight w:val="none"/>
          <w14:textFill>
            <w14:solidFill>
              <w14:schemeClr w14:val="tx1"/>
            </w14:solidFill>
          </w14:textFill>
        </w:rPr>
        <w:t>年1</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31</w:t>
      </w:r>
      <w:r>
        <w:rPr>
          <w:rFonts w:hint="eastAsia" w:asciiTheme="minorEastAsia" w:hAnsiTheme="minorEastAsia" w:eastAsiaTheme="minorEastAsia"/>
          <w:color w:val="000000" w:themeColor="text1"/>
          <w:sz w:val="24"/>
          <w:szCs w:val="24"/>
          <w:highlight w:val="none"/>
          <w14:textFill>
            <w14:solidFill>
              <w14:schemeClr w14:val="tx1"/>
            </w14:solidFill>
          </w14:textFill>
        </w:rPr>
        <w:t>日。</w:t>
      </w:r>
    </w:p>
    <w:p>
      <w:pPr>
        <w:pStyle w:val="2"/>
        <w:ind w:firstLine="481"/>
      </w:pPr>
    </w:p>
    <w:p>
      <w:pPr>
        <w:pStyle w:val="2"/>
        <w:ind w:firstLine="481"/>
      </w:pPr>
    </w:p>
    <w:p>
      <w:pPr>
        <w:pStyle w:val="2"/>
        <w:ind w:firstLine="481"/>
      </w:pPr>
    </w:p>
    <w:p>
      <w:pPr>
        <w:pStyle w:val="2"/>
        <w:ind w:firstLine="481"/>
      </w:pPr>
    </w:p>
    <w:p>
      <w:pPr>
        <w:pStyle w:val="2"/>
        <w:ind w:firstLine="481"/>
      </w:pPr>
    </w:p>
    <w:p>
      <w:pPr>
        <w:pStyle w:val="2"/>
        <w:ind w:firstLine="481"/>
      </w:pPr>
    </w:p>
    <w:p>
      <w:pPr>
        <w:jc w:val="left"/>
        <w:rPr>
          <w:rFonts w:cs="宋体" w:asciiTheme="minorEastAsia" w:hAnsiTheme="minorEastAsia" w:eastAsiaTheme="minorEastAsia"/>
          <w:b/>
          <w:bCs/>
          <w:color w:val="000000"/>
          <w:sz w:val="24"/>
          <w:szCs w:val="24"/>
        </w:rPr>
      </w:pPr>
      <w:r>
        <w:rPr>
          <w:rFonts w:hint="eastAsia" w:asciiTheme="minorEastAsia" w:hAnsiTheme="minorEastAsia" w:eastAsiaTheme="minorEastAsia"/>
          <w:sz w:val="24"/>
          <w:szCs w:val="24"/>
        </w:rPr>
        <w:t xml:space="preserve">    </w:t>
      </w:r>
    </w:p>
    <w:p>
      <w:pPr>
        <w:spacing w:line="500" w:lineRule="exact"/>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第三章   参选文件的编制</w:t>
      </w:r>
    </w:p>
    <w:p>
      <w:pPr>
        <w:snapToGrid w:val="0"/>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1、参选文件的组成：</w:t>
      </w:r>
    </w:p>
    <w:p>
      <w:pPr>
        <w:spacing w:line="500" w:lineRule="exact"/>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（1）</w:t>
      </w:r>
      <w:r>
        <w:rPr>
          <w:rFonts w:hint="eastAsia" w:asciiTheme="minorEastAsia" w:hAnsiTheme="minorEastAsia" w:eastAsiaTheme="minorEastAsia"/>
          <w:color w:val="000000"/>
          <w:sz w:val="24"/>
          <w:szCs w:val="24"/>
          <w:lang w:eastAsia="zh-CN"/>
        </w:rPr>
        <w:t>商务报价文件。</w:t>
      </w:r>
      <w:r>
        <w:rPr>
          <w:rFonts w:hint="eastAsia" w:asciiTheme="minorEastAsia" w:hAnsiTheme="minorEastAsia" w:eastAsiaTheme="minorEastAsia"/>
          <w:color w:val="000000"/>
          <w:sz w:val="24"/>
          <w:szCs w:val="24"/>
        </w:rPr>
        <w:t>参照</w:t>
      </w:r>
      <w:r>
        <w:rPr>
          <w:rFonts w:hint="eastAsia" w:asciiTheme="minorEastAsia" w:hAnsiTheme="minorEastAsia" w:eastAsiaTheme="minorEastAsia"/>
          <w:sz w:val="24"/>
          <w:szCs w:val="24"/>
          <w:lang w:eastAsia="zh-CN"/>
        </w:rPr>
        <w:t>附件二“参选文件（商务报价）”</w:t>
      </w:r>
      <w:r>
        <w:rPr>
          <w:rFonts w:hint="eastAsia" w:asciiTheme="minorEastAsia" w:hAnsiTheme="minorEastAsia" w:eastAsiaTheme="minorEastAsia"/>
          <w:color w:val="000000"/>
          <w:sz w:val="24"/>
          <w:szCs w:val="24"/>
        </w:rPr>
        <w:t>格式进行</w:t>
      </w:r>
      <w:r>
        <w:rPr>
          <w:rFonts w:hint="eastAsia" w:asciiTheme="minorEastAsia" w:hAnsiTheme="minorEastAsia" w:eastAsiaTheme="minorEastAsia"/>
          <w:color w:val="000000"/>
          <w:sz w:val="24"/>
          <w:szCs w:val="24"/>
          <w:lang w:eastAsia="zh-CN"/>
        </w:rPr>
        <w:t>编制，</w:t>
      </w:r>
      <w:r>
        <w:rPr>
          <w:rFonts w:hint="eastAsia" w:asciiTheme="minorEastAsia" w:hAnsiTheme="minorEastAsia" w:eastAsiaTheme="minorEastAsia"/>
          <w:color w:val="000000"/>
          <w:sz w:val="24"/>
          <w:szCs w:val="24"/>
        </w:rPr>
        <w:t>如私自修改格式按废标处理。</w:t>
      </w:r>
      <w:r>
        <w:rPr>
          <w:rFonts w:hint="eastAsia" w:asciiTheme="minorEastAsia" w:hAnsiTheme="minorEastAsia" w:eastAsiaTheme="minorEastAsia"/>
          <w:sz w:val="24"/>
          <w:szCs w:val="24"/>
        </w:rPr>
        <w:t>密封</w:t>
      </w:r>
      <w:r>
        <w:rPr>
          <w:rFonts w:hint="eastAsia" w:asciiTheme="minorEastAsia" w:hAnsiTheme="minorEastAsia" w:eastAsiaTheme="minorEastAsia"/>
          <w:sz w:val="24"/>
          <w:szCs w:val="24"/>
          <w:lang w:eastAsia="zh-CN"/>
        </w:rPr>
        <w:t>胶装装订</w:t>
      </w:r>
      <w:r>
        <w:rPr>
          <w:rFonts w:hint="eastAsia" w:asciiTheme="minorEastAsia" w:hAnsiTheme="minorEastAsia" w:eastAsiaTheme="minorEastAsia"/>
          <w:sz w:val="24"/>
          <w:szCs w:val="24"/>
        </w:rPr>
        <w:t>并加盖公章</w:t>
      </w:r>
      <w:r>
        <w:rPr>
          <w:rFonts w:hint="eastAsia" w:asciiTheme="minorEastAsia" w:hAnsiTheme="minorEastAsia" w:eastAsiaTheme="minorEastAsia"/>
          <w:sz w:val="24"/>
          <w:szCs w:val="24"/>
          <w:lang w:eastAsia="zh-CN"/>
        </w:rPr>
        <w:t>，一式两份，分正本和副本。</w:t>
      </w:r>
      <w:r>
        <w:rPr>
          <w:rFonts w:hint="eastAsia" w:asciiTheme="minorEastAsia" w:hAnsiTheme="minorEastAsia" w:eastAsiaTheme="minorEastAsia"/>
          <w:color w:val="000000"/>
          <w:sz w:val="24"/>
          <w:szCs w:val="24"/>
          <w:lang w:eastAsia="zh-CN"/>
        </w:rPr>
        <w:t>内容包括：</w:t>
      </w:r>
    </w:p>
    <w:p>
      <w:pPr>
        <w:spacing w:line="5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rPr>
        <w:t>①</w:t>
      </w:r>
      <w:r>
        <w:rPr>
          <w:rFonts w:hint="eastAsia" w:asciiTheme="minorEastAsia" w:hAnsiTheme="minorEastAsia" w:eastAsiaTheme="minorEastAsia"/>
          <w:sz w:val="24"/>
          <w:szCs w:val="24"/>
        </w:rPr>
        <w:t>参选单位出具业务联系人的授权</w:t>
      </w:r>
      <w:r>
        <w:rPr>
          <w:rFonts w:hint="eastAsia" w:asciiTheme="minorEastAsia" w:hAnsiTheme="minorEastAsia" w:eastAsiaTheme="minorEastAsia"/>
          <w:color w:val="000000"/>
          <w:sz w:val="24"/>
          <w:szCs w:val="24"/>
        </w:rPr>
        <w:t>代表</w:t>
      </w:r>
      <w:r>
        <w:rPr>
          <w:rFonts w:hint="eastAsia" w:asciiTheme="minorEastAsia" w:hAnsiTheme="minorEastAsia" w:eastAsiaTheme="minorEastAsia"/>
          <w:sz w:val="24"/>
          <w:szCs w:val="24"/>
        </w:rPr>
        <w:t>证明，业务联系人或被授权代表变更时应取得相应的具有</w:t>
      </w:r>
      <w:r>
        <w:rPr>
          <w:rFonts w:hint="eastAsia" w:asciiTheme="minorEastAsia" w:hAnsiTheme="minorEastAsia" w:eastAsiaTheme="minorEastAsia"/>
          <w:color w:val="000000"/>
          <w:sz w:val="24"/>
          <w:szCs w:val="24"/>
        </w:rPr>
        <w:t>法律</w:t>
      </w:r>
      <w:r>
        <w:rPr>
          <w:rFonts w:hint="eastAsia" w:asciiTheme="minorEastAsia" w:hAnsiTheme="minorEastAsia" w:eastAsiaTheme="minorEastAsia"/>
          <w:sz w:val="24"/>
          <w:szCs w:val="24"/>
        </w:rPr>
        <w:t>效力的证明材料</w:t>
      </w:r>
      <w:r>
        <w:rPr>
          <w:rFonts w:hint="eastAsia" w:asciiTheme="minorEastAsia" w:hAnsiTheme="minorEastAsia" w:eastAsiaTheme="minorEastAsia"/>
          <w:sz w:val="24"/>
          <w:szCs w:val="24"/>
          <w:lang w:eastAsia="zh-CN"/>
        </w:rPr>
        <w:t>；</w:t>
      </w:r>
    </w:p>
    <w:p>
      <w:pPr>
        <w:spacing w:line="500" w:lineRule="exact"/>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②</w:t>
      </w:r>
      <w:r>
        <w:rPr>
          <w:rFonts w:hint="eastAsia" w:asciiTheme="minorEastAsia" w:hAnsiTheme="minorEastAsia" w:eastAsiaTheme="minorEastAsia"/>
          <w:sz w:val="24"/>
          <w:szCs w:val="24"/>
        </w:rPr>
        <w:t>参选单位企业概况（企业简介、、经营状况）、营业执照等</w:t>
      </w:r>
      <w:r>
        <w:rPr>
          <w:rFonts w:hint="eastAsia" w:asciiTheme="minorEastAsia" w:hAnsiTheme="minorEastAsia" w:eastAsiaTheme="minorEastAsia"/>
          <w:sz w:val="24"/>
          <w:szCs w:val="24"/>
          <w:lang w:eastAsia="zh-CN"/>
        </w:rPr>
        <w:t>；</w:t>
      </w:r>
    </w:p>
    <w:p>
      <w:pPr>
        <w:spacing w:line="500" w:lineRule="exact"/>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rPr>
        <w:t>③有良好经营业绩的证明。其中包括</w:t>
      </w:r>
      <w:r>
        <w:rPr>
          <w:rFonts w:hint="eastAsia" w:asciiTheme="minorEastAsia" w:hAnsiTheme="minorEastAsia" w:eastAsiaTheme="minorEastAsia"/>
          <w:sz w:val="24"/>
          <w:szCs w:val="24"/>
          <w:lang w:eastAsia="zh-CN"/>
        </w:rPr>
        <w:t>近三</w:t>
      </w:r>
      <w:r>
        <w:rPr>
          <w:rFonts w:hint="eastAsia" w:asciiTheme="minorEastAsia" w:hAnsiTheme="minorEastAsia" w:eastAsiaTheme="minorEastAsia"/>
          <w:sz w:val="24"/>
          <w:szCs w:val="24"/>
        </w:rPr>
        <w:t>年经营业绩的合同、营业业绩证明等，其他可以证明</w:t>
      </w:r>
      <w:r>
        <w:rPr>
          <w:rFonts w:hint="eastAsia" w:asciiTheme="minorEastAsia" w:hAnsiTheme="minorEastAsia" w:eastAsiaTheme="minorEastAsia"/>
          <w:sz w:val="24"/>
          <w:szCs w:val="24"/>
          <w:lang w:eastAsia="zh-CN"/>
        </w:rPr>
        <w:t>申请比选</w:t>
      </w:r>
      <w:r>
        <w:rPr>
          <w:rFonts w:hint="eastAsia" w:asciiTheme="minorEastAsia" w:hAnsiTheme="minorEastAsia" w:eastAsiaTheme="minorEastAsia"/>
          <w:sz w:val="24"/>
          <w:szCs w:val="24"/>
        </w:rPr>
        <w:t>单位具有良好运营业绩的相关材料；</w:t>
      </w:r>
      <w:r>
        <w:rPr>
          <w:rFonts w:asciiTheme="minorEastAsia" w:hAnsiTheme="minorEastAsia" w:eastAsiaTheme="minorEastAsia"/>
          <w:color w:val="000000"/>
          <w:sz w:val="24"/>
          <w:szCs w:val="24"/>
        </w:rPr>
        <w:t>凡弄虚作假的，一经查实，</w:t>
      </w:r>
      <w:r>
        <w:rPr>
          <w:rFonts w:hint="eastAsia" w:asciiTheme="minorEastAsia" w:hAnsiTheme="minorEastAsia" w:eastAsiaTheme="minorEastAsia"/>
          <w:color w:val="000000"/>
          <w:sz w:val="24"/>
          <w:szCs w:val="24"/>
        </w:rPr>
        <w:t>比选人</w:t>
      </w:r>
      <w:r>
        <w:rPr>
          <w:rFonts w:asciiTheme="minorEastAsia" w:hAnsiTheme="minorEastAsia" w:eastAsiaTheme="minorEastAsia"/>
          <w:color w:val="000000"/>
          <w:sz w:val="24"/>
          <w:szCs w:val="24"/>
        </w:rPr>
        <w:t>有权取消其中</w:t>
      </w:r>
      <w:r>
        <w:rPr>
          <w:rFonts w:hint="eastAsia" w:asciiTheme="minorEastAsia" w:hAnsiTheme="minorEastAsia" w:eastAsiaTheme="minorEastAsia"/>
          <w:color w:val="000000"/>
          <w:sz w:val="24"/>
          <w:szCs w:val="24"/>
        </w:rPr>
        <w:t>选</w:t>
      </w:r>
      <w:r>
        <w:rPr>
          <w:rFonts w:asciiTheme="minorEastAsia" w:hAnsiTheme="minorEastAsia" w:eastAsiaTheme="minorEastAsia"/>
          <w:color w:val="000000"/>
          <w:sz w:val="24"/>
          <w:szCs w:val="24"/>
        </w:rPr>
        <w:t>资格</w:t>
      </w:r>
      <w:r>
        <w:rPr>
          <w:rFonts w:hint="eastAsia" w:asciiTheme="minorEastAsia" w:hAnsiTheme="minorEastAsia" w:eastAsiaTheme="minorEastAsia"/>
          <w:color w:val="000000"/>
          <w:sz w:val="24"/>
          <w:szCs w:val="24"/>
          <w:lang w:eastAsia="zh-CN"/>
        </w:rPr>
        <w:t>；</w:t>
      </w:r>
    </w:p>
    <w:p>
      <w:pPr>
        <w:spacing w:line="5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④</w:t>
      </w:r>
      <w:r>
        <w:rPr>
          <w:rFonts w:hint="eastAsia" w:asciiTheme="minorEastAsia" w:hAnsiTheme="minorEastAsia" w:eastAsiaTheme="minorEastAsia"/>
          <w:sz w:val="24"/>
          <w:szCs w:val="24"/>
          <w:lang w:eastAsia="zh-CN"/>
        </w:rPr>
        <w:t>承诺函；</w:t>
      </w:r>
    </w:p>
    <w:p>
      <w:pPr>
        <w:spacing w:line="5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⑤</w:t>
      </w:r>
      <w:r>
        <w:rPr>
          <w:rFonts w:hint="eastAsia" w:asciiTheme="minorEastAsia" w:hAnsiTheme="minorEastAsia" w:eastAsiaTheme="minorEastAsia"/>
          <w:sz w:val="24"/>
          <w:szCs w:val="24"/>
        </w:rPr>
        <w:t>提供参选报价表</w:t>
      </w:r>
      <w:r>
        <w:rPr>
          <w:rFonts w:hint="eastAsia" w:asciiTheme="minorEastAsia" w:hAnsiTheme="minorEastAsia" w:eastAsiaTheme="minorEastAsia"/>
          <w:sz w:val="24"/>
          <w:szCs w:val="24"/>
          <w:lang w:eastAsia="zh-CN"/>
        </w:rPr>
        <w:t>；</w:t>
      </w:r>
    </w:p>
    <w:p>
      <w:pPr>
        <w:spacing w:line="5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⑥拟投入项目人员汇总表</w:t>
      </w:r>
      <w:r>
        <w:rPr>
          <w:rFonts w:hint="eastAsia" w:asciiTheme="minorEastAsia" w:hAnsiTheme="minorEastAsia" w:eastAsiaTheme="minorEastAsia"/>
          <w:sz w:val="24"/>
          <w:szCs w:val="24"/>
          <w:lang w:eastAsia="zh-CN"/>
        </w:rPr>
        <w:t>；</w:t>
      </w:r>
    </w:p>
    <w:p>
      <w:pPr>
        <w:spacing w:line="5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⑦</w:t>
      </w:r>
      <w:r>
        <w:rPr>
          <w:rFonts w:hint="eastAsia" w:asciiTheme="minorEastAsia" w:hAnsiTheme="minorEastAsia" w:eastAsiaTheme="minorEastAsia"/>
          <w:sz w:val="24"/>
          <w:szCs w:val="24"/>
          <w:lang w:eastAsia="zh-CN"/>
        </w:rPr>
        <w:t>参选人</w:t>
      </w:r>
      <w:r>
        <w:rPr>
          <w:rFonts w:hint="eastAsia" w:asciiTheme="minorEastAsia" w:hAnsiTheme="minorEastAsia" w:eastAsiaTheme="minorEastAsia"/>
          <w:sz w:val="24"/>
          <w:szCs w:val="24"/>
        </w:rPr>
        <w:t>认为需提供的其他资料</w:t>
      </w:r>
      <w:r>
        <w:rPr>
          <w:rFonts w:hint="eastAsia" w:asciiTheme="minorEastAsia" w:hAnsiTheme="minorEastAsia" w:eastAsiaTheme="minorEastAsia"/>
          <w:sz w:val="24"/>
          <w:szCs w:val="24"/>
          <w:lang w:eastAsia="zh-CN"/>
        </w:rPr>
        <w:t>。</w:t>
      </w:r>
    </w:p>
    <w:p>
      <w:pPr>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lang w:eastAsia="zh-CN"/>
        </w:rPr>
        <w:t>安保服务方案文件。</w:t>
      </w:r>
      <w:r>
        <w:rPr>
          <w:rFonts w:hint="eastAsia" w:asciiTheme="minorEastAsia" w:hAnsiTheme="minorEastAsia" w:eastAsiaTheme="minorEastAsia"/>
          <w:b/>
          <w:bCs/>
          <w:color w:val="000000"/>
          <w:sz w:val="24"/>
          <w:szCs w:val="24"/>
        </w:rPr>
        <w:t>参照</w:t>
      </w:r>
      <w:r>
        <w:rPr>
          <w:rFonts w:hint="eastAsia" w:asciiTheme="minorEastAsia" w:hAnsiTheme="minorEastAsia" w:eastAsiaTheme="minorEastAsia"/>
          <w:b/>
          <w:bCs/>
          <w:sz w:val="24"/>
          <w:szCs w:val="24"/>
          <w:lang w:eastAsia="zh-CN"/>
        </w:rPr>
        <w:t>附件二“参选文件（保安服务方案）”</w:t>
      </w:r>
      <w:r>
        <w:rPr>
          <w:rFonts w:hint="eastAsia" w:asciiTheme="minorEastAsia" w:hAnsiTheme="minorEastAsia" w:eastAsiaTheme="minorEastAsia"/>
          <w:b/>
          <w:bCs/>
          <w:color w:val="000000"/>
          <w:sz w:val="24"/>
          <w:szCs w:val="24"/>
        </w:rPr>
        <w:t>格式进行</w:t>
      </w:r>
      <w:r>
        <w:rPr>
          <w:rFonts w:hint="eastAsia" w:asciiTheme="minorEastAsia" w:hAnsiTheme="minorEastAsia" w:eastAsiaTheme="minorEastAsia"/>
          <w:b/>
          <w:bCs/>
          <w:color w:val="000000"/>
          <w:sz w:val="24"/>
          <w:szCs w:val="24"/>
          <w:lang w:eastAsia="zh-CN"/>
        </w:rPr>
        <w:t>编制，</w:t>
      </w:r>
      <w:r>
        <w:rPr>
          <w:rFonts w:hint="eastAsia" w:asciiTheme="minorEastAsia" w:hAnsiTheme="minorEastAsia" w:eastAsiaTheme="minorEastAsia"/>
          <w:b/>
          <w:bCs/>
          <w:color w:val="000000"/>
          <w:sz w:val="24"/>
          <w:szCs w:val="24"/>
        </w:rPr>
        <w:t>如私自修改格式按废标处理。</w:t>
      </w:r>
      <w:r>
        <w:rPr>
          <w:rFonts w:hint="eastAsia" w:asciiTheme="minorEastAsia" w:hAnsiTheme="minorEastAsia" w:eastAsiaTheme="minorEastAsia"/>
          <w:sz w:val="24"/>
          <w:szCs w:val="24"/>
        </w:rPr>
        <w:t>密封</w:t>
      </w:r>
      <w:r>
        <w:rPr>
          <w:rFonts w:hint="eastAsia" w:asciiTheme="minorEastAsia" w:hAnsiTheme="minorEastAsia" w:eastAsiaTheme="minorEastAsia"/>
          <w:sz w:val="24"/>
          <w:szCs w:val="24"/>
          <w:lang w:eastAsia="zh-CN"/>
        </w:rPr>
        <w:t>胶装装订</w:t>
      </w:r>
      <w:r>
        <w:rPr>
          <w:rFonts w:hint="eastAsia" w:asciiTheme="minorEastAsia" w:hAnsiTheme="minorEastAsia" w:eastAsiaTheme="minorEastAsia"/>
          <w:sz w:val="24"/>
          <w:szCs w:val="24"/>
        </w:rPr>
        <w:t>并加盖公章</w:t>
      </w:r>
      <w:r>
        <w:rPr>
          <w:rFonts w:hint="eastAsia" w:asciiTheme="minorEastAsia" w:hAnsiTheme="minorEastAsia" w:eastAsiaTheme="minorEastAsia"/>
          <w:sz w:val="24"/>
          <w:szCs w:val="24"/>
          <w:lang w:eastAsia="zh-CN"/>
        </w:rPr>
        <w:t>，正本</w:t>
      </w:r>
      <w:r>
        <w:rPr>
          <w:rFonts w:hint="eastAsia" w:asciiTheme="minorEastAsia" w:hAnsiTheme="minorEastAsia" w:eastAsiaTheme="minorEastAsia"/>
          <w:sz w:val="24"/>
          <w:szCs w:val="24"/>
          <w:lang w:val="en-US" w:eastAsia="zh-CN"/>
        </w:rPr>
        <w:t>一份，</w:t>
      </w:r>
      <w:r>
        <w:rPr>
          <w:rFonts w:hint="eastAsia" w:asciiTheme="minorEastAsia" w:hAnsiTheme="minorEastAsia" w:eastAsiaTheme="minorEastAsia"/>
          <w:sz w:val="24"/>
          <w:szCs w:val="24"/>
          <w:lang w:eastAsia="zh-CN"/>
        </w:rPr>
        <w:t>副本</w:t>
      </w:r>
      <w:r>
        <w:rPr>
          <w:rFonts w:hint="eastAsia" w:asciiTheme="minorEastAsia" w:hAnsiTheme="minorEastAsia" w:eastAsiaTheme="minorEastAsia"/>
          <w:sz w:val="24"/>
          <w:szCs w:val="24"/>
          <w:lang w:val="en-US" w:eastAsia="zh-CN"/>
        </w:rPr>
        <w:t>两份</w:t>
      </w:r>
      <w:r>
        <w:rPr>
          <w:rFonts w:hint="eastAsia" w:asciiTheme="minorEastAsia" w:hAnsiTheme="minorEastAsia" w:eastAsiaTheme="minorEastAsia"/>
          <w:sz w:val="24"/>
          <w:szCs w:val="24"/>
          <w:lang w:eastAsia="zh-CN"/>
        </w:rPr>
        <w:t>。</w:t>
      </w:r>
    </w:p>
    <w:p>
      <w:pPr>
        <w:spacing w:line="500" w:lineRule="exact"/>
        <w:ind w:firstLine="480" w:firstLineChars="200"/>
        <w:rPr>
          <w:rFonts w:asciiTheme="minorEastAsia" w:hAnsiTheme="minorEastAsia" w:eastAsiaTheme="minorEastAsia"/>
          <w:color w:val="000000"/>
          <w:sz w:val="24"/>
          <w:szCs w:val="24"/>
        </w:rPr>
      </w:pPr>
      <w:r>
        <w:rPr>
          <w:rFonts w:hint="eastAsia" w:ascii="宋体" w:hAnsi="宋体"/>
          <w:sz w:val="24"/>
        </w:rPr>
        <w:t>比选文件商务报价、保安服务方案文件的包封、密封和标志应满足比选须知本文件相关规定。</w:t>
      </w:r>
    </w:p>
    <w:p>
      <w:pPr>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2、参选书格式</w:t>
      </w:r>
    </w:p>
    <w:p>
      <w:pPr>
        <w:spacing w:line="5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参选人应按</w:t>
      </w:r>
      <w:r>
        <w:rPr>
          <w:rFonts w:hint="eastAsia" w:asciiTheme="minorEastAsia" w:hAnsiTheme="minorEastAsia" w:eastAsiaTheme="minorEastAsia"/>
          <w:sz w:val="24"/>
          <w:szCs w:val="24"/>
          <w:lang w:eastAsia="zh-CN"/>
        </w:rPr>
        <w:t>相关</w:t>
      </w:r>
      <w:r>
        <w:rPr>
          <w:rFonts w:hint="eastAsia" w:asciiTheme="minorEastAsia" w:hAnsiTheme="minorEastAsia" w:eastAsiaTheme="minorEastAsia"/>
          <w:sz w:val="24"/>
          <w:szCs w:val="24"/>
        </w:rPr>
        <w:t>规定</w:t>
      </w:r>
      <w:r>
        <w:rPr>
          <w:rFonts w:hint="eastAsia" w:asciiTheme="minorEastAsia" w:hAnsiTheme="minorEastAsia" w:eastAsiaTheme="minorEastAsia"/>
          <w:sz w:val="24"/>
          <w:szCs w:val="24"/>
          <w:lang w:eastAsia="zh-CN"/>
        </w:rPr>
        <w:t>和附件二格式</w:t>
      </w:r>
      <w:r>
        <w:rPr>
          <w:rFonts w:hint="eastAsia" w:asciiTheme="minorEastAsia" w:hAnsiTheme="minorEastAsia" w:eastAsiaTheme="minorEastAsia"/>
          <w:sz w:val="24"/>
          <w:szCs w:val="24"/>
        </w:rPr>
        <w:t>制作参选文件并需加盖公司章，按规定填写报价表并需加盖公司章，法定代表人或委托代表人签字。</w:t>
      </w:r>
    </w:p>
    <w:p>
      <w:pPr>
        <w:snapToGrid w:val="0"/>
        <w:spacing w:line="500" w:lineRule="exact"/>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3、参选报价</w:t>
      </w:r>
    </w:p>
    <w:p>
      <w:pPr>
        <w:snapToGrid w:val="0"/>
        <w:spacing w:line="500" w:lineRule="exact"/>
        <w:ind w:firstLine="477" w:firstLineChars="199"/>
        <w:rPr>
          <w:rFonts w:asciiTheme="minorEastAsia" w:hAnsiTheme="minorEastAsia" w:eastAsiaTheme="minorEastAsia" w:cstheme="minorEastAsia"/>
          <w:sz w:val="24"/>
          <w:szCs w:val="24"/>
        </w:rPr>
      </w:pPr>
      <w:r>
        <w:rPr>
          <w:rFonts w:hint="eastAsia" w:ascii="宋体"/>
          <w:sz w:val="24"/>
        </w:rPr>
        <w:t>负责</w:t>
      </w:r>
      <w:r>
        <w:rPr>
          <w:rFonts w:hint="eastAsia" w:ascii="宋体"/>
          <w:sz w:val="24"/>
          <w:lang w:eastAsia="zh-CN"/>
        </w:rPr>
        <w:t>福州</w:t>
      </w:r>
      <w:r>
        <w:rPr>
          <w:rFonts w:hint="eastAsia" w:ascii="宋体"/>
          <w:sz w:val="24"/>
        </w:rPr>
        <w:t>市福化环保科技有限公司厂区公共区域及外围安保服务等工作，并确保有三分之二的不在岗人员作为机动备勤，以应对各类突发事件，按比选人要求做好防火、防盗、防破坏、防灾害等工作，为比选人提供安全、有序的保障</w:t>
      </w:r>
      <w:r>
        <w:rPr>
          <w:rFonts w:hint="eastAsia" w:ascii="宋体"/>
          <w:sz w:val="24"/>
          <w:lang w:eastAsia="zh-CN"/>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参选人须现场勘查，对参选报价负责。中选公司为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安保人员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缴交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工伤保</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险，可按最低缴费基数缴交，参选公司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应包含为员工缴交的保险部分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月服务费用最高报价不得超过人民币</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33000元/月。</w:t>
      </w:r>
      <w:r>
        <w:rPr>
          <w:rFonts w:hint="eastAsia" w:asciiTheme="minorEastAsia" w:hAnsiTheme="minorEastAsia" w:eastAsiaTheme="minorEastAsia" w:cstheme="minorEastAsia"/>
          <w:sz w:val="24"/>
          <w:szCs w:val="24"/>
        </w:rPr>
        <w:t>参选人须按照比选人提供的报价函填写，加盖参选人印章，字迹清晰，否则视为无效。</w:t>
      </w:r>
    </w:p>
    <w:p>
      <w:pPr>
        <w:snapToGrid w:val="0"/>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4、特别说明</w:t>
      </w:r>
    </w:p>
    <w:p>
      <w:pPr>
        <w:widowControl/>
        <w:snapToGrid w:val="0"/>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4.1参选人需承担所有与比选有关的费用，比选人在任何情况不负担上述费用。</w:t>
      </w:r>
    </w:p>
    <w:p>
      <w:pPr>
        <w:widowControl/>
        <w:tabs>
          <w:tab w:val="left" w:pos="3825"/>
        </w:tabs>
        <w:snapToGrid w:val="0"/>
        <w:spacing w:line="50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bCs/>
          <w:sz w:val="24"/>
          <w:szCs w:val="24"/>
        </w:rPr>
        <w:t>4.2</w:t>
      </w:r>
      <w:r>
        <w:rPr>
          <w:rFonts w:hint="eastAsia" w:asciiTheme="minorEastAsia" w:hAnsiTheme="minorEastAsia" w:eastAsiaTheme="minorEastAsia"/>
          <w:color w:val="000000"/>
          <w:sz w:val="24"/>
          <w:szCs w:val="24"/>
        </w:rPr>
        <w:t>参选</w:t>
      </w:r>
      <w:r>
        <w:rPr>
          <w:rFonts w:asciiTheme="minorEastAsia" w:hAnsiTheme="minorEastAsia" w:eastAsiaTheme="minorEastAsia"/>
          <w:color w:val="000000"/>
          <w:sz w:val="24"/>
          <w:szCs w:val="24"/>
        </w:rPr>
        <w:t>收到</w:t>
      </w:r>
      <w:r>
        <w:rPr>
          <w:rFonts w:hint="eastAsia" w:asciiTheme="minorEastAsia" w:hAnsiTheme="minorEastAsia" w:eastAsiaTheme="minorEastAsia"/>
          <w:color w:val="000000"/>
          <w:sz w:val="24"/>
          <w:szCs w:val="24"/>
        </w:rPr>
        <w:t>比选</w:t>
      </w:r>
      <w:r>
        <w:rPr>
          <w:rFonts w:asciiTheme="minorEastAsia" w:hAnsiTheme="minorEastAsia" w:eastAsiaTheme="minorEastAsia"/>
          <w:color w:val="000000"/>
          <w:sz w:val="24"/>
          <w:szCs w:val="24"/>
        </w:rPr>
        <w:t>文件后，如有疑问需要澄清，请以</w:t>
      </w:r>
      <w:r>
        <w:rPr>
          <w:rFonts w:hint="eastAsia" w:asciiTheme="minorEastAsia" w:hAnsiTheme="minorEastAsia" w:eastAsiaTheme="minorEastAsia"/>
          <w:sz w:val="24"/>
          <w:szCs w:val="24"/>
        </w:rPr>
        <w:t>书面形式</w:t>
      </w:r>
      <w:r>
        <w:rPr>
          <w:rFonts w:asciiTheme="minorEastAsia" w:hAnsiTheme="minorEastAsia" w:eastAsiaTheme="minorEastAsia"/>
          <w:color w:val="000000"/>
          <w:sz w:val="24"/>
          <w:szCs w:val="24"/>
        </w:rPr>
        <w:t>在规定时间内报</w:t>
      </w:r>
      <w:r>
        <w:rPr>
          <w:rFonts w:hint="eastAsia" w:asciiTheme="minorEastAsia" w:hAnsiTheme="minorEastAsia" w:eastAsiaTheme="minorEastAsia"/>
          <w:color w:val="000000"/>
          <w:sz w:val="24"/>
          <w:szCs w:val="24"/>
        </w:rPr>
        <w:t>比选人</w:t>
      </w:r>
      <w:r>
        <w:rPr>
          <w:rFonts w:asciiTheme="minorEastAsia" w:hAnsiTheme="minorEastAsia" w:eastAsiaTheme="minorEastAsia"/>
          <w:color w:val="000000"/>
          <w:sz w:val="24"/>
          <w:szCs w:val="24"/>
        </w:rPr>
        <w:t>汇总。</w:t>
      </w:r>
    </w:p>
    <w:p>
      <w:pPr>
        <w:widowControl/>
        <w:tabs>
          <w:tab w:val="left" w:pos="3825"/>
        </w:tabs>
        <w:snapToGrid w:val="0"/>
        <w:spacing w:line="50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bCs/>
          <w:sz w:val="24"/>
          <w:szCs w:val="24"/>
        </w:rPr>
        <w:t>4.3</w:t>
      </w:r>
      <w:r>
        <w:rPr>
          <w:rFonts w:hint="eastAsia" w:asciiTheme="minorEastAsia" w:hAnsiTheme="minorEastAsia" w:eastAsiaTheme="minorEastAsia"/>
          <w:color w:val="000000"/>
          <w:sz w:val="24"/>
          <w:szCs w:val="24"/>
        </w:rPr>
        <w:t>参选</w:t>
      </w:r>
      <w:r>
        <w:rPr>
          <w:rFonts w:asciiTheme="minorEastAsia" w:hAnsiTheme="minorEastAsia" w:eastAsiaTheme="minorEastAsia"/>
          <w:color w:val="000000"/>
          <w:sz w:val="24"/>
          <w:szCs w:val="24"/>
        </w:rPr>
        <w:t>人对</w:t>
      </w:r>
      <w:r>
        <w:rPr>
          <w:rFonts w:hint="eastAsia" w:asciiTheme="minorEastAsia" w:hAnsiTheme="minorEastAsia" w:eastAsiaTheme="minorEastAsia"/>
          <w:color w:val="000000"/>
          <w:sz w:val="24"/>
          <w:szCs w:val="24"/>
        </w:rPr>
        <w:t>比选</w:t>
      </w:r>
      <w:r>
        <w:rPr>
          <w:rFonts w:asciiTheme="minorEastAsia" w:hAnsiTheme="minorEastAsia" w:eastAsiaTheme="minorEastAsia"/>
          <w:color w:val="000000"/>
          <w:sz w:val="24"/>
          <w:szCs w:val="24"/>
        </w:rPr>
        <w:t>人提供的</w:t>
      </w:r>
      <w:r>
        <w:rPr>
          <w:rFonts w:hint="eastAsia" w:asciiTheme="minorEastAsia" w:hAnsiTheme="minorEastAsia" w:eastAsiaTheme="minorEastAsia"/>
          <w:color w:val="000000"/>
          <w:sz w:val="24"/>
          <w:szCs w:val="24"/>
        </w:rPr>
        <w:t>比选</w:t>
      </w:r>
      <w:r>
        <w:rPr>
          <w:rFonts w:asciiTheme="minorEastAsia" w:hAnsiTheme="minorEastAsia" w:eastAsiaTheme="minorEastAsia"/>
          <w:color w:val="000000"/>
          <w:sz w:val="24"/>
          <w:szCs w:val="24"/>
        </w:rPr>
        <w:t>文件所做出的推论、解释和结论，</w:t>
      </w:r>
      <w:r>
        <w:rPr>
          <w:rFonts w:hint="eastAsia" w:asciiTheme="minorEastAsia" w:hAnsiTheme="minorEastAsia" w:eastAsiaTheme="minorEastAsia"/>
          <w:color w:val="000000"/>
          <w:sz w:val="24"/>
          <w:szCs w:val="24"/>
        </w:rPr>
        <w:t>比选人</w:t>
      </w:r>
      <w:r>
        <w:rPr>
          <w:rFonts w:asciiTheme="minorEastAsia" w:hAnsiTheme="minorEastAsia" w:eastAsiaTheme="minorEastAsia"/>
          <w:color w:val="000000"/>
          <w:sz w:val="24"/>
          <w:szCs w:val="24"/>
        </w:rPr>
        <w:t>概不负责。</w:t>
      </w:r>
      <w:r>
        <w:rPr>
          <w:rFonts w:hint="eastAsia" w:asciiTheme="minorEastAsia" w:hAnsiTheme="minorEastAsia" w:eastAsiaTheme="minorEastAsia"/>
          <w:color w:val="000000"/>
          <w:sz w:val="24"/>
          <w:szCs w:val="24"/>
        </w:rPr>
        <w:t>参选</w:t>
      </w:r>
      <w:r>
        <w:rPr>
          <w:rFonts w:asciiTheme="minorEastAsia" w:hAnsiTheme="minorEastAsia" w:eastAsiaTheme="minorEastAsia"/>
          <w:color w:val="000000"/>
          <w:sz w:val="24"/>
          <w:szCs w:val="24"/>
        </w:rPr>
        <w:t>人由于对</w:t>
      </w:r>
      <w:r>
        <w:rPr>
          <w:rFonts w:hint="eastAsia" w:asciiTheme="minorEastAsia" w:hAnsiTheme="minorEastAsia" w:eastAsiaTheme="minorEastAsia"/>
          <w:color w:val="000000"/>
          <w:sz w:val="24"/>
          <w:szCs w:val="24"/>
        </w:rPr>
        <w:t>比选</w:t>
      </w:r>
      <w:r>
        <w:rPr>
          <w:rFonts w:asciiTheme="minorEastAsia" w:hAnsiTheme="minorEastAsia" w:eastAsiaTheme="minorEastAsia"/>
          <w:color w:val="000000"/>
          <w:sz w:val="24"/>
          <w:szCs w:val="24"/>
        </w:rPr>
        <w:t>文件的任何推论和误解以及</w:t>
      </w:r>
      <w:r>
        <w:rPr>
          <w:rFonts w:hint="eastAsia" w:asciiTheme="minorEastAsia" w:hAnsiTheme="minorEastAsia" w:eastAsiaTheme="minorEastAsia"/>
          <w:color w:val="000000"/>
          <w:sz w:val="24"/>
          <w:szCs w:val="24"/>
        </w:rPr>
        <w:t>比选</w:t>
      </w:r>
      <w:r>
        <w:rPr>
          <w:rFonts w:asciiTheme="minorEastAsia" w:hAnsiTheme="minorEastAsia" w:eastAsiaTheme="minorEastAsia"/>
          <w:color w:val="000000"/>
          <w:sz w:val="24"/>
          <w:szCs w:val="24"/>
        </w:rPr>
        <w:t>对有关问题的口头解释所造成的后果，均由</w:t>
      </w:r>
      <w:r>
        <w:rPr>
          <w:rFonts w:hint="eastAsia" w:asciiTheme="minorEastAsia" w:hAnsiTheme="minorEastAsia" w:eastAsiaTheme="minorEastAsia"/>
          <w:color w:val="000000"/>
          <w:sz w:val="24"/>
          <w:szCs w:val="24"/>
        </w:rPr>
        <w:t>参选</w:t>
      </w:r>
      <w:r>
        <w:rPr>
          <w:rFonts w:asciiTheme="minorEastAsia" w:hAnsiTheme="minorEastAsia" w:eastAsiaTheme="minorEastAsia"/>
          <w:color w:val="000000"/>
          <w:sz w:val="24"/>
          <w:szCs w:val="24"/>
        </w:rPr>
        <w:t>人负责。</w:t>
      </w:r>
    </w:p>
    <w:p>
      <w:pPr>
        <w:snapToGrid w:val="0"/>
        <w:spacing w:line="360" w:lineRule="auto"/>
        <w:jc w:val="center"/>
        <w:rPr>
          <w:rFonts w:asciiTheme="minorEastAsia" w:hAnsiTheme="minorEastAsia" w:eastAsiaTheme="minorEastAsia"/>
          <w:b/>
          <w:color w:val="000000"/>
          <w:sz w:val="24"/>
          <w:szCs w:val="24"/>
        </w:rPr>
      </w:pPr>
    </w:p>
    <w:p>
      <w:pPr>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pStyle w:val="2"/>
        <w:rPr>
          <w:rFonts w:cs="宋体" w:asciiTheme="minorEastAsia" w:hAnsiTheme="minorEastAsia" w:eastAsiaTheme="minorEastAsia"/>
          <w:color w:val="000000"/>
          <w:sz w:val="24"/>
          <w:szCs w:val="24"/>
        </w:rPr>
      </w:pPr>
    </w:p>
    <w:p>
      <w:pPr>
        <w:spacing w:line="500" w:lineRule="exact"/>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第四章   评比规则</w:t>
      </w:r>
    </w:p>
    <w:p>
      <w:pPr>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1、评分规则：</w:t>
      </w:r>
    </w:p>
    <w:p>
      <w:pPr>
        <w:spacing w:line="500" w:lineRule="exact"/>
        <w:ind w:firstLine="480" w:firstLineChars="200"/>
        <w:jc w:val="left"/>
        <w:rPr>
          <w:rFonts w:hint="eastAsia"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1.1参选公司资质要求：</w:t>
      </w:r>
      <w:r>
        <w:rPr>
          <w:rFonts w:hint="eastAsia" w:cs="宋体" w:asciiTheme="minorEastAsia" w:hAnsiTheme="minorEastAsia" w:eastAsiaTheme="minorEastAsia"/>
          <w:color w:val="000000"/>
          <w:sz w:val="24"/>
          <w:szCs w:val="24"/>
        </w:rPr>
        <w:t>提供有效的</w:t>
      </w:r>
      <w:r>
        <w:rPr>
          <w:rFonts w:hint="eastAsia" w:cs="宋体" w:asciiTheme="minorEastAsia" w:hAnsiTheme="minorEastAsia" w:eastAsiaTheme="minorEastAsia"/>
          <w:color w:val="000000"/>
          <w:sz w:val="24"/>
          <w:szCs w:val="24"/>
          <w:lang w:eastAsia="zh-CN"/>
        </w:rPr>
        <w:t>营业执照、保安服务类</w:t>
      </w:r>
      <w:r>
        <w:rPr>
          <w:rFonts w:hint="eastAsia" w:cs="宋体" w:asciiTheme="minorEastAsia" w:hAnsiTheme="minorEastAsia" w:eastAsiaTheme="minorEastAsia"/>
          <w:color w:val="000000"/>
          <w:sz w:val="24"/>
          <w:szCs w:val="24"/>
        </w:rPr>
        <w:t>经营资质证</w:t>
      </w:r>
      <w:r>
        <w:rPr>
          <w:rFonts w:hint="eastAsia" w:cs="宋体" w:asciiTheme="minorEastAsia" w:hAnsiTheme="minorEastAsia" w:eastAsiaTheme="minorEastAsia"/>
          <w:color w:val="000000"/>
          <w:sz w:val="24"/>
          <w:szCs w:val="24"/>
          <w:lang w:eastAsia="zh-CN"/>
        </w:rPr>
        <w:t>等</w:t>
      </w:r>
      <w:r>
        <w:rPr>
          <w:rFonts w:hint="eastAsia" w:cs="宋体" w:asciiTheme="minorEastAsia" w:hAnsiTheme="minorEastAsia" w:eastAsiaTheme="minorEastAsia"/>
          <w:color w:val="000000"/>
          <w:sz w:val="24"/>
          <w:szCs w:val="24"/>
        </w:rPr>
        <w:t>；响应比选文件，并签署承诺函。不满足要求者一票否决。</w:t>
      </w:r>
    </w:p>
    <w:p>
      <w:pPr>
        <w:spacing w:line="500" w:lineRule="exact"/>
        <w:ind w:firstLine="480" w:firstLineChars="200"/>
        <w:jc w:val="left"/>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1.2人员及班次安排合理，</w:t>
      </w:r>
      <w:r>
        <w:rPr>
          <w:rFonts w:hint="eastAsia" w:cs="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每班岗不少于2人，总人数配置不少于6人</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（含班长1人），能保证24小时无缝隙执勤。</w:t>
      </w:r>
    </w:p>
    <w:p>
      <w:pPr>
        <w:spacing w:line="500" w:lineRule="exact"/>
        <w:ind w:firstLine="480" w:firstLineChars="200"/>
        <w:jc w:val="left"/>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1.3安保人员需有相应保安上岗证或培训证明，身体健康，初中以上或相当文化水平，18-45周岁。</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本项目原则上按综合最低价中选</w:t>
      </w:r>
      <w:r>
        <w:rPr>
          <w:rFonts w:hint="eastAsia" w:asciiTheme="minorEastAsia" w:hAnsiTheme="minorEastAsia" w:eastAsiaTheme="minorEastAsia"/>
          <w:sz w:val="24"/>
          <w:szCs w:val="24"/>
        </w:rPr>
        <w:t>，参照报价</w:t>
      </w:r>
      <w:r>
        <w:rPr>
          <w:rFonts w:hint="eastAsia" w:asciiTheme="minorEastAsia" w:hAnsiTheme="minorEastAsia" w:eastAsiaTheme="minorEastAsia"/>
          <w:sz w:val="24"/>
          <w:szCs w:val="24"/>
          <w:lang w:eastAsia="zh-CN"/>
        </w:rPr>
        <w:t>比选</w:t>
      </w:r>
      <w:r>
        <w:rPr>
          <w:rFonts w:hint="eastAsia" w:asciiTheme="minorEastAsia" w:hAnsiTheme="minorEastAsia" w:eastAsiaTheme="minorEastAsia"/>
          <w:sz w:val="24"/>
          <w:szCs w:val="24"/>
        </w:rPr>
        <w:t>，确定中</w:t>
      </w:r>
      <w:r>
        <w:rPr>
          <w:rFonts w:hint="eastAsia" w:asciiTheme="minorEastAsia" w:hAnsiTheme="minorEastAsia" w:eastAsiaTheme="minorEastAsia"/>
          <w:sz w:val="24"/>
          <w:szCs w:val="24"/>
          <w:lang w:eastAsia="zh-CN"/>
        </w:rPr>
        <w:t>选</w:t>
      </w:r>
      <w:r>
        <w:rPr>
          <w:rFonts w:hint="eastAsia" w:asciiTheme="minorEastAsia" w:hAnsiTheme="minorEastAsia" w:eastAsiaTheme="minorEastAsia"/>
          <w:sz w:val="24"/>
          <w:szCs w:val="24"/>
        </w:rPr>
        <w:t>公司。</w:t>
      </w:r>
    </w:p>
    <w:p>
      <w:pPr>
        <w:spacing w:line="500" w:lineRule="exact"/>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2、以下情况作无效参选文件：</w:t>
      </w:r>
    </w:p>
    <w:p>
      <w:pPr>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2.3未按规定格式要求编制参选文件的。</w:t>
      </w:r>
    </w:p>
    <w:p>
      <w:pPr>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2.4参选人未通过质询和综合管理能力测试的。</w:t>
      </w:r>
    </w:p>
    <w:p>
      <w:pPr>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2.5违反规定影响开选评选工作或采取其他方式对比选人施加影响的。</w:t>
      </w:r>
    </w:p>
    <w:p>
      <w:pPr>
        <w:spacing w:line="500" w:lineRule="exact"/>
        <w:ind w:firstLine="480" w:firstLineChars="200"/>
        <w:rPr>
          <w:rFonts w:asciiTheme="minorEastAsia" w:hAnsiTheme="minorEastAsia" w:eastAsiaTheme="minorEastAsia"/>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第五章   参选人选定</w:t>
      </w:r>
    </w:p>
    <w:p>
      <w:pPr>
        <w:widowControl/>
        <w:spacing w:line="500" w:lineRule="exact"/>
        <w:ind w:firstLine="456"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pacing w:val="-6"/>
          <w:sz w:val="24"/>
          <w:szCs w:val="24"/>
        </w:rPr>
        <w:t>1、</w:t>
      </w:r>
      <w:r>
        <w:rPr>
          <w:rFonts w:hint="eastAsia" w:asciiTheme="minorEastAsia" w:hAnsiTheme="minorEastAsia" w:eastAsiaTheme="minorEastAsia"/>
          <w:sz w:val="24"/>
          <w:szCs w:val="24"/>
        </w:rPr>
        <w:t>比选人将在投标截至日期后另行组织比选会，参选人选定工作在比选人有关部门监督下，由比选人依法组建的招投标小组负责。</w:t>
      </w:r>
    </w:p>
    <w:p>
      <w:pPr>
        <w:widowControl/>
        <w:spacing w:line="500" w:lineRule="exact"/>
        <w:ind w:firstLine="456" w:firstLineChars="200"/>
        <w:jc w:val="left"/>
        <w:rPr>
          <w:rFonts w:asciiTheme="minorEastAsia" w:hAnsiTheme="minorEastAsia" w:eastAsiaTheme="minorEastAsia"/>
          <w:spacing w:val="-6"/>
          <w:sz w:val="24"/>
          <w:szCs w:val="24"/>
        </w:rPr>
      </w:pPr>
      <w:r>
        <w:rPr>
          <w:rFonts w:asciiTheme="minorEastAsia" w:hAnsiTheme="minorEastAsia" w:eastAsiaTheme="minorEastAsia"/>
          <w:spacing w:val="-6"/>
          <w:sz w:val="24"/>
          <w:szCs w:val="24"/>
        </w:rPr>
        <w:t>2</w:t>
      </w:r>
      <w:r>
        <w:rPr>
          <w:rFonts w:hint="eastAsia" w:asciiTheme="minorEastAsia" w:hAnsiTheme="minorEastAsia" w:eastAsiaTheme="minorEastAsia"/>
          <w:spacing w:val="-6"/>
          <w:sz w:val="24"/>
          <w:szCs w:val="24"/>
        </w:rPr>
        <w:t>、参选</w:t>
      </w:r>
      <w:r>
        <w:rPr>
          <w:rFonts w:asciiTheme="minorEastAsia" w:hAnsiTheme="minorEastAsia" w:eastAsiaTheme="minorEastAsia"/>
          <w:spacing w:val="-6"/>
          <w:sz w:val="24"/>
          <w:szCs w:val="24"/>
        </w:rPr>
        <w:t>人</w:t>
      </w:r>
      <w:r>
        <w:rPr>
          <w:rFonts w:hint="eastAsia" w:asciiTheme="minorEastAsia" w:hAnsiTheme="minorEastAsia" w:eastAsiaTheme="minorEastAsia"/>
          <w:spacing w:val="-6"/>
          <w:sz w:val="24"/>
          <w:szCs w:val="24"/>
        </w:rPr>
        <w:t>串标、</w:t>
      </w:r>
      <w:r>
        <w:rPr>
          <w:rFonts w:asciiTheme="minorEastAsia" w:hAnsiTheme="minorEastAsia" w:eastAsiaTheme="minorEastAsia"/>
          <w:spacing w:val="-6"/>
          <w:sz w:val="24"/>
          <w:szCs w:val="24"/>
        </w:rPr>
        <w:t>相互勾结故意压低标价以排挤竞争对手的公平竞争的，其竞买无效。</w:t>
      </w:r>
    </w:p>
    <w:p>
      <w:pPr>
        <w:rPr>
          <w:rFonts w:cs="宋体" w:asciiTheme="minorEastAsia" w:hAnsiTheme="minorEastAsia" w:eastAsiaTheme="minorEastAsia"/>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p>
    <w:p>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第六章   合同授予</w:t>
      </w:r>
    </w:p>
    <w:p>
      <w:pPr>
        <w:jc w:val="center"/>
        <w:rPr>
          <w:rFonts w:cs="宋体" w:asciiTheme="minorEastAsia" w:hAnsiTheme="minorEastAsia" w:eastAsiaTheme="minorEastAsia"/>
          <w:b/>
          <w:bCs/>
          <w:color w:val="000000"/>
          <w:sz w:val="24"/>
          <w:szCs w:val="24"/>
        </w:rPr>
      </w:pPr>
    </w:p>
    <w:p>
      <w:pPr>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1、比选人将把合同授予中选人；在授予前，仍需进行资格审查。 </w:t>
      </w:r>
    </w:p>
    <w:p>
      <w:pPr>
        <w:snapToGrid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000000"/>
          <w:sz w:val="24"/>
          <w:szCs w:val="24"/>
        </w:rPr>
        <w:t xml:space="preserve">    2、中选人确定后，比选将通知中选人，</w:t>
      </w:r>
      <w:r>
        <w:rPr>
          <w:rFonts w:hint="eastAsia" w:asciiTheme="minorEastAsia" w:hAnsiTheme="minorEastAsia" w:eastAsiaTheme="minorEastAsia"/>
          <w:color w:val="000000" w:themeColor="text1"/>
          <w:sz w:val="24"/>
          <w:szCs w:val="24"/>
          <w14:textFill>
            <w14:solidFill>
              <w14:schemeClr w14:val="tx1"/>
            </w14:solidFill>
          </w14:textFill>
        </w:rPr>
        <w:t>并将中选结果公示在比选人</w:t>
      </w:r>
      <w:r>
        <w:rPr>
          <w:rFonts w:hint="eastAsia" w:asciiTheme="minorEastAsia" w:hAnsiTheme="minorEastAsia" w:eastAsiaTheme="minorEastAsia"/>
          <w:color w:val="000000" w:themeColor="text1"/>
          <w:sz w:val="24"/>
          <w:szCs w:val="24"/>
          <w:lang w:eastAsia="zh-CN"/>
          <w14:textFill>
            <w14:solidFill>
              <w14:schemeClr w14:val="tx1"/>
            </w14:solidFill>
          </w14:textFill>
        </w:rPr>
        <w:t>集团</w:t>
      </w:r>
      <w:r>
        <w:rPr>
          <w:rFonts w:hint="eastAsia" w:asciiTheme="minorEastAsia" w:hAnsiTheme="minorEastAsia" w:eastAsiaTheme="minorEastAsia"/>
          <w:color w:val="000000" w:themeColor="text1"/>
          <w:sz w:val="24"/>
          <w:szCs w:val="24"/>
          <w14:textFill>
            <w14:solidFill>
              <w14:schemeClr w14:val="tx1"/>
            </w14:solidFill>
          </w14:textFill>
        </w:rPr>
        <w:t>公司官网。</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3、中选通知对比选人和参选人具有法律效力。中选单位需在比选人通知中选后10个工作日内与比选人签订合同。</w:t>
      </w:r>
      <w:r>
        <w:rPr>
          <w:rFonts w:hint="eastAsia" w:asciiTheme="minorEastAsia" w:hAnsiTheme="minorEastAsia" w:eastAsiaTheme="minorEastAsia"/>
          <w:sz w:val="24"/>
          <w:szCs w:val="24"/>
        </w:rPr>
        <w:t>若因中选单位原因未在规定的时间和地点与比选人签署合同，比选人</w:t>
      </w:r>
      <w:r>
        <w:rPr>
          <w:rFonts w:asciiTheme="minorEastAsia" w:hAnsiTheme="minorEastAsia" w:eastAsiaTheme="minorEastAsia"/>
          <w:sz w:val="24"/>
          <w:szCs w:val="24"/>
        </w:rPr>
        <w:t>有权单方取消</w:t>
      </w:r>
      <w:r>
        <w:rPr>
          <w:rFonts w:hint="eastAsia" w:asciiTheme="minorEastAsia" w:hAnsiTheme="minorEastAsia" w:eastAsiaTheme="minorEastAsia"/>
          <w:sz w:val="24"/>
          <w:szCs w:val="24"/>
        </w:rPr>
        <w:t>中选单位的</w:t>
      </w:r>
      <w:r>
        <w:rPr>
          <w:rFonts w:asciiTheme="minorEastAsia" w:hAnsiTheme="minorEastAsia" w:eastAsiaTheme="minorEastAsia"/>
          <w:sz w:val="24"/>
          <w:szCs w:val="24"/>
        </w:rPr>
        <w:t>资格</w:t>
      </w:r>
      <w:r>
        <w:rPr>
          <w:rFonts w:hint="eastAsia" w:asciiTheme="minorEastAsia" w:hAnsiTheme="minorEastAsia" w:eastAsiaTheme="minorEastAsia"/>
          <w:sz w:val="24"/>
          <w:szCs w:val="24"/>
        </w:rPr>
        <w:t>。</w:t>
      </w:r>
      <w:r>
        <w:rPr>
          <w:rFonts w:asciiTheme="minorEastAsia" w:hAnsiTheme="minorEastAsia" w:eastAsiaTheme="minorEastAsia"/>
          <w:sz w:val="24"/>
          <w:szCs w:val="24"/>
        </w:rPr>
        <w:t>同时</w:t>
      </w:r>
      <w:r>
        <w:rPr>
          <w:rFonts w:hint="eastAsia" w:asciiTheme="minorEastAsia" w:hAnsiTheme="minorEastAsia" w:eastAsiaTheme="minorEastAsia"/>
          <w:sz w:val="24"/>
          <w:szCs w:val="24"/>
        </w:rPr>
        <w:t>，由此给比选人造成的损失，比选人有权追究中选单位的全部责任。</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4、中选人签署合同后必须履行中选价格，按合同要求进行相关工作。若因中选单位原因未在规定的时间内完成相关工作，则比选人有权单方面取消中选单位的资格</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并取消参选人三年内在比选人的业务中的参选资格，由此给比选人造成的损失，比选人有权追究中标单位的全部责任。</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5、比选文件与合同附件作为签定合同的条款，比选文件合同条款中没有规定的内容，比选人、参选人认为有必要进行补充，可另行商定解决。 </w:t>
      </w:r>
    </w:p>
    <w:p>
      <w:pPr>
        <w:ind w:firstLine="540" w:firstLineChars="225"/>
        <w:jc w:val="left"/>
        <w:rPr>
          <w:rFonts w:cs="宋体" w:asciiTheme="minorEastAsia" w:hAnsiTheme="minorEastAsia" w:eastAsiaTheme="minorEastAsia"/>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 xml:space="preserve">第七章   </w:t>
      </w:r>
      <w:r>
        <w:rPr>
          <w:rFonts w:hint="eastAsia" w:cs="宋体" w:asciiTheme="minorEastAsia" w:hAnsiTheme="minorEastAsia" w:eastAsiaTheme="minorEastAsia"/>
          <w:b/>
          <w:bCs/>
          <w:color w:val="000000"/>
          <w:sz w:val="24"/>
          <w:szCs w:val="24"/>
          <w:lang w:eastAsia="zh-CN"/>
        </w:rPr>
        <w:t>服务内容和</w:t>
      </w:r>
      <w:r>
        <w:rPr>
          <w:rFonts w:hint="eastAsia" w:cs="宋体" w:asciiTheme="minorEastAsia" w:hAnsiTheme="minorEastAsia" w:eastAsiaTheme="minorEastAsia"/>
          <w:b/>
          <w:bCs/>
          <w:color w:val="000000"/>
          <w:sz w:val="24"/>
          <w:szCs w:val="24"/>
        </w:rPr>
        <w:t>要求</w:t>
      </w:r>
    </w:p>
    <w:p>
      <w:pPr>
        <w:adjustRightInd w:val="0"/>
        <w:snapToGrid w:val="0"/>
        <w:spacing w:line="460" w:lineRule="exact"/>
        <w:outlineLvl w:val="1"/>
        <w:rPr>
          <w:rFonts w:hint="eastAsia" w:ascii="宋体" w:hAnsi="宋体"/>
          <w:b/>
          <w:sz w:val="24"/>
        </w:rPr>
      </w:pPr>
      <w:bookmarkStart w:id="1" w:name="_Toc463965890"/>
      <w:r>
        <w:rPr>
          <w:rFonts w:hint="eastAsia" w:ascii="宋体" w:hAnsi="宋体"/>
          <w:b/>
          <w:sz w:val="24"/>
          <w:lang w:val="en-US" w:eastAsia="zh-CN"/>
        </w:rPr>
        <w:t>1.</w:t>
      </w:r>
      <w:r>
        <w:rPr>
          <w:rFonts w:hint="eastAsia" w:ascii="宋体" w:hAnsi="宋体"/>
          <w:b/>
          <w:sz w:val="24"/>
        </w:rPr>
        <w:t>项目概述</w:t>
      </w:r>
      <w:bookmarkEnd w:id="1"/>
    </w:p>
    <w:p>
      <w:pPr>
        <w:widowControl/>
        <w:tabs>
          <w:tab w:val="left" w:pos="900"/>
          <w:tab w:val="left" w:pos="1100"/>
        </w:tabs>
        <w:spacing w:line="460" w:lineRule="exact"/>
        <w:rPr>
          <w:rFonts w:hint="eastAsia" w:ascii="宋体"/>
          <w:sz w:val="24"/>
        </w:rPr>
      </w:pPr>
      <w:r>
        <w:rPr>
          <w:rFonts w:hint="eastAsia" w:ascii="宋体" w:hAnsi="宋体"/>
          <w:sz w:val="24"/>
        </w:rPr>
        <w:t xml:space="preserve">    本项目采用每人每月固定单价包干的方式，在合同实施期间，其价格不受市场价格及政策性价格的变化而调整，除非合同另有规定，</w:t>
      </w:r>
      <w:r>
        <w:rPr>
          <w:rFonts w:hint="eastAsia" w:ascii="宋体"/>
          <w:sz w:val="24"/>
        </w:rPr>
        <w:t>固定包干单价包含（报价含管理费、利润、</w:t>
      </w:r>
      <w:r>
        <w:rPr>
          <w:rFonts w:hint="eastAsia" w:ascii="宋体"/>
          <w:sz w:val="24"/>
          <w:lang w:eastAsia="zh-CN"/>
        </w:rPr>
        <w:t>员工工资、保险、奖金</w:t>
      </w:r>
      <w:r>
        <w:rPr>
          <w:rFonts w:hint="eastAsia" w:ascii="宋体"/>
          <w:sz w:val="24"/>
        </w:rPr>
        <w:t>、服装、安防器材器械及增值税发票税金等一切费用）。</w:t>
      </w:r>
    </w:p>
    <w:p>
      <w:pPr>
        <w:adjustRightInd w:val="0"/>
        <w:snapToGrid w:val="0"/>
        <w:spacing w:line="460" w:lineRule="exact"/>
        <w:outlineLvl w:val="1"/>
        <w:rPr>
          <w:rFonts w:hint="eastAsia" w:ascii="宋体" w:hAnsi="宋体"/>
          <w:b/>
          <w:sz w:val="24"/>
        </w:rPr>
      </w:pPr>
      <w:bookmarkStart w:id="2" w:name="_Toc463965891"/>
      <w:r>
        <w:rPr>
          <w:rFonts w:hint="eastAsia" w:ascii="宋体" w:hAnsi="宋体"/>
          <w:b/>
          <w:sz w:val="24"/>
          <w:lang w:val="en-US" w:eastAsia="zh-CN"/>
        </w:rPr>
        <w:t>2.</w:t>
      </w:r>
      <w:r>
        <w:rPr>
          <w:rFonts w:hint="eastAsia" w:ascii="宋体" w:hAnsi="宋体"/>
          <w:b/>
          <w:sz w:val="24"/>
        </w:rPr>
        <w:t>比选人要求</w:t>
      </w:r>
      <w:bookmarkEnd w:id="2"/>
    </w:p>
    <w:p>
      <w:pPr>
        <w:spacing w:line="500" w:lineRule="exact"/>
        <w:ind w:firstLine="472" w:firstLineChars="196"/>
        <w:jc w:val="left"/>
        <w:rPr>
          <w:rFonts w:ascii="宋体" w:hAnsi="宋体"/>
          <w:b/>
          <w:sz w:val="24"/>
        </w:rPr>
      </w:pPr>
      <w:r>
        <w:rPr>
          <w:rFonts w:hint="eastAsia" w:ascii="宋体" w:hAnsi="宋体"/>
          <w:b/>
          <w:sz w:val="24"/>
          <w:lang w:val="en-US" w:eastAsia="zh-CN"/>
        </w:rPr>
        <w:t>2.1</w:t>
      </w:r>
      <w:r>
        <w:rPr>
          <w:rFonts w:hint="eastAsia" w:ascii="宋体" w:hAnsi="宋体"/>
          <w:b/>
          <w:sz w:val="24"/>
        </w:rPr>
        <w:t>人员要求</w:t>
      </w:r>
    </w:p>
    <w:p>
      <w:pPr>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1.1</w:t>
      </w:r>
      <w:r>
        <w:rPr>
          <w:rFonts w:hint="eastAsia" w:ascii="宋体" w:hAnsi="宋体"/>
          <w:sz w:val="24"/>
          <w:lang w:eastAsia="zh-CN"/>
        </w:rPr>
        <w:t>参选人</w:t>
      </w:r>
      <w:r>
        <w:rPr>
          <w:rFonts w:hint="eastAsia" w:ascii="宋体" w:hAnsi="宋体"/>
          <w:sz w:val="24"/>
        </w:rPr>
        <w:t>根据比选人需求，派出保安人员若干名，所派的保安人员须符合生产场所保安服务管理相关规定，取得保安资格证，同时符合满足以下条件。</w:t>
      </w:r>
    </w:p>
    <w:p>
      <w:pPr>
        <w:spacing w:line="500" w:lineRule="exact"/>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1.2政治素质条件：政治可靠、品行端正；纪律严明、团结协作、训练有素；爱岗敬业、恪尽职守。</w:t>
      </w:r>
    </w:p>
    <w:p>
      <w:pPr>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1.3业务技能条件：具备与岗位职责相应的观察、发现、处理问题的能力，具备使用基本消防设备、通讯器材、技术防范设施设备和相关防卫器械技能；掌握一定防卫和擒敌技能</w:t>
      </w:r>
      <w:r>
        <w:rPr>
          <w:rFonts w:hint="eastAsia" w:ascii="宋体" w:hAnsi="宋体"/>
          <w:kern w:val="0"/>
          <w:sz w:val="24"/>
        </w:rPr>
        <w:t>。</w:t>
      </w:r>
    </w:p>
    <w:p>
      <w:pPr>
        <w:pStyle w:val="48"/>
        <w:spacing w:line="500" w:lineRule="exact"/>
        <w:ind w:firstLine="480" w:firstLineChars="200"/>
        <w:rPr>
          <w:rFonts w:ascii="宋体" w:hAnsi="宋体"/>
          <w:kern w:val="2"/>
          <w:sz w:val="24"/>
        </w:rPr>
      </w:pPr>
      <w:r>
        <w:rPr>
          <w:rFonts w:hint="eastAsia" w:ascii="宋体" w:hAnsi="宋体"/>
          <w:sz w:val="24"/>
          <w:lang w:val="en-US" w:eastAsia="zh-CN"/>
        </w:rPr>
        <w:t>2.</w:t>
      </w:r>
      <w:r>
        <w:rPr>
          <w:rFonts w:hint="eastAsia" w:ascii="宋体" w:hAnsi="宋体"/>
          <w:sz w:val="24"/>
        </w:rPr>
        <w:t>1.4</w:t>
      </w:r>
      <w:r>
        <w:rPr>
          <w:rFonts w:hint="eastAsia" w:ascii="宋体" w:hAnsi="宋体"/>
          <w:kern w:val="2"/>
          <w:sz w:val="24"/>
        </w:rPr>
        <w:t>生理条件：保安人员男在</w:t>
      </w:r>
      <w:r>
        <w:rPr>
          <w:rFonts w:hint="eastAsia" w:ascii="宋体" w:hAnsi="宋体"/>
          <w:kern w:val="2"/>
          <w:sz w:val="24"/>
          <w:lang w:val="en-US" w:eastAsia="zh-CN"/>
        </w:rPr>
        <w:t>18-45</w:t>
      </w:r>
      <w:r>
        <w:rPr>
          <w:rFonts w:hint="eastAsia" w:ascii="宋体" w:hAnsi="宋体"/>
          <w:kern w:val="2"/>
          <w:sz w:val="24"/>
        </w:rPr>
        <w:t>周岁，身高165cm及以上，必须无残疾、无重听、无口吃、无色盲、无弱视,身体健康（无传染性疾病，精神正常），五官端正，身体无纹身，具备良好的形象。</w:t>
      </w:r>
    </w:p>
    <w:p>
      <w:pPr>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1.5文化条件：具备初中以上文化程度，特殊岗位应具备相应文化业务知识。</w:t>
      </w:r>
    </w:p>
    <w:p>
      <w:pPr>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1.6保安公司派出的保安人员应按照双方约定的工作内容履行职责。</w:t>
      </w:r>
    </w:p>
    <w:p>
      <w:pPr>
        <w:spacing w:line="500" w:lineRule="exact"/>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1.7保安公司须对保安公司派出的保安人员的政审、资质负责并将所派出的保安人员的身份证复印件、政审材料复印件及工作履历表提供给比选人审查备案。经比选人确认同意后，保安人员开始工作，未经同意，不得无故更换。</w:t>
      </w:r>
    </w:p>
    <w:p>
      <w:pPr>
        <w:spacing w:line="500" w:lineRule="exact"/>
        <w:ind w:firstLine="472" w:firstLineChars="196"/>
        <w:jc w:val="left"/>
        <w:rPr>
          <w:rFonts w:ascii="宋体" w:hAnsi="宋体"/>
          <w:b/>
          <w:sz w:val="24"/>
        </w:rPr>
      </w:pPr>
      <w:r>
        <w:rPr>
          <w:rFonts w:hint="eastAsia" w:ascii="宋体" w:hAnsi="宋体"/>
          <w:b/>
          <w:sz w:val="24"/>
        </w:rPr>
        <w:t>2.</w:t>
      </w:r>
      <w:r>
        <w:rPr>
          <w:rFonts w:hint="eastAsia" w:ascii="宋体" w:hAnsi="宋体"/>
          <w:b/>
          <w:sz w:val="24"/>
          <w:lang w:val="en-US" w:eastAsia="zh-CN"/>
        </w:rPr>
        <w:t>2</w:t>
      </w:r>
      <w:r>
        <w:rPr>
          <w:rFonts w:hint="eastAsia" w:ascii="宋体" w:hAnsi="宋体"/>
          <w:b/>
          <w:sz w:val="24"/>
        </w:rPr>
        <w:t>管理措施</w:t>
      </w:r>
    </w:p>
    <w:p>
      <w:pPr>
        <w:spacing w:line="500" w:lineRule="exact"/>
        <w:jc w:val="left"/>
        <w:rPr>
          <w:rFonts w:ascii="宋体" w:hAnsi="宋体"/>
          <w:sz w:val="24"/>
        </w:rPr>
      </w:pPr>
      <w:r>
        <w:rPr>
          <w:rFonts w:hint="eastAsia" w:ascii="宋体" w:hAnsi="宋体"/>
          <w:sz w:val="24"/>
        </w:rPr>
        <w:t xml:space="preserve">    2.</w:t>
      </w:r>
      <w:r>
        <w:rPr>
          <w:rFonts w:hint="eastAsia" w:ascii="宋体" w:hAnsi="宋体"/>
          <w:sz w:val="24"/>
          <w:lang w:val="en-US" w:eastAsia="zh-CN"/>
        </w:rPr>
        <w:t>2.</w:t>
      </w:r>
      <w:r>
        <w:rPr>
          <w:rFonts w:hint="eastAsia" w:ascii="宋体" w:hAnsi="宋体"/>
          <w:sz w:val="24"/>
        </w:rPr>
        <w:t>1</w:t>
      </w:r>
      <w:r>
        <w:rPr>
          <w:rFonts w:hint="eastAsia" w:ascii="宋体" w:hAnsi="宋体"/>
          <w:sz w:val="24"/>
          <w:lang w:eastAsia="zh-CN"/>
        </w:rPr>
        <w:t>参选人</w:t>
      </w:r>
      <w:r>
        <w:rPr>
          <w:rFonts w:hint="eastAsia" w:ascii="宋体" w:hAnsi="宋体"/>
          <w:sz w:val="24"/>
        </w:rPr>
        <w:t>应提供完善、科学的管理措施和质量保证措施，确保安保工作顺利开展。</w:t>
      </w:r>
    </w:p>
    <w:p>
      <w:pPr>
        <w:pStyle w:val="48"/>
        <w:spacing w:line="50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2.2</w:t>
      </w:r>
      <w:r>
        <w:rPr>
          <w:rFonts w:hint="eastAsia" w:ascii="宋体" w:hAnsi="宋体"/>
          <w:sz w:val="24"/>
          <w:lang w:eastAsia="zh-CN"/>
        </w:rPr>
        <w:t>参选人</w:t>
      </w:r>
      <w:r>
        <w:rPr>
          <w:rFonts w:hint="eastAsia" w:ascii="宋体" w:hAnsi="宋体"/>
          <w:sz w:val="24"/>
        </w:rPr>
        <w:t>应具备应急保障体系，制定</w:t>
      </w:r>
      <w:r>
        <w:rPr>
          <w:rFonts w:ascii="宋体" w:hAnsi="宋体"/>
          <w:sz w:val="24"/>
        </w:rPr>
        <w:t>突发事件处理应急预案</w:t>
      </w:r>
      <w:r>
        <w:rPr>
          <w:rFonts w:hint="eastAsia" w:ascii="宋体" w:hAnsi="宋体"/>
          <w:sz w:val="24"/>
        </w:rPr>
        <w:t>，确保对实际安保工作中出现的意外能快速解决，并能满足招标单位的突发事件应急响应。</w:t>
      </w:r>
    </w:p>
    <w:p>
      <w:pPr>
        <w:spacing w:line="500" w:lineRule="exact"/>
        <w:ind w:firstLine="472" w:firstLineChars="196"/>
        <w:jc w:val="left"/>
        <w:rPr>
          <w:rFonts w:ascii="宋体" w:hAnsi="宋体"/>
          <w:b/>
          <w:sz w:val="24"/>
        </w:rPr>
      </w:pPr>
      <w:r>
        <w:rPr>
          <w:rFonts w:hint="eastAsia" w:ascii="宋体" w:hAnsi="宋体"/>
          <w:b/>
          <w:sz w:val="24"/>
          <w:lang w:val="en-US" w:eastAsia="zh-CN"/>
        </w:rPr>
        <w:t>2.</w:t>
      </w:r>
      <w:r>
        <w:rPr>
          <w:rFonts w:hint="eastAsia" w:ascii="宋体" w:hAnsi="宋体"/>
          <w:b/>
          <w:sz w:val="24"/>
        </w:rPr>
        <w:t>3服务要求</w:t>
      </w:r>
    </w:p>
    <w:p>
      <w:pPr>
        <w:spacing w:line="50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3.1保安公司应根据招标单位的具体情况，对保安人员进行排班，明确工作区域及责任分工。保安公司应负责组织协调各保安人员之间的关系，确保保安工作的完成。</w:t>
      </w:r>
    </w:p>
    <w:p>
      <w:pPr>
        <w:spacing w:line="500" w:lineRule="exact"/>
        <w:ind w:firstLine="465"/>
        <w:jc w:val="left"/>
        <w:rPr>
          <w:rFonts w:ascii="宋体" w:hAnsi="宋体"/>
          <w:sz w:val="24"/>
        </w:rPr>
      </w:pPr>
      <w:r>
        <w:rPr>
          <w:rFonts w:hint="eastAsia" w:ascii="宋体" w:hAnsi="宋体"/>
          <w:sz w:val="24"/>
          <w:lang w:val="en-US" w:eastAsia="zh-CN"/>
        </w:rPr>
        <w:t>2.</w:t>
      </w:r>
      <w:r>
        <w:rPr>
          <w:rFonts w:hint="eastAsia" w:ascii="宋体" w:hAnsi="宋体"/>
          <w:sz w:val="24"/>
        </w:rPr>
        <w:t>3.2承担上述范围的24小时值勤保安工作，要进行不定期巡视检查（白天、夜间每2小时不少于1次）。</w:t>
      </w:r>
    </w:p>
    <w:p>
      <w:pPr>
        <w:pStyle w:val="48"/>
        <w:spacing w:line="50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3.3因工作需要临时增加或增配长期保安人员的，保安公司应优先给予满足。</w:t>
      </w:r>
    </w:p>
    <w:p>
      <w:pPr>
        <w:spacing w:line="50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3.4比选人有权对保安公司派出的保安人员进行日常的考核，如考核认为保安人员不称职，保安公司应无条件及时给与调整。</w:t>
      </w:r>
    </w:p>
    <w:p>
      <w:pPr>
        <w:spacing w:line="50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3.5中标后，比选人有权对中标人履责情况进行核查，若中标人无法完成承诺内容，招标单位有权废除中标人资格。</w:t>
      </w:r>
    </w:p>
    <w:p>
      <w:pPr>
        <w:spacing w:line="50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3.6保安公司必须依法与派驻的保安人员签订劳动合同，切实依法保障保安人员的合法权益。保安人员的工资（包括公休日和法定节假日上班）、奖金由保安公司支付，保安人员的养老、失业、医疗、工伤、生育等一系列社会保险以及伤亡抚恤（包括在招标单位场所执勤期间发生的伤亡），企业的应交税费、招收培训费等均由保安公司负责办理并承担费用。</w:t>
      </w:r>
    </w:p>
    <w:p>
      <w:pPr>
        <w:spacing w:line="50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3.7保安公司派出的保安人员发生劳动（劳务）纠纷以及在服务有效期间发生的工伤、交通事故等均由保安公司负责。</w:t>
      </w:r>
    </w:p>
    <w:p>
      <w:pPr>
        <w:spacing w:line="500" w:lineRule="exact"/>
        <w:ind w:firstLine="480"/>
        <w:jc w:val="left"/>
        <w:rPr>
          <w:rFonts w:ascii="宋体" w:hAnsi="宋体"/>
          <w:sz w:val="24"/>
        </w:rPr>
      </w:pPr>
      <w:r>
        <w:rPr>
          <w:rFonts w:hint="eastAsia" w:ascii="宋体" w:hAnsi="宋体"/>
          <w:sz w:val="24"/>
          <w:lang w:val="en-US" w:eastAsia="zh-CN"/>
        </w:rPr>
        <w:t>2.</w:t>
      </w:r>
      <w:r>
        <w:rPr>
          <w:rFonts w:hint="eastAsia" w:ascii="宋体" w:hAnsi="宋体"/>
          <w:sz w:val="24"/>
        </w:rPr>
        <w:t>3.8保安公司应加强对保安人员的教育和管理，建立健全保安人员学习、培训、工作、监督检查和奖惩制度。</w:t>
      </w:r>
    </w:p>
    <w:p>
      <w:pPr>
        <w:spacing w:line="500" w:lineRule="exact"/>
        <w:ind w:firstLine="482" w:firstLineChars="200"/>
        <w:rPr>
          <w:rFonts w:ascii="宋体" w:hAnsi="宋体"/>
          <w:b/>
          <w:sz w:val="24"/>
        </w:rPr>
      </w:pPr>
      <w:r>
        <w:rPr>
          <w:rFonts w:hint="eastAsia" w:ascii="宋体" w:hAnsi="宋体"/>
          <w:b/>
          <w:sz w:val="24"/>
          <w:lang w:val="en-US" w:eastAsia="zh-CN"/>
        </w:rPr>
        <w:t>2.</w:t>
      </w:r>
      <w:r>
        <w:rPr>
          <w:rFonts w:hint="eastAsia" w:ascii="宋体" w:hAnsi="宋体"/>
          <w:b/>
          <w:sz w:val="24"/>
        </w:rPr>
        <w:t>4应急响应</w:t>
      </w:r>
    </w:p>
    <w:p>
      <w:pPr>
        <w:spacing w:line="500" w:lineRule="exact"/>
        <w:ind w:firstLine="480" w:firstLineChars="200"/>
        <w:rPr>
          <w:rFonts w:hint="eastAsia" w:ascii="宋体" w:hAnsi="宋体"/>
          <w:b/>
          <w:sz w:val="24"/>
        </w:rPr>
      </w:pPr>
      <w:r>
        <w:rPr>
          <w:rFonts w:hint="eastAsia" w:ascii="宋体" w:hAnsi="宋体"/>
          <w:sz w:val="24"/>
        </w:rPr>
        <w:t>遇有紧急突发事件，乙方应有条件增派保安人员，要求60分钟内完成第一批维稳人员集结，二小时以内维稳人员全部到位。费用另行协商。</w:t>
      </w:r>
    </w:p>
    <w:p>
      <w:pPr>
        <w:spacing w:line="500" w:lineRule="exact"/>
        <w:ind w:firstLine="482" w:firstLineChars="200"/>
        <w:rPr>
          <w:rFonts w:ascii="宋体" w:hAnsi="宋体"/>
          <w:b/>
          <w:sz w:val="24"/>
        </w:rPr>
      </w:pPr>
      <w:r>
        <w:rPr>
          <w:rFonts w:hint="eastAsia" w:ascii="宋体" w:hAnsi="宋体"/>
          <w:b/>
          <w:sz w:val="24"/>
          <w:lang w:val="en-US" w:eastAsia="zh-CN"/>
        </w:rPr>
        <w:t>2.</w:t>
      </w:r>
      <w:r>
        <w:rPr>
          <w:rFonts w:hint="eastAsia" w:ascii="宋体" w:hAnsi="宋体"/>
          <w:b/>
          <w:sz w:val="24"/>
        </w:rPr>
        <w:t>5服务标准</w:t>
      </w:r>
    </w:p>
    <w:p>
      <w:pPr>
        <w:spacing w:line="500" w:lineRule="exact"/>
        <w:ind w:firstLine="480" w:firstLineChars="200"/>
        <w:rPr>
          <w:rFonts w:ascii="宋体" w:hAnsi="宋体"/>
          <w:sz w:val="24"/>
        </w:rPr>
      </w:pPr>
      <w:r>
        <w:rPr>
          <w:rFonts w:hint="eastAsia" w:ascii="宋体" w:hAnsi="宋体"/>
          <w:sz w:val="24"/>
        </w:rPr>
        <w:t>在提供服务期限内，须达到以下要求：</w:t>
      </w:r>
    </w:p>
    <w:p>
      <w:pPr>
        <w:spacing w:line="500" w:lineRule="exact"/>
        <w:ind w:firstLine="482" w:firstLineChars="200"/>
        <w:rPr>
          <w:rFonts w:ascii="宋体" w:hAnsi="宋体"/>
          <w:b/>
          <w:bCs/>
          <w:sz w:val="24"/>
          <w:highlight w:val="none"/>
        </w:rPr>
      </w:pPr>
      <w:r>
        <w:rPr>
          <w:rFonts w:hint="eastAsia" w:ascii="宋体" w:hAnsi="宋体"/>
          <w:b/>
          <w:bCs/>
          <w:sz w:val="24"/>
          <w:highlight w:val="none"/>
        </w:rPr>
        <w:t>（1）恶性治安事件发生数0件。</w:t>
      </w:r>
    </w:p>
    <w:p>
      <w:pPr>
        <w:widowControl/>
        <w:ind w:firstLine="482" w:firstLineChars="200"/>
        <w:rPr>
          <w:rFonts w:ascii="宋体" w:hAnsi="宋体"/>
          <w:b/>
          <w:kern w:val="0"/>
          <w:sz w:val="28"/>
        </w:rPr>
      </w:pPr>
      <w:r>
        <w:rPr>
          <w:rFonts w:hint="eastAsia" w:ascii="宋体" w:hAnsi="宋体"/>
          <w:b/>
          <w:sz w:val="24"/>
          <w:lang w:val="en-US" w:eastAsia="zh-CN"/>
        </w:rPr>
        <w:t>2.</w:t>
      </w:r>
      <w:r>
        <w:rPr>
          <w:rFonts w:hint="eastAsia" w:ascii="宋体" w:hAnsi="宋体"/>
          <w:b/>
          <w:sz w:val="24"/>
        </w:rPr>
        <w:t>6门卫保安人员安全告知书</w:t>
      </w:r>
    </w:p>
    <w:p>
      <w:pPr>
        <w:spacing w:line="500" w:lineRule="exact"/>
        <w:ind w:firstLine="420"/>
        <w:jc w:val="left"/>
        <w:rPr>
          <w:rFonts w:ascii="宋体" w:hAnsi="宋体"/>
          <w:sz w:val="24"/>
        </w:rPr>
      </w:pPr>
      <w:r>
        <w:rPr>
          <w:rFonts w:hint="eastAsia" w:ascii="宋体" w:hAnsi="宋体"/>
          <w:sz w:val="24"/>
          <w:lang w:val="en-US" w:eastAsia="zh-CN"/>
        </w:rPr>
        <w:t>2.</w:t>
      </w:r>
      <w:r>
        <w:rPr>
          <w:rFonts w:hint="eastAsia" w:ascii="宋体" w:hAnsi="宋体"/>
          <w:sz w:val="24"/>
        </w:rPr>
        <w:t>6.1门卫保安人员在执勤期间，严格执行龙岩福化环保公司的安全管理规定，具体安全事项告知如下：</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保安人员必须严格履行、《保安服务管理条例》、《保安服务质量控制与操作规程》、甲方单位相关规章制度等相关文件要求；</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在门卫执勤的保安人员应具备必要的治安、消防、电气基本常识，认真学习并遵守用人单位安全管理制度规定；</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值班期间精神状态保持良好，身体不适不得坚持上班；</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值班期间严格禁止喝酒；值班期间着装整齐，严禁穿拖鞋上班；</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保安人员应当懂火灾危险性，懂预防措施，懂扑救方法，会使用消防器材，会处理事故，会报火警的基本急救方法。</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值班期间严禁从事其它与门卫管理职责无关的工作，值班期间发现异常情况应当及时报告。</w:t>
      </w:r>
    </w:p>
    <w:p>
      <w:pPr>
        <w:spacing w:line="500" w:lineRule="exact"/>
        <w:ind w:firstLine="420"/>
        <w:jc w:val="left"/>
        <w:rPr>
          <w:rFonts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rPr>
        <w:t>值班保安员牢记并遵守本告知书，如违反本告知书内容，经查实严格考核，对引发安全责任事故及损失，由中标单位自行承担一切责任。</w:t>
      </w:r>
    </w:p>
    <w:p>
      <w:pPr>
        <w:tabs>
          <w:tab w:val="left" w:pos="1260"/>
          <w:tab w:val="left" w:pos="1800"/>
        </w:tabs>
        <w:jc w:val="left"/>
        <w:rPr>
          <w:rFonts w:hint="eastAsia" w:cs="宋体"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lang w:val="en-US" w:eastAsia="zh-CN"/>
        </w:rPr>
        <w:t xml:space="preserve">    2.7中选人履约要求</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1、服从比选的管理规定，不得影响甲方的生产运行，如有违反，</w:t>
      </w:r>
      <w:r>
        <w:rPr>
          <w:rFonts w:asciiTheme="minorEastAsia" w:hAnsiTheme="minorEastAsia" w:eastAsiaTheme="minorEastAsia"/>
          <w:sz w:val="24"/>
          <w:szCs w:val="24"/>
        </w:rPr>
        <w:t>取消</w:t>
      </w:r>
      <w:r>
        <w:rPr>
          <w:rFonts w:hint="eastAsia" w:asciiTheme="minorEastAsia" w:hAnsiTheme="minorEastAsia" w:eastAsiaTheme="minorEastAsia"/>
          <w:sz w:val="24"/>
          <w:szCs w:val="24"/>
        </w:rPr>
        <w:t>中选单位的继续履行合同的</w:t>
      </w:r>
      <w:r>
        <w:rPr>
          <w:rFonts w:asciiTheme="minorEastAsia" w:hAnsiTheme="minorEastAsia" w:eastAsiaTheme="minorEastAsia"/>
          <w:sz w:val="24"/>
          <w:szCs w:val="24"/>
        </w:rPr>
        <w:t>资格</w:t>
      </w:r>
      <w:r>
        <w:rPr>
          <w:rFonts w:hint="eastAsia" w:asciiTheme="minorEastAsia" w:hAnsiTheme="minorEastAsia" w:eastAsiaTheme="minorEastAsia"/>
          <w:sz w:val="24"/>
          <w:szCs w:val="24"/>
        </w:rPr>
        <w:t>，</w:t>
      </w:r>
      <w:r>
        <w:rPr>
          <w:rFonts w:asciiTheme="minorEastAsia" w:hAnsiTheme="minorEastAsia" w:eastAsiaTheme="minorEastAsia"/>
          <w:sz w:val="24"/>
          <w:szCs w:val="24"/>
        </w:rPr>
        <w:t>同时</w:t>
      </w:r>
      <w:r>
        <w:rPr>
          <w:rFonts w:hint="eastAsia" w:asciiTheme="minorEastAsia" w:hAnsiTheme="minorEastAsia" w:eastAsiaTheme="minorEastAsia"/>
          <w:sz w:val="24"/>
          <w:szCs w:val="24"/>
        </w:rPr>
        <w:t>，由此给比选人造成的损失，比选人有权追究中选单位的全部责任。</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2、中选人必须严格执行《</w:t>
      </w:r>
      <w:r>
        <w:rPr>
          <w:rFonts w:hint="eastAsia" w:asciiTheme="minorEastAsia" w:hAnsiTheme="minorEastAsia" w:eastAsiaTheme="minorEastAsia"/>
          <w:color w:val="000000" w:themeColor="text1"/>
          <w:sz w:val="24"/>
          <w:szCs w:val="24"/>
          <w:lang w:eastAsia="zh-CN"/>
          <w14:textFill>
            <w14:solidFill>
              <w14:schemeClr w14:val="tx1"/>
            </w14:solidFill>
          </w14:textFill>
        </w:rPr>
        <w:t>安保服务外包</w:t>
      </w:r>
      <w:r>
        <w:rPr>
          <w:rFonts w:hint="eastAsia" w:asciiTheme="minorEastAsia" w:hAnsiTheme="minorEastAsia" w:eastAsiaTheme="minorEastAsia"/>
          <w:color w:val="000000" w:themeColor="text1"/>
          <w:sz w:val="24"/>
          <w:szCs w:val="24"/>
          <w14:textFill>
            <w14:solidFill>
              <w14:schemeClr w14:val="tx1"/>
            </w14:solidFill>
          </w14:textFill>
        </w:rPr>
        <w:t>合同》、《服务承诺函》的规定。</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3、中选人需遵守甲方的各项管理规章制度。如触犯相关条例者则按</w:t>
      </w: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有限公司相应处罚条款进行处罚。</w:t>
      </w:r>
    </w:p>
    <w:p>
      <w:pPr>
        <w:tabs>
          <w:tab w:val="left" w:pos="1260"/>
          <w:tab w:val="left" w:pos="1800"/>
        </w:tabs>
        <w:jc w:val="center"/>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pStyle w:val="2"/>
        <w:rPr>
          <w:rFonts w:hint="eastAsia" w:cs="宋体" w:asciiTheme="minorEastAsia" w:hAnsiTheme="minorEastAsia" w:eastAsiaTheme="minorEastAsia"/>
          <w:b/>
          <w:bCs/>
          <w:color w:val="000000"/>
          <w:sz w:val="24"/>
          <w:szCs w:val="24"/>
        </w:rPr>
      </w:pPr>
    </w:p>
    <w:p>
      <w:pPr>
        <w:tabs>
          <w:tab w:val="left" w:pos="1260"/>
          <w:tab w:val="left" w:pos="1800"/>
        </w:tabs>
        <w:jc w:val="center"/>
        <w:rPr>
          <w:rFonts w:hint="eastAsia" w:cs="宋体" w:asciiTheme="minorEastAsia" w:hAnsiTheme="minorEastAsia" w:eastAsiaTheme="minorEastAsia"/>
          <w:b/>
          <w:bCs/>
          <w:color w:val="000000"/>
          <w:sz w:val="24"/>
          <w:szCs w:val="24"/>
        </w:rPr>
      </w:pPr>
    </w:p>
    <w:p>
      <w:pPr>
        <w:tabs>
          <w:tab w:val="left" w:pos="1260"/>
          <w:tab w:val="left" w:pos="1800"/>
        </w:tabs>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第八章   其它</w:t>
      </w:r>
    </w:p>
    <w:p>
      <w:pPr>
        <w:tabs>
          <w:tab w:val="left" w:pos="1260"/>
          <w:tab w:val="left" w:pos="1800"/>
        </w:tabs>
        <w:jc w:val="center"/>
        <w:rPr>
          <w:rFonts w:cs="宋体" w:asciiTheme="minorEastAsia" w:hAnsiTheme="minorEastAsia" w:eastAsiaTheme="minorEastAsia"/>
          <w:b/>
          <w:bCs/>
          <w:color w:val="000000"/>
          <w:sz w:val="24"/>
          <w:szCs w:val="24"/>
        </w:rPr>
      </w:pP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1、参选人的参选文件无论其是否中选，均不退回。</w:t>
      </w:r>
    </w:p>
    <w:p>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、比选人郑重承诺：参选人所提交的参选文件及相关资料不向第三方泄露。</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3、本比选文件的解释权归</w:t>
      </w: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w:t>
      </w:r>
    </w:p>
    <w:p>
      <w:pPr>
        <w:spacing w:line="360" w:lineRule="auto"/>
        <w:ind w:firstLine="480" w:firstLineChars="20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4、比选联系人：</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张先生</w:t>
      </w:r>
    </w:p>
    <w:p>
      <w:pPr>
        <w:spacing w:line="360" w:lineRule="auto"/>
        <w:ind w:firstLine="480" w:firstLineChars="200"/>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5、联系电话：</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18805021249</w:t>
      </w: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pStyle w:val="2"/>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jc w:val="left"/>
        <w:rPr>
          <w:rFonts w:hint="eastAsia" w:asciiTheme="majorEastAsia" w:hAnsiTheme="majorEastAsia" w:eastAsiaTheme="majorEastAsia" w:cstheme="majorEastAsia"/>
          <w:b/>
          <w:sz w:val="30"/>
          <w:szCs w:val="30"/>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 xml:space="preserve">一：  </w:t>
      </w:r>
      <w:r>
        <w:rPr>
          <w:rFonts w:hint="eastAsia" w:asciiTheme="majorEastAsia" w:hAnsiTheme="majorEastAsia" w:eastAsiaTheme="majorEastAsia" w:cstheme="majorEastAsia"/>
          <w:b/>
          <w:sz w:val="30"/>
          <w:szCs w:val="30"/>
          <w:lang w:val="en-US" w:eastAsia="zh-CN"/>
        </w:rPr>
        <w:t xml:space="preserve">     </w:t>
      </w:r>
    </w:p>
    <w:p>
      <w:pPr>
        <w:ind w:firstLine="2409" w:firstLineChars="800"/>
        <w:jc w:val="left"/>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eastAsia="zh-CN"/>
        </w:rPr>
        <w:t>安保服务</w:t>
      </w:r>
      <w:r>
        <w:rPr>
          <w:rFonts w:hint="eastAsia" w:asciiTheme="majorEastAsia" w:hAnsiTheme="majorEastAsia" w:eastAsiaTheme="majorEastAsia" w:cstheme="majorEastAsia"/>
          <w:b/>
          <w:sz w:val="30"/>
          <w:szCs w:val="30"/>
        </w:rPr>
        <w:t>外包服务合同</w:t>
      </w:r>
    </w:p>
    <w:p>
      <w:pPr>
        <w:spacing w:line="500" w:lineRule="exact"/>
        <w:ind w:firstLine="400" w:firstLineChars="200"/>
        <w:rPr>
          <w:rFonts w:ascii="宋体" w:hAnsi="宋体"/>
        </w:rPr>
      </w:pPr>
      <w:r>
        <w:rPr>
          <w:rFonts w:hint="eastAsia"/>
        </w:rPr>
        <w:t xml:space="preserve">                             </w:t>
      </w:r>
      <w:r>
        <w:rPr>
          <w:rFonts w:hint="eastAsia"/>
          <w:sz w:val="21"/>
          <w:szCs w:val="21"/>
        </w:rPr>
        <w:t xml:space="preserve">  合同编号：</w:t>
      </w:r>
    </w:p>
    <w:p>
      <w:pPr>
        <w:ind w:firstLine="6720" w:firstLineChars="28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甲方（发包方）：</w:t>
      </w:r>
      <w:r>
        <w:rPr>
          <w:rFonts w:hint="eastAsia" w:asciiTheme="minorEastAsia" w:hAnsiTheme="minorEastAsia" w:eastAsiaTheme="minorEastAsia" w:cstheme="minorEastAsia"/>
          <w:sz w:val="24"/>
          <w:szCs w:val="24"/>
          <w:lang w:eastAsia="zh-CN"/>
        </w:rPr>
        <w:t>福州市福化环保科技</w:t>
      </w:r>
      <w:r>
        <w:rPr>
          <w:rFonts w:hint="eastAsia" w:asciiTheme="minorEastAsia" w:hAnsiTheme="minorEastAsia" w:eastAsiaTheme="minorEastAsia" w:cstheme="minorEastAsia"/>
          <w:sz w:val="24"/>
          <w:szCs w:val="24"/>
        </w:rPr>
        <w:t xml:space="preserve">有限公司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住所地：福州市福清江阴工业集中区国盛大道3号   </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法定代表人（或负责人）：</w:t>
      </w:r>
      <w:r>
        <w:rPr>
          <w:rFonts w:hint="eastAsia" w:asciiTheme="minorEastAsia" w:hAnsiTheme="minorEastAsia" w:eastAsiaTheme="minorEastAsia" w:cstheme="minorEastAsia"/>
          <w:sz w:val="24"/>
          <w:szCs w:val="24"/>
          <w:lang w:eastAsia="zh-CN"/>
        </w:rPr>
        <w:t>钟则海</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乙方（承包方）：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法定代表人（或负责人）： </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就甲方将本合同第一部分“通用条款”第1条项下业务外包给乙方相关事宜，甲乙双方在公平合理、互利互惠的基础上，经平等、友好、充分协商一致，签订本合同。</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第1条  服务内容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乙方为甲方提供以下第 1、2 、3、4 项业务的外包服务：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（1）厂区的安全保卫</w:t>
      </w:r>
      <w:r>
        <w:rPr>
          <w:rFonts w:hint="eastAsia" w:asciiTheme="minorEastAsia" w:hAnsiTheme="minorEastAsia" w:eastAsiaTheme="minorEastAsia" w:cstheme="minorEastAsia"/>
          <w:sz w:val="24"/>
          <w:szCs w:val="24"/>
          <w:lang w:eastAsia="zh-CN"/>
        </w:rPr>
        <w:t>（包括：</w:t>
      </w:r>
      <w:r>
        <w:rPr>
          <w:rFonts w:hint="eastAsia" w:ascii="宋体"/>
          <w:sz w:val="24"/>
        </w:rPr>
        <w:t>防火、防盗、防破坏、防灾害等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（2）人员和车辆进出管理。</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（3）消防监护、</w:t>
      </w:r>
      <w:r>
        <w:rPr>
          <w:rFonts w:hint="eastAsia" w:asciiTheme="minorEastAsia" w:hAnsiTheme="minorEastAsia" w:eastAsiaTheme="minorEastAsia" w:cstheme="minorEastAsia"/>
          <w:sz w:val="24"/>
          <w:szCs w:val="24"/>
          <w:lang w:eastAsia="zh-CN"/>
        </w:rPr>
        <w:t>参与</w:t>
      </w:r>
      <w:r>
        <w:rPr>
          <w:rFonts w:hint="eastAsia" w:asciiTheme="minorEastAsia" w:hAnsiTheme="minorEastAsia" w:eastAsiaTheme="minorEastAsia" w:cstheme="minorEastAsia"/>
          <w:sz w:val="24"/>
          <w:szCs w:val="24"/>
        </w:rPr>
        <w:t>消防扑救。</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偷盗、寻衅滋事、打架斗殴等应急事件的处理</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第2条  服务区域</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bookmarkStart w:id="15" w:name="_GoBack"/>
      <w:bookmarkEnd w:id="15"/>
      <w:r>
        <w:rPr>
          <w:rFonts w:hint="eastAsia" w:asciiTheme="minorEastAsia" w:hAnsiTheme="minorEastAsia" w:eastAsiaTheme="minorEastAsia" w:cstheme="minorEastAsia"/>
          <w:sz w:val="24"/>
          <w:szCs w:val="24"/>
          <w:lang w:eastAsia="zh-CN"/>
        </w:rPr>
        <w:t>。</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第3条  服务期限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服务期限为一年，自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日起至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服务期限届满时，乙方已经接受但尚未完成的服务项目，仍应按照本合同约定的标完成。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如乙方在服务期限届满后</w:t>
      </w:r>
      <w:r>
        <w:rPr>
          <w:rFonts w:hint="eastAsia" w:asciiTheme="minorEastAsia" w:hAnsiTheme="minorEastAsia" w:eastAsiaTheme="minorEastAsia" w:cstheme="minorEastAsia"/>
          <w:sz w:val="24"/>
          <w:szCs w:val="24"/>
          <w:lang w:eastAsia="zh-CN"/>
        </w:rPr>
        <w:t>表现良好</w:t>
      </w:r>
      <w:r>
        <w:rPr>
          <w:rFonts w:hint="eastAsia" w:asciiTheme="minorEastAsia" w:hAnsiTheme="minorEastAsia" w:eastAsiaTheme="minorEastAsia" w:cstheme="minorEastAsia"/>
          <w:sz w:val="24"/>
          <w:szCs w:val="24"/>
        </w:rPr>
        <w:t>要求继续承包的，</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参加甲方业务外包的招标或其他方式的商务竞价谈判。</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第4条  服务标准及操作要求</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具体服务标准和操作要求详见专用条款部分附件A。</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合同履行中，国家法律法规、政府政策或行业组织等对本合同项下的服务和操作制定更高标准的，按照更高标准执行；各类标准不一致的，按照最高标准执行。</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第5条  履约保证</w:t>
      </w:r>
    </w:p>
    <w:p>
      <w:pPr>
        <w:spacing w:line="500" w:lineRule="exact"/>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5.1  乙方应当在本合同签订之日，</w:t>
      </w:r>
      <w:r>
        <w:rPr>
          <w:rFonts w:hint="eastAsia" w:asciiTheme="minorEastAsia" w:hAnsiTheme="minorEastAsia" w:eastAsiaTheme="minorEastAsia" w:cstheme="minorEastAsia"/>
          <w:color w:val="auto"/>
          <w:sz w:val="24"/>
          <w:szCs w:val="24"/>
          <w:highlight w:val="none"/>
        </w:rPr>
        <w:t xml:space="preserve">向甲方交纳履约保证金 </w:t>
      </w:r>
      <w:r>
        <w:rPr>
          <w:rFonts w:hint="eastAsia" w:asciiTheme="minorEastAsia" w:hAnsiTheme="minorEastAsia" w:eastAsiaTheme="minorEastAsia" w:cstheme="minorEastAsia"/>
          <w:color w:val="auto"/>
          <w:sz w:val="24"/>
          <w:szCs w:val="24"/>
          <w:highlight w:val="none"/>
          <w:lang w:eastAsia="zh-CN"/>
        </w:rPr>
        <w:t>叁</w:t>
      </w:r>
      <w:r>
        <w:rPr>
          <w:rFonts w:hint="eastAsia" w:asciiTheme="minorEastAsia" w:hAnsiTheme="minorEastAsia" w:eastAsiaTheme="minorEastAsia" w:cstheme="minorEastAsia"/>
          <w:color w:val="auto"/>
          <w:sz w:val="24"/>
          <w:szCs w:val="24"/>
          <w:highlight w:val="none"/>
        </w:rPr>
        <w:t xml:space="preserve"> 万元人民币</w:t>
      </w:r>
      <w:r>
        <w:rPr>
          <w:rFonts w:hint="eastAsia" w:asciiTheme="minorEastAsia" w:hAnsiTheme="minorEastAsia" w:eastAsiaTheme="minorEastAsia" w:cstheme="minorEastAsia"/>
          <w:sz w:val="24"/>
          <w:szCs w:val="24"/>
        </w:rPr>
        <w:t>。乙方违约或发生本合同约定的其他事由的，甲方有权从履行保证金中优先扣除乙方违约金及其他应付款项；由此造成履约保证金不足的，乙方应在5日内补足，逾期每日按照应缴金额的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千分之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履约保证金在乙方全面履行完毕本合同义务后30天内无息退还。但履约保证金退还后发现任何应由乙方承担责任的行为或事件的，乙方仍应承担责任。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第6条  </w:t>
      </w:r>
      <w:r>
        <w:rPr>
          <w:rFonts w:hint="eastAsia" w:asciiTheme="minorEastAsia" w:hAnsiTheme="minorEastAsia" w:eastAsiaTheme="minorEastAsia" w:cstheme="minorEastAsia"/>
          <w:b/>
          <w:sz w:val="24"/>
          <w:szCs w:val="24"/>
          <w:lang w:eastAsia="zh-CN"/>
        </w:rPr>
        <w:t>服务费</w:t>
      </w:r>
      <w:r>
        <w:rPr>
          <w:rFonts w:hint="eastAsia" w:asciiTheme="minorEastAsia" w:hAnsiTheme="minorEastAsia" w:eastAsiaTheme="minorEastAsia" w:cstheme="minorEastAsia"/>
          <w:b/>
          <w:sz w:val="24"/>
          <w:szCs w:val="24"/>
        </w:rPr>
        <w:t xml:space="preserve">用  </w:t>
      </w:r>
    </w:p>
    <w:p>
      <w:pPr>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计费标准：月</w:t>
      </w:r>
      <w:r>
        <w:rPr>
          <w:rFonts w:hint="eastAsia" w:asciiTheme="minorEastAsia" w:hAnsiTheme="minorEastAsia" w:eastAsia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 xml:space="preserve">人民币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元整）（</w:t>
      </w:r>
      <w:r>
        <w:rPr>
          <w:rFonts w:hint="eastAsia" w:asciiTheme="minorEastAsia" w:hAnsiTheme="minorEastAsia" w:eastAsiaTheme="minorEastAsia" w:cstheme="minorEastAsia"/>
          <w:color w:val="auto"/>
          <w:sz w:val="24"/>
          <w:szCs w:val="24"/>
          <w:lang w:eastAsia="zh-CN"/>
        </w:rPr>
        <w:t>不</w:t>
      </w:r>
      <w:r>
        <w:rPr>
          <w:rFonts w:hint="eastAsia" w:asciiTheme="minorEastAsia" w:hAnsiTheme="minorEastAsia" w:eastAsiaTheme="minorEastAsia" w:cstheme="minorEastAsia"/>
          <w:color w:val="auto"/>
          <w:sz w:val="24"/>
          <w:szCs w:val="24"/>
        </w:rPr>
        <w:t>含餐补费）。甲方要求乙方至少提供</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人完成上述外包任务，</w:t>
      </w:r>
      <w:r>
        <w:rPr>
          <w:rFonts w:hint="eastAsia" w:asciiTheme="minorEastAsia" w:hAnsiTheme="minorEastAsia" w:eastAsiaTheme="minorEastAsia" w:cstheme="minorEastAsia"/>
          <w:color w:val="auto"/>
          <w:sz w:val="24"/>
          <w:szCs w:val="24"/>
          <w:lang w:eastAsia="zh-CN"/>
        </w:rPr>
        <w:t>每班岗至少</w:t>
      </w:r>
      <w:r>
        <w:rPr>
          <w:rFonts w:hint="eastAsia" w:asciiTheme="minorEastAsia" w:hAnsiTheme="minorEastAsia" w:eastAsiaTheme="minorEastAsia" w:cstheme="minorEastAsia"/>
          <w:color w:val="auto"/>
          <w:sz w:val="24"/>
          <w:szCs w:val="24"/>
          <w:lang w:val="en-US" w:eastAsia="zh-CN"/>
        </w:rPr>
        <w:t>2人，</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lang w:eastAsia="zh-CN"/>
        </w:rPr>
        <w:t>总</w:t>
      </w:r>
      <w:r>
        <w:rPr>
          <w:rFonts w:hint="eastAsia" w:asciiTheme="minorEastAsia" w:hAnsiTheme="minorEastAsia" w:eastAsiaTheme="minorEastAsia" w:cstheme="minorEastAsia"/>
          <w:color w:val="auto"/>
          <w:sz w:val="24"/>
          <w:szCs w:val="24"/>
        </w:rPr>
        <w:t>人数少于</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人，甲方可按比例相应扣减。如遇突发事件需临时增派人员加班时，所产生的额外加班工资</w:t>
      </w:r>
      <w:r>
        <w:rPr>
          <w:rFonts w:hint="eastAsia" w:asciiTheme="minorEastAsia" w:hAnsiTheme="minorEastAsia" w:eastAsiaTheme="minorEastAsia" w:cstheme="minorEastAsia"/>
          <w:color w:val="auto"/>
          <w:sz w:val="24"/>
          <w:szCs w:val="24"/>
          <w:lang w:eastAsia="zh-CN"/>
        </w:rPr>
        <w:t>根据</w:t>
      </w:r>
      <w:r>
        <w:rPr>
          <w:rFonts w:hint="eastAsia" w:ascii="宋体" w:hAnsi="宋体"/>
          <w:color w:val="auto"/>
          <w:sz w:val="24"/>
        </w:rPr>
        <w:t>实际服务范围、人数</w:t>
      </w:r>
      <w:r>
        <w:rPr>
          <w:rFonts w:hint="eastAsia" w:asciiTheme="minorEastAsia" w:hAnsiTheme="minorEastAsia" w:eastAsiaTheme="minorEastAsia" w:cstheme="minorEastAsia"/>
          <w:color w:val="auto"/>
          <w:sz w:val="24"/>
          <w:szCs w:val="24"/>
        </w:rPr>
        <w:t>另行结算。</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结算支付</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6.2.1  </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用按月结算。每月</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日前，乙方应向甲方提交增值税专用发票。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甲方有权根据合同约定对乙方派驻人员进行考核，并根据考核结果从应付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用中扣除相应考核扣款（具体考核要求详见专用条款部分附件A）；对于乙方需向甲方支付的违约金或其他款项，甲方亦有权从应付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用扣除相应款项后，为甲方实际应付款金额。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6.2.3  甲方实际应付款金额确定后，乙方按照甲方的要求开具相应金额的增值税专用发票。甲方收到乙方发票后 </w:t>
      </w:r>
      <w:r>
        <w:rPr>
          <w:rFonts w:hint="eastAsia" w:asciiTheme="minorEastAsia" w:hAnsiTheme="minorEastAsia" w:eastAsiaTheme="minorEastAsia" w:cstheme="minorEastAsia"/>
          <w:sz w:val="24"/>
          <w:szCs w:val="24"/>
          <w:u w:val="single"/>
        </w:rPr>
        <w:t xml:space="preserve">10 </w:t>
      </w:r>
      <w:r>
        <w:rPr>
          <w:rFonts w:hint="eastAsia" w:asciiTheme="minorEastAsia" w:hAnsiTheme="minorEastAsia" w:eastAsiaTheme="minorEastAsia" w:cstheme="minorEastAsia"/>
          <w:sz w:val="24"/>
          <w:szCs w:val="24"/>
        </w:rPr>
        <w:t>个工作日内向乙方付款。乙方未提供发票的，甲方有权拒绝付款。乙方指定收款账户如下：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  甲方的付款，不限制甲方在随后时间对已开具发票的费用提出争议或对乙方不符合合同约定的服务进行索赔的权利，且付款亦不构成甲方对乙方服务的最终认可。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第7条  双方权利义务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甲方要求乙方负责做好甲方厂区的保安和</w:t>
      </w:r>
      <w:r>
        <w:rPr>
          <w:rFonts w:hint="eastAsia" w:asciiTheme="minorEastAsia" w:hAnsiTheme="minorEastAsia" w:eastAsiaTheme="minorEastAsia" w:cstheme="minorEastAsia"/>
          <w:sz w:val="24"/>
          <w:szCs w:val="24"/>
          <w:lang w:eastAsia="zh-CN"/>
        </w:rPr>
        <w:t>巡逻</w:t>
      </w:r>
      <w:r>
        <w:rPr>
          <w:rFonts w:hint="eastAsia" w:asciiTheme="minorEastAsia" w:hAnsiTheme="minorEastAsia" w:eastAsiaTheme="minorEastAsia" w:cstheme="minorEastAsia"/>
          <w:sz w:val="24"/>
          <w:szCs w:val="24"/>
        </w:rPr>
        <w:t>工作,做到文明值勤，依法办事。</w:t>
      </w:r>
    </w:p>
    <w:p>
      <w:pPr>
        <w:spacing w:line="500" w:lineRule="exact"/>
        <w:ind w:firstLine="480" w:firstLineChars="200"/>
        <w:rPr>
          <w:rFonts w:asciiTheme="minorEastAsia" w:hAnsiTheme="minorEastAsia" w:eastAsiaTheme="minorEastAsia" w:cstheme="minorEastAsia"/>
          <w:vanish/>
          <w:sz w:val="24"/>
          <w:szCs w:val="24"/>
        </w:rPr>
      </w:pPr>
      <w:r>
        <w:rPr>
          <w:rFonts w:hint="eastAsia" w:asciiTheme="minorEastAsia" w:hAnsiTheme="minorEastAsia" w:eastAsiaTheme="minorEastAsia" w:cstheme="minorEastAsia"/>
          <w:sz w:val="24"/>
          <w:szCs w:val="24"/>
        </w:rPr>
        <w:t>7.1.2 甲方有权对乙方的各项工作进行监督、检查和具体指导，若发现乙方的履行不符合合同约定，可以发出书面通知要求乙方更正，乙方应按甲方通知中的更正要求，在规定期限就其服务的缺陷进行整改。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甲方有权在国家法律规定的范围内，为妥善处理在本合同范围内所遇到的突发或不可抗力的事件，安排乙方紧急任务。</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7.1.4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甲方可根据本单位工作实际和需要免费为乙方配备除乙方必须具备的</w:t>
      </w:r>
      <w:r>
        <w:rPr>
          <w:rFonts w:hint="eastAsia" w:asciiTheme="minorEastAsia" w:hAnsiTheme="minorEastAsia" w:eastAsiaTheme="minorEastAsia" w:cstheme="minorEastAsia"/>
          <w:sz w:val="24"/>
          <w:szCs w:val="24"/>
          <w:highlight w:val="none"/>
        </w:rPr>
        <w:t>安保装备之外的其他安保装备。甲方提供的装备如发现因人为保管不当，造成损坏或丢失，乙方应承担赔偿责任。</w:t>
      </w:r>
    </w:p>
    <w:p>
      <w:pPr>
        <w:spacing w:line="500"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甲方免费为乙方提供必要的办公用品（办公桌椅等）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、日常饮水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(不提供住宿)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。每月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10日，甲方根据考勤表，按甲方当时现行标准，对乙方当班人员提供误餐补贴。</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7.1.6甲方用工部门确认考核合格，甲方每月应按时足额向乙方支付</w:t>
      </w:r>
      <w:r>
        <w:rPr>
          <w:rFonts w:hint="eastAsia" w:asciiTheme="minorEastAsia" w:hAnsiTheme="minorEastAsia" w:eastAsiaTheme="minorEastAsia" w:cstheme="minorEastAsia"/>
          <w:sz w:val="24"/>
          <w:szCs w:val="24"/>
          <w:highlight w:val="none"/>
          <w:lang w:eastAsia="zh-CN"/>
        </w:rPr>
        <w:t>服务费</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.2  乙方权利义务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.2.1  乙方有权按照本合同约定获得相应的</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.2.2  乙方保证有权签署本合同，并保证已具备履行合同的合法资质、经验和能力，包括但不限于有足够的具备资质的安保人员，以谨慎、称职和专业的态度完成本合同项下的义务等。如因乙方及其指派安保人员的资质问题引发政府主管部门的查处或造成甲方损失的，相关责任由乙方承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.2.3  乙方应按照双方约定的服务项目、服务标准及操作要求提供服务。如果乙方提供的服务存在任何缺陷，乙方应立即主动采取或者经甲方通知后立即采取一切有效措施进行整改。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.2.4  乙方提供服务过程中，应当遵守法律法规规定以及甲方厂区与生产作业有关的规章制度。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.2.5  本合同履行过程中，因可归责于乙方的原因造成甲方或第三方人身、财产损害的，乙方承担赔偿责任。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劳动关系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乙方需指派与乙方建立正式劳动关系的安保人员负责外包业务，并为其指派的安保人员办理相应的社会保险（含工伤保险）以及人身意外伤害等相关保险。乙方变更安保人员时需事先向甲方提出申请，经同意后方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乙方应按照甲方要求向甲方报备安保人员劳动合同、安保人员身份证</w:t>
      </w:r>
      <w:r>
        <w:rPr>
          <w:rFonts w:hint="eastAsia" w:asciiTheme="minorEastAsia" w:hAnsiTheme="minorEastAsia" w:eastAsiaTheme="minorEastAsia" w:cstheme="minorEastAsia"/>
          <w:sz w:val="24"/>
          <w:szCs w:val="24"/>
          <w:lang w:eastAsia="zh-CN"/>
        </w:rPr>
        <w:t>、保安证</w:t>
      </w:r>
      <w:r>
        <w:rPr>
          <w:rFonts w:hint="eastAsia" w:asciiTheme="minorEastAsia" w:hAnsiTheme="minorEastAsia" w:eastAsiaTheme="minorEastAsia" w:cstheme="minorEastAsia"/>
          <w:sz w:val="24"/>
          <w:szCs w:val="24"/>
        </w:rPr>
        <w:t>等资料。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甲方与乙方指派安保人员之间不存在劳动关系、劳务关系或其他雇佣关系。乙方安保人员以劳动关系、劳务关系或其他雇佣关系为由向甲方主张权利的，均由乙方负责处理并承担相应责任。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  乙方安保人员在服务期间发生的、或与履行本合同相关的任何事故或人身伤害、财产损失等，均与甲方无关，所有责任及相关费用由乙方自行承担。造成甲方或第三方损失的，乙方还应承担赔偿责任。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  如甲方因本合同的履行而被政府主管部门或者裁判机关判令需向乙方安保人员承担补偿、赔偿或其他责任的，甲方有权要求乙方承担或向乙方追偿，并有权直接先行扣除履约保证金或其他应付款用于承担此等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条  安全条款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  甲方有权对乙方安保人员进行厂区内安全、健康与环境知识的培训，并对乙方工作区域随时进行安全、健康与环境方面有关事项的检查。乙方应积极、主动配合，不得以任何理由拒绝。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  甲方有权对乙方安保人员遵章守纪情况进行监督。对违章人员，甲方有权要求乙方更换，乙方不得拒绝。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  乙方应对其安保人员进行安全、健康与环境知识，以及相关操作技能的培训与考核（具体次数由乙方从确保安全、规范作业的角度进行把握，每年至少一次），</w:t>
      </w:r>
      <w:r>
        <w:rPr>
          <w:rFonts w:hint="eastAsia" w:asciiTheme="minorEastAsia" w:hAnsiTheme="minorEastAsia" w:eastAsiaTheme="minorEastAsia" w:cstheme="minorEastAsia"/>
          <w:color w:val="000000" w:themeColor="text1"/>
          <w:sz w:val="24"/>
          <w:szCs w:val="24"/>
          <w14:textFill>
            <w14:solidFill>
              <w14:schemeClr w14:val="tx1"/>
            </w14:solidFill>
          </w14:textFill>
        </w:rPr>
        <w:t>确保所有安保人员均持证上岗</w:t>
      </w:r>
      <w:r>
        <w:rPr>
          <w:rFonts w:hint="eastAsia" w:asciiTheme="minorEastAsia" w:hAnsiTheme="minorEastAsia" w:eastAsiaTheme="minorEastAsia" w:cstheme="minorEastAsia"/>
          <w:sz w:val="24"/>
          <w:szCs w:val="24"/>
        </w:rPr>
        <w:t>，确保其安保人员了解、知晓外包项目业务要求及业务场所存在的潜在危害并采取防范措施。</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.4  乙方应根据外包业务的需要，为其指派的安保人员提供必要的劳动保护</w:t>
      </w:r>
      <w:r>
        <w:rPr>
          <w:rFonts w:hint="eastAsia" w:asciiTheme="minorEastAsia" w:hAnsiTheme="minorEastAsia" w:eastAsiaTheme="minorEastAsia" w:cstheme="minorEastAsia"/>
          <w:sz w:val="24"/>
          <w:szCs w:val="24"/>
          <w:lang w:eastAsia="zh-CN"/>
        </w:rPr>
        <w:t>用品</w:t>
      </w:r>
      <w:r>
        <w:rPr>
          <w:rFonts w:hint="eastAsia" w:asciiTheme="minorEastAsia" w:hAnsiTheme="minorEastAsia" w:eastAsiaTheme="minorEastAsia" w:cstheme="minorEastAsia"/>
          <w:sz w:val="24"/>
          <w:szCs w:val="24"/>
        </w:rPr>
        <w:t>，做好可能的职业病预防工作。</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乙方安保人员外包业务过程中发生的、非因甲方原因造成的所有事故，由乙方承担全部责任，造成甲方或第三方损失的，乙方还应承担赔偿责任。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条  突发事件</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乙方不得隐瞒突发事件，否则应赔偿由此给甲方造成的全部损失，甲方并有权据此提前解除本合同、没收履约保证金。</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条  保密承诺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乙方违反保密承诺的，甲方有权要求乙方支付违约金人民</w:t>
      </w:r>
      <w:r>
        <w:rPr>
          <w:rFonts w:hint="eastAsia" w:asciiTheme="minorEastAsia" w:hAnsiTheme="minorEastAsia" w:eastAsiaTheme="minorEastAsia" w:cstheme="minorEastAsia"/>
          <w:color w:val="000000" w:themeColor="text1"/>
          <w:sz w:val="24"/>
          <w:szCs w:val="24"/>
          <w14:textFill>
            <w14:solidFill>
              <w14:schemeClr w14:val="tx1"/>
            </w14:solidFill>
          </w14:textFill>
        </w:rPr>
        <w:t>币 伍  万元并赔偿由此给甲方造成的损失。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本条关于乙方保密承诺的相关约定，同时适用于乙方安保人员，乙方应对其安保人员的违反保密承诺的行为承担连带责任。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条  合同转让和分包、转包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  如乙方经甲方同意而实施前述对第三方的转让、分包或转包等行为的，乙方仍应对第三方的履行行为承担连带责任。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条</w:t>
      </w:r>
      <w:bookmarkStart w:id="3" w:name="_Toc442859431"/>
      <w:bookmarkStart w:id="4" w:name="_Toc13292868"/>
      <w:r>
        <w:rPr>
          <w:rFonts w:hint="eastAsia" w:asciiTheme="minorEastAsia" w:hAnsiTheme="minorEastAsia" w:eastAsiaTheme="minorEastAsia" w:cstheme="minorEastAsia"/>
          <w:b/>
          <w:sz w:val="24"/>
          <w:szCs w:val="24"/>
        </w:rPr>
        <w:t xml:space="preserve">   合同变更</w:t>
      </w:r>
      <w:bookmarkEnd w:id="3"/>
      <w:bookmarkEnd w:id="4"/>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本合同所指的“变更”是指对服务内容、完成服务的方法的修改、修订，或者其他对本合同的实质性修改。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甲方有权根据实际需求，变更合同约定的服务，包括但不限于：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（1）增加服务项目或减少原先已约定服务项目，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用相应调整。</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（2）对合同条款或除此之外甲方提供给乙方的有关资料的解释作最终确定，以及对该等资料中不够明确的地方作最终确定。</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乙方收到甲方发出的变更通知后，应立即变更有关的服务。</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条  违约责任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因可归责于乙方的原因，按考核条款乙方未能依约完成工作任务的，甲方暂缓支付相应</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  乙方提前解除本合同的，甲方有权拒绝支付应付款项、没收履约保证金并要求乙方赔偿损失等。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  甲方行使没收履约保证金的权利时，如履约保证金已被用于抵扣乙方其他应付款项，乙方应立即先行补足履约保证金。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  甲方未按照约定向乙方支付费用的，按照银行同期贷款基准利率标准向乙方支付利息。</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条  不可抗力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  本协议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用不得因不可抗力事件而作任何上调。</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条  通知</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  双方联系方式</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甲方地址：福州市福清江阴工业集中区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邮编：350309</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传真：</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乙方地址：</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条  司法管辖和争议的解决</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本合同适用中华人民共和国法律。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由本合同引起的或与本合同有关的争议，双方应友好协商解决。协商不成的，提交甲方所在地法院解决。</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合同构成及效力顺序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本合同由第一部分《通用条款》、第二部分《专用条款》构成，双方就合同履行达成的补充协议，亦构成本合同的有效组成部分。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本合同各部分之间如存在约定不一致的情形，按照以下顺序适用，排列在前者具有优先适用的效力。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（1）补充协议；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）通用条款。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如果本合同各部分的内部条款之间出现约定不一致的情形，则：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（1）属通用条款或专用条款内部条款的，以对乙方更严格的约定为准。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（2）属补充协议条款的，以时间签署在后的协议条款为准；如属同一份补充协议，则以对乙方更严格的约定为准。</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条  其他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本合同关于乙方义务、责任等约定，同时适用于乙方的安保人员，乙方应对其安保人员履行本合同的行为承担责任。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.3  本协议经双方签订且乙方缴纳履约保证金后生效。除在签订页加盖双方公章外，本合同还应以公章骑缝方式签订。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.4  本协议一式</w:t>
      </w:r>
      <w:r>
        <w:rPr>
          <w:rFonts w:hint="eastAsia" w:asciiTheme="minorEastAsia" w:hAnsiTheme="minorEastAsia" w:eastAsiaTheme="minorEastAsia" w:cstheme="minorEastAsia"/>
          <w:sz w:val="24"/>
          <w:szCs w:val="24"/>
          <w:lang w:eastAsia="zh-CN"/>
        </w:rPr>
        <w:t>肆</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份，具有同等法律效力。</w:t>
      </w:r>
    </w:p>
    <w:p>
      <w:pPr>
        <w:spacing w:line="500" w:lineRule="exact"/>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乙方（公章）：</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法定代表人（或负责人）：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w:t>
      </w:r>
      <w:r>
        <w:rPr>
          <w:rFonts w:hint="eastAsia" w:asciiTheme="minorEastAsia" w:hAnsiTheme="minorEastAsia" w:eastAsiaTheme="minorEastAsia" w:cstheme="minorEastAsia"/>
          <w:sz w:val="24"/>
          <w:szCs w:val="24"/>
          <w:lang w:eastAsia="zh-CN"/>
        </w:rPr>
        <w:t>代表</w:t>
      </w:r>
      <w:r>
        <w:rPr>
          <w:rFonts w:hint="eastAsia" w:asciiTheme="minorEastAsia" w:hAnsiTheme="minorEastAsia" w:eastAsiaTheme="minorEastAsia" w:cstheme="minorEastAsia"/>
          <w:sz w:val="24"/>
          <w:szCs w:val="24"/>
        </w:rPr>
        <w:t>人（或负责人）：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时间：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时间：</w:t>
      </w:r>
    </w:p>
    <w:p>
      <w:pPr>
        <w:spacing w:line="500" w:lineRule="exact"/>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spacing w:line="500" w:lineRule="exact"/>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第二部分 专用条款</w:t>
      </w: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第1条  双方约定的其他事项：</w:t>
      </w: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pStyle w:val="2"/>
        <w:rPr>
          <w:rFonts w:hint="eastAsia"/>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eastAsia="zh-CN"/>
        </w:rPr>
        <w:t>第</w:t>
      </w:r>
      <w:r>
        <w:rPr>
          <w:rFonts w:hint="eastAsia" w:asciiTheme="minorEastAsia" w:hAnsiTheme="minorEastAsia" w:eastAsiaTheme="minorEastAsia" w:cstheme="minorEastAsia"/>
          <w:b/>
          <w:sz w:val="28"/>
          <w:szCs w:val="28"/>
          <w:lang w:val="en-US" w:eastAsia="zh-CN"/>
        </w:rPr>
        <w:t xml:space="preserve">2条  </w:t>
      </w:r>
      <w:r>
        <w:rPr>
          <w:rFonts w:hint="eastAsia" w:asciiTheme="minorEastAsia" w:hAnsiTheme="minorEastAsia" w:eastAsiaTheme="minorEastAsia" w:cstheme="minorEastAsia"/>
          <w:b/>
          <w:sz w:val="28"/>
          <w:szCs w:val="28"/>
        </w:rPr>
        <w:t>附件</w:t>
      </w:r>
    </w:p>
    <w:p>
      <w:pPr>
        <w:spacing w:line="500" w:lineRule="exact"/>
        <w:ind w:firstLine="560" w:firstLineChars="200"/>
        <w:rPr>
          <w:rFonts w:hint="eastAsia" w:asciiTheme="minorEastAsia" w:hAnsiTheme="minorEastAsia" w:eastAsiaTheme="minorEastAsia" w:cstheme="minorEastAsia"/>
          <w:sz w:val="28"/>
          <w:szCs w:val="28"/>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附件A：保安考核标准</w:t>
      </w:r>
    </w:p>
    <w:p>
      <w:pPr>
        <w:spacing w:line="50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B</w:t>
      </w:r>
      <w:r>
        <w:rPr>
          <w:rFonts w:hint="eastAsia" w:asciiTheme="minorEastAsia" w:hAnsiTheme="minorEastAsia" w:eastAsiaTheme="minorEastAsia" w:cstheme="minorEastAsia"/>
          <w:sz w:val="28"/>
          <w:szCs w:val="28"/>
        </w:rPr>
        <w:t>：安保人员的工作内容及职责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Theme="minorEastAsia" w:hAnsiTheme="minorEastAsia" w:eastAsiaTheme="minorEastAsia" w:cstheme="minorEastAsia"/>
          <w:sz w:val="28"/>
          <w:szCs w:val="28"/>
          <w:lang w:val="en-US" w:eastAsia="zh-CN" w:bidi="ar-SA"/>
        </w:rPr>
      </w:pPr>
    </w:p>
    <w:p>
      <w:pPr>
        <w:pStyle w:val="2"/>
        <w:rPr>
          <w:rFonts w:hint="eastAsia" w:asciiTheme="minorEastAsia" w:hAnsiTheme="minorEastAsia" w:eastAsiaTheme="minorEastAsia" w:cstheme="minorEastAsia"/>
          <w:sz w:val="28"/>
          <w:szCs w:val="28"/>
          <w:lang w:val="en-US" w:eastAsia="zh-CN" w:bidi="ar-SA"/>
        </w:rPr>
      </w:pPr>
      <w:r>
        <w:rPr>
          <w:rFonts w:hint="eastAsia" w:asciiTheme="minorEastAsia" w:hAnsiTheme="minorEastAsia" w:eastAsiaTheme="minorEastAsia" w:cstheme="minorEastAsia"/>
          <w:sz w:val="28"/>
          <w:szCs w:val="28"/>
          <w:lang w:val="en-US" w:eastAsia="zh-CN" w:bidi="ar-SA"/>
        </w:rPr>
        <w:t>附件A :保安考核标准</w:t>
      </w:r>
    </w:p>
    <w:tbl>
      <w:tblPr>
        <w:tblStyle w:val="17"/>
        <w:tblpPr w:leftFromText="180" w:rightFromText="180" w:vertAnchor="page" w:horzAnchor="page" w:tblpX="742" w:tblpY="9252"/>
        <w:tblW w:w="10488" w:type="dxa"/>
        <w:jc w:val="center"/>
        <w:tblInd w:w="0" w:type="dxa"/>
        <w:tblLayout w:type="fixed"/>
        <w:tblCellMar>
          <w:top w:w="0" w:type="dxa"/>
          <w:left w:w="108" w:type="dxa"/>
          <w:bottom w:w="0" w:type="dxa"/>
          <w:right w:w="108" w:type="dxa"/>
        </w:tblCellMar>
      </w:tblPr>
      <w:tblGrid>
        <w:gridCol w:w="1493"/>
        <w:gridCol w:w="5362"/>
        <w:gridCol w:w="1110"/>
        <w:gridCol w:w="990"/>
        <w:gridCol w:w="1533"/>
      </w:tblGrid>
      <w:tr>
        <w:tblPrEx>
          <w:tblLayout w:type="fixed"/>
          <w:tblCellMar>
            <w:top w:w="0" w:type="dxa"/>
            <w:left w:w="108" w:type="dxa"/>
            <w:bottom w:w="0" w:type="dxa"/>
            <w:right w:w="108" w:type="dxa"/>
          </w:tblCellMar>
        </w:tblPrEx>
        <w:trPr>
          <w:trHeight w:val="435" w:hRule="atLeast"/>
          <w:jc w:val="center"/>
        </w:trPr>
        <w:tc>
          <w:tcPr>
            <w:tcW w:w="10488" w:type="dxa"/>
            <w:gridSpan w:val="5"/>
            <w:tcBorders>
              <w:top w:val="single" w:color="auto" w:sz="4" w:space="0"/>
              <w:left w:val="single" w:color="auto" w:sz="4" w:space="0"/>
              <w:bottom w:val="single" w:color="auto" w:sz="8" w:space="0"/>
              <w:right w:val="single" w:color="auto" w:sz="4" w:space="0"/>
            </w:tcBorders>
            <w:shd w:val="clear" w:color="000000" w:fill="auto"/>
            <w:vAlign w:val="center"/>
          </w:tcPr>
          <w:p>
            <w:pPr>
              <w:widowControl/>
              <w:jc w:val="center"/>
              <w:rPr>
                <w:rFonts w:ascii="宋体"/>
                <w:b/>
                <w:bCs/>
                <w:color w:val="000000" w:themeColor="text1"/>
                <w:sz w:val="40"/>
                <w:szCs w:val="40"/>
                <w:highlight w:val="yellow"/>
                <w14:textFill>
                  <w14:solidFill>
                    <w14:schemeClr w14:val="tx1"/>
                  </w14:solidFill>
                </w14:textFill>
              </w:rPr>
            </w:pPr>
            <w:r>
              <w:rPr>
                <w:rFonts w:hint="eastAsia" w:ascii="宋体" w:hAnsi="宋体" w:cs="宋体"/>
                <w:b/>
                <w:bCs/>
                <w:color w:val="000000" w:themeColor="text1"/>
                <w:sz w:val="40"/>
                <w:szCs w:val="40"/>
                <w14:textFill>
                  <w14:solidFill>
                    <w14:schemeClr w14:val="tx1"/>
                  </w14:solidFill>
                </w14:textFill>
              </w:rPr>
              <w:t>保安考核标准</w:t>
            </w:r>
          </w:p>
        </w:tc>
      </w:tr>
      <w:tr>
        <w:tblPrEx>
          <w:tblLayout w:type="fixed"/>
          <w:tblCellMar>
            <w:top w:w="0" w:type="dxa"/>
            <w:left w:w="108" w:type="dxa"/>
            <w:bottom w:w="0" w:type="dxa"/>
            <w:right w:w="108" w:type="dxa"/>
          </w:tblCellMar>
        </w:tblPrEx>
        <w:trPr>
          <w:trHeight w:val="420" w:hRule="atLeast"/>
          <w:jc w:val="center"/>
        </w:trPr>
        <w:tc>
          <w:tcPr>
            <w:tcW w:w="1493"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考核项目</w:t>
            </w:r>
          </w:p>
        </w:tc>
        <w:tc>
          <w:tcPr>
            <w:tcW w:w="5362" w:type="dxa"/>
            <w:tcBorders>
              <w:top w:val="nil"/>
              <w:left w:val="nil"/>
              <w:bottom w:val="single" w:color="auto" w:sz="4" w:space="0"/>
              <w:right w:val="single" w:color="auto" w:sz="4" w:space="0"/>
            </w:tcBorders>
            <w:shd w:val="clear" w:color="000000" w:fill="auto"/>
            <w:vAlign w:val="center"/>
          </w:tcPr>
          <w:p>
            <w:pPr>
              <w:widowControl/>
              <w:jc w:val="center"/>
              <w:rPr>
                <w:rFonts w:asci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考核内容</w:t>
            </w:r>
          </w:p>
        </w:tc>
        <w:tc>
          <w:tcPr>
            <w:tcW w:w="1110" w:type="dxa"/>
            <w:tcBorders>
              <w:top w:val="nil"/>
              <w:left w:val="nil"/>
              <w:bottom w:val="single" w:color="auto" w:sz="4" w:space="0"/>
              <w:right w:val="single" w:color="auto" w:sz="4" w:space="0"/>
            </w:tcBorders>
            <w:shd w:val="clear" w:color="000000" w:fill="auto"/>
            <w:vAlign w:val="center"/>
          </w:tcPr>
          <w:p>
            <w:pPr>
              <w:widowControl/>
              <w:jc w:val="center"/>
              <w:rPr>
                <w:rFonts w:asci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标准分值</w:t>
            </w:r>
          </w:p>
        </w:tc>
        <w:tc>
          <w:tcPr>
            <w:tcW w:w="990" w:type="dxa"/>
            <w:tcBorders>
              <w:top w:val="nil"/>
              <w:left w:val="nil"/>
              <w:bottom w:val="single" w:color="auto" w:sz="4" w:space="0"/>
              <w:right w:val="single" w:color="auto" w:sz="4" w:space="0"/>
            </w:tcBorders>
            <w:shd w:val="clear" w:color="000000" w:fill="auto"/>
            <w:vAlign w:val="center"/>
          </w:tcPr>
          <w:p>
            <w:pPr>
              <w:widowControl/>
              <w:jc w:val="center"/>
              <w:rPr>
                <w:rFonts w:asci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实得分</w:t>
            </w:r>
          </w:p>
        </w:tc>
        <w:tc>
          <w:tcPr>
            <w:tcW w:w="1533" w:type="dxa"/>
            <w:tcBorders>
              <w:top w:val="nil"/>
              <w:left w:val="nil"/>
              <w:bottom w:val="single" w:color="auto" w:sz="4" w:space="0"/>
              <w:right w:val="single" w:color="auto" w:sz="4" w:space="0"/>
            </w:tcBorders>
            <w:shd w:val="clear" w:color="000000" w:fill="auto"/>
            <w:vAlign w:val="center"/>
          </w:tcPr>
          <w:p>
            <w:pPr>
              <w:widowControl/>
              <w:jc w:val="center"/>
              <w:rPr>
                <w:rFonts w:ascii="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扣分说明</w:t>
            </w:r>
          </w:p>
        </w:tc>
      </w:tr>
      <w:tr>
        <w:tblPrEx>
          <w:tblLayout w:type="fixed"/>
          <w:tblCellMar>
            <w:top w:w="0" w:type="dxa"/>
            <w:left w:w="108" w:type="dxa"/>
            <w:bottom w:w="0" w:type="dxa"/>
            <w:right w:w="108" w:type="dxa"/>
          </w:tblCellMar>
        </w:tblPrEx>
        <w:trPr>
          <w:trHeight w:val="340" w:hRule="atLeast"/>
          <w:jc w:val="center"/>
        </w:trPr>
        <w:tc>
          <w:tcPr>
            <w:tcW w:w="14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仪容仪表</w:t>
            </w:r>
          </w:p>
          <w:p>
            <w:pPr>
              <w:widowControl/>
              <w:jc w:val="center"/>
              <w:rPr>
                <w:rFonts w:ascii="宋体"/>
                <w:b/>
                <w:bCs/>
              </w:rPr>
            </w:pPr>
            <w:r>
              <w:rPr>
                <w:rFonts w:hint="eastAsia" w:ascii="宋体" w:hAnsi="宋体" w:cs="宋体"/>
                <w:b/>
                <w:bCs/>
              </w:rPr>
              <w:t>（</w:t>
            </w:r>
            <w:r>
              <w:rPr>
                <w:rFonts w:ascii="宋体" w:hAnsi="宋体" w:cs="宋体"/>
                <w:b/>
                <w:bCs/>
              </w:rPr>
              <w:t>20</w:t>
            </w:r>
            <w:r>
              <w:rPr>
                <w:rFonts w:hint="eastAsia" w:ascii="宋体" w:hAnsi="宋体" w:cs="宋体"/>
                <w:b/>
                <w:bCs/>
              </w:rPr>
              <w:t>分）</w:t>
            </w: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按规定统一穿着制服、佩戴工作证、其他必要装备等；</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4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不得满口脏话、随地吐痰、吹口哨等不文明行为；</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72"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岗位及岗楼内的卫生脏、乱、差；</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4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rPr>
            </w:pPr>
            <w:r>
              <w:rPr>
                <w:rFonts w:hint="eastAsia" w:ascii="宋体" w:hAnsi="宋体" w:cs="宋体"/>
                <w:b/>
                <w:bCs/>
              </w:rPr>
              <w:t>执勤检查时不将手插入口袋，不勾肩搭背；</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4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执勤巡逻时，姿势整齐不扎堆；</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4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保持冷静的态度，不与他人发生争吵、拉扯等行为。</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240"/>
              <w:jc w:val="center"/>
              <w:rPr>
                <w:rFonts w:ascii="宋体"/>
                <w:b/>
                <w:bCs/>
              </w:rPr>
            </w:pPr>
            <w:r>
              <w:rPr>
                <w:rFonts w:hint="eastAsia" w:ascii="宋体" w:hAnsi="宋体" w:cs="宋体"/>
                <w:b/>
                <w:bCs/>
              </w:rPr>
              <w:t>工作纪律</w:t>
            </w:r>
          </w:p>
          <w:p>
            <w:pPr>
              <w:widowControl/>
              <w:spacing w:after="240"/>
              <w:jc w:val="center"/>
              <w:rPr>
                <w:rFonts w:ascii="宋体"/>
                <w:b/>
                <w:bCs/>
              </w:rPr>
            </w:pPr>
            <w:r>
              <w:rPr>
                <w:rFonts w:hint="eastAsia" w:ascii="宋体" w:hAnsi="宋体" w:cs="宋体"/>
                <w:b/>
                <w:bCs/>
              </w:rPr>
              <w:t>（</w:t>
            </w:r>
            <w:r>
              <w:rPr>
                <w:rFonts w:ascii="宋体" w:hAnsi="宋体" w:cs="宋体"/>
                <w:b/>
                <w:bCs/>
              </w:rPr>
              <w:t>40</w:t>
            </w:r>
            <w:r>
              <w:rPr>
                <w:rFonts w:hint="eastAsia" w:ascii="宋体" w:hAnsi="宋体" w:cs="宋体"/>
                <w:b/>
                <w:bCs/>
              </w:rPr>
              <w:t>分）</w:t>
            </w: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按规定作息时间提前</w:t>
            </w:r>
            <w:r>
              <w:rPr>
                <w:rFonts w:ascii="宋体" w:hAnsi="宋体" w:cs="宋体"/>
                <w:b/>
                <w:bCs/>
              </w:rPr>
              <w:t>10</w:t>
            </w:r>
            <w:r>
              <w:rPr>
                <w:rFonts w:hint="eastAsia" w:ascii="宋体" w:hAnsi="宋体" w:cs="宋体"/>
                <w:b/>
                <w:bCs/>
              </w:rPr>
              <w:t>分钟上班（迟到早退</w:t>
            </w:r>
            <w:r>
              <w:rPr>
                <w:rFonts w:ascii="宋体" w:hAnsi="宋体" w:cs="宋体"/>
                <w:b/>
                <w:bCs/>
              </w:rPr>
              <w:t>10</w:t>
            </w:r>
            <w:r>
              <w:rPr>
                <w:rFonts w:hint="eastAsia" w:ascii="宋体" w:hAnsi="宋体" w:cs="宋体"/>
                <w:b/>
                <w:bCs/>
              </w:rPr>
              <w:t>分钟以内的扣</w:t>
            </w:r>
            <w:r>
              <w:rPr>
                <w:rFonts w:ascii="宋体" w:hAnsi="宋体" w:cs="宋体"/>
                <w:b/>
                <w:bCs/>
              </w:rPr>
              <w:t>4</w:t>
            </w:r>
            <w:r>
              <w:rPr>
                <w:rFonts w:hint="eastAsia" w:ascii="宋体" w:hAnsi="宋体" w:cs="宋体"/>
                <w:b/>
                <w:bCs/>
              </w:rPr>
              <w:t>分</w:t>
            </w:r>
            <w:r>
              <w:rPr>
                <w:rFonts w:ascii="宋体" w:cs="宋体"/>
                <w:b/>
                <w:bCs/>
              </w:rPr>
              <w:t>,</w:t>
            </w:r>
            <w:r>
              <w:rPr>
                <w:rFonts w:hint="eastAsia" w:ascii="宋体" w:hAnsi="宋体" w:cs="宋体"/>
                <w:b/>
                <w:bCs/>
              </w:rPr>
              <w:t>超过</w:t>
            </w:r>
            <w:r>
              <w:rPr>
                <w:rFonts w:ascii="宋体" w:hAnsi="宋体" w:cs="宋体"/>
                <w:b/>
                <w:bCs/>
              </w:rPr>
              <w:t>1</w:t>
            </w:r>
            <w:r>
              <w:rPr>
                <w:rFonts w:hint="eastAsia" w:ascii="宋体" w:hAnsi="宋体" w:cs="宋体"/>
                <w:b/>
                <w:bCs/>
              </w:rPr>
              <w:t>小时按旷工处理并扣</w:t>
            </w:r>
            <w:r>
              <w:rPr>
                <w:rFonts w:ascii="宋体" w:hAnsi="宋体" w:cs="宋体"/>
                <w:b/>
                <w:bCs/>
              </w:rPr>
              <w:t>5</w:t>
            </w:r>
            <w:r>
              <w:rPr>
                <w:rFonts w:hint="eastAsia" w:ascii="宋体" w:hAnsi="宋体" w:cs="宋体"/>
                <w:b/>
                <w:bCs/>
              </w:rPr>
              <w:t>分）；</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5</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交接班时必须要有交接签字，并附上清楚当班情况，上级指示和器材物品（违犯扣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hint="eastAsia" w:ascii="宋体" w:eastAsia="宋体"/>
                <w:b/>
                <w:bCs/>
                <w:lang w:eastAsia="zh-CN"/>
              </w:rPr>
            </w:pPr>
            <w:r>
              <w:rPr>
                <w:rFonts w:hint="eastAsia" w:ascii="宋体" w:hAnsi="宋体" w:cs="宋体"/>
                <w:b/>
                <w:bCs/>
                <w:lang w:val="en-US" w:eastAsia="zh-CN"/>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当班必须出门站岗执勤、检查出厂车辆后备箱不少于</w:t>
            </w:r>
            <w:r>
              <w:rPr>
                <w:rFonts w:ascii="宋体" w:hAnsi="宋体" w:cs="宋体"/>
                <w:b/>
                <w:bCs/>
              </w:rPr>
              <w:t>2</w:t>
            </w:r>
            <w:r>
              <w:rPr>
                <w:rFonts w:hint="eastAsia" w:ascii="宋体" w:hAnsi="宋体" w:cs="宋体"/>
                <w:b/>
                <w:bCs/>
              </w:rPr>
              <w:t>次并详细记录（违犯扣</w:t>
            </w:r>
            <w:r>
              <w:rPr>
                <w:rFonts w:hint="eastAsia" w:ascii="宋体" w:hAnsi="宋体" w:cs="宋体"/>
                <w:b/>
                <w:bCs/>
                <w:lang w:val="en-US" w:eastAsia="zh-CN"/>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hint="eastAsia" w:ascii="宋体" w:eastAsia="宋体"/>
                <w:b/>
                <w:bCs/>
                <w:lang w:eastAsia="zh-CN"/>
              </w:rPr>
            </w:pPr>
            <w:r>
              <w:rPr>
                <w:rFonts w:hint="eastAsia" w:ascii="宋体" w:hAnsi="宋体" w:cs="宋体"/>
                <w:b/>
                <w:bCs/>
                <w:lang w:val="en-US" w:eastAsia="zh-CN"/>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b/>
                <w:bCs/>
              </w:rPr>
            </w:pPr>
            <w:r>
              <w:rPr>
                <w:rFonts w:hint="eastAsia" w:ascii="宋体" w:hAnsi="宋体" w:cs="宋体"/>
                <w:b/>
                <w:bCs/>
              </w:rPr>
              <w:t>上班时不得擅自离岗、脱岗、串岗、睡岗（违犯扣</w:t>
            </w:r>
            <w:r>
              <w:rPr>
                <w:b/>
                <w:bCs/>
              </w:rPr>
              <w:t>1</w:t>
            </w:r>
            <w:r>
              <w:rPr>
                <w:rFonts w:hint="eastAsia" w:ascii="宋体" w:hAnsi="宋体" w:cs="宋体"/>
                <w:b/>
                <w:bCs/>
              </w:rPr>
              <w:t>分</w:t>
            </w:r>
            <w:r>
              <w:rPr>
                <w:b/>
                <w:bCs/>
              </w:rPr>
              <w:t>/</w:t>
            </w:r>
            <w:r>
              <w:rPr>
                <w:rFonts w:hint="eastAsia" w:ascii="宋体" w:hAnsi="宋体" w:cs="宋体"/>
                <w:b/>
                <w:bCs/>
              </w:rPr>
              <w:t>次，超过</w:t>
            </w:r>
            <w:r>
              <w:rPr>
                <w:b/>
                <w:bCs/>
              </w:rPr>
              <w:t>1</w:t>
            </w:r>
            <w:r>
              <w:rPr>
                <w:rFonts w:hint="eastAsia" w:ascii="宋体" w:hAnsi="宋体" w:cs="宋体"/>
                <w:b/>
                <w:bCs/>
              </w:rPr>
              <w:t>小时的扣</w:t>
            </w:r>
            <w:r>
              <w:rPr>
                <w:b/>
                <w:bCs/>
              </w:rPr>
              <w:t>3</w:t>
            </w:r>
            <w:r>
              <w:rPr>
                <w:rFonts w:hint="eastAsia" w:ascii="宋体" w:hAnsi="宋体" w:cs="宋体"/>
                <w:b/>
                <w:bCs/>
              </w:rPr>
              <w:t>分</w:t>
            </w:r>
            <w:r>
              <w:rPr>
                <w:b/>
                <w:bCs/>
              </w:rPr>
              <w:t>,</w:t>
            </w:r>
            <w:r>
              <w:rPr>
                <w:rFonts w:hint="eastAsia" w:ascii="宋体" w:hAnsi="宋体" w:cs="宋体"/>
                <w:b/>
                <w:bCs/>
              </w:rPr>
              <w:t>超过</w:t>
            </w:r>
            <w:r>
              <w:rPr>
                <w:b/>
                <w:bCs/>
              </w:rPr>
              <w:t>2</w:t>
            </w:r>
            <w:r>
              <w:rPr>
                <w:rFonts w:hint="eastAsia" w:ascii="宋体" w:hAnsi="宋体" w:cs="宋体"/>
                <w:b/>
                <w:bCs/>
              </w:rPr>
              <w:t>小时按旷工处理并扣</w:t>
            </w:r>
            <w:r>
              <w:rPr>
                <w:b/>
                <w:bCs/>
              </w:rPr>
              <w:t>5</w:t>
            </w:r>
            <w:r>
              <w:rPr>
                <w:rFonts w:hint="eastAsia" w:ascii="宋体" w:hAnsi="宋体" w:cs="宋体"/>
                <w:b/>
                <w:bCs/>
              </w:rPr>
              <w:t>分）；</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5</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94"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000000" w:sz="4" w:space="0"/>
              <w:right w:val="single" w:color="auto" w:sz="4" w:space="0"/>
            </w:tcBorders>
            <w:vAlign w:val="center"/>
          </w:tcPr>
          <w:p>
            <w:pPr>
              <w:jc w:val="left"/>
              <w:rPr>
                <w:rFonts w:ascii="宋体"/>
                <w:b/>
                <w:bCs/>
              </w:rPr>
            </w:pPr>
            <w:r>
              <w:rPr>
                <w:rFonts w:hint="eastAsia" w:ascii="宋体" w:hAnsi="宋体" w:cs="宋体"/>
                <w:b/>
                <w:bCs/>
              </w:rPr>
              <w:t>严禁酗酒后上岗、岗上饮酒（</w:t>
            </w:r>
            <w:r>
              <w:rPr>
                <w:rFonts w:hint="eastAsia" w:ascii="宋体" w:hAnsi="宋体" w:cs="宋体"/>
                <w:b/>
                <w:bCs/>
                <w:lang w:eastAsia="zh-CN"/>
              </w:rPr>
              <w:t>违犯扣</w:t>
            </w:r>
            <w:r>
              <w:rPr>
                <w:rFonts w:hint="eastAsia" w:ascii="宋体" w:hAnsi="宋体" w:cs="宋体"/>
                <w:b/>
                <w:bCs/>
                <w:lang w:val="en-US" w:eastAsia="zh-CN"/>
              </w:rPr>
              <w:t>5分/次，并清除出厂</w:t>
            </w:r>
            <w:r>
              <w:rPr>
                <w:rFonts w:hint="eastAsia" w:ascii="宋体" w:hAnsi="宋体" w:cs="宋体"/>
                <w:b/>
                <w:bCs/>
              </w:rPr>
              <w:t>）；</w:t>
            </w:r>
          </w:p>
        </w:tc>
        <w:tc>
          <w:tcPr>
            <w:tcW w:w="1110" w:type="dxa"/>
            <w:tcBorders>
              <w:top w:val="nil"/>
              <w:left w:val="nil"/>
              <w:bottom w:val="single" w:color="000000" w:sz="4" w:space="0"/>
              <w:right w:val="single" w:color="auto" w:sz="4" w:space="0"/>
            </w:tcBorders>
            <w:vAlign w:val="center"/>
          </w:tcPr>
          <w:p>
            <w:pPr>
              <w:widowControl/>
              <w:jc w:val="center"/>
              <w:rPr>
                <w:rFonts w:hint="eastAsia" w:ascii="宋体" w:eastAsia="宋体"/>
                <w:b/>
                <w:bCs/>
                <w:lang w:val="en-US" w:eastAsia="zh-CN"/>
              </w:rPr>
            </w:pPr>
            <w:r>
              <w:rPr>
                <w:rFonts w:hint="eastAsia" w:ascii="宋体"/>
                <w:b/>
                <w:bCs/>
                <w:lang w:val="en-US" w:eastAsia="zh-CN"/>
              </w:rPr>
              <w:t>5</w:t>
            </w:r>
          </w:p>
        </w:tc>
        <w:tc>
          <w:tcPr>
            <w:tcW w:w="990" w:type="dxa"/>
            <w:tcBorders>
              <w:top w:val="nil"/>
              <w:left w:val="nil"/>
              <w:bottom w:val="single" w:color="000000"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15"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000000" w:sz="4" w:space="0"/>
              <w:left w:val="nil"/>
              <w:bottom w:val="single" w:color="auto" w:sz="4" w:space="0"/>
              <w:right w:val="single" w:color="auto" w:sz="4" w:space="0"/>
            </w:tcBorders>
            <w:vAlign w:val="center"/>
          </w:tcPr>
          <w:p>
            <w:pPr>
              <w:jc w:val="left"/>
              <w:rPr>
                <w:rFonts w:ascii="宋体"/>
                <w:b/>
                <w:bCs/>
              </w:rPr>
            </w:pPr>
            <w:r>
              <w:rPr>
                <w:rFonts w:hint="eastAsia" w:ascii="宋体" w:hAnsi="宋体" w:cs="宋体"/>
                <w:b/>
                <w:bCs/>
              </w:rPr>
              <w:t>工作现场及其他禁烟区域吸烟（按</w:t>
            </w:r>
            <w:r>
              <w:rPr>
                <w:rFonts w:hint="eastAsia" w:ascii="宋体" w:hAnsi="宋体" w:cs="宋体"/>
                <w:b/>
                <w:bCs/>
                <w:lang w:eastAsia="zh-CN"/>
              </w:rPr>
              <w:t>禁烟管理规定执行</w:t>
            </w:r>
            <w:r>
              <w:rPr>
                <w:rFonts w:hint="eastAsia" w:ascii="宋体" w:hAnsi="宋体" w:cs="宋体"/>
                <w:b/>
                <w:bCs/>
              </w:rPr>
              <w:t>）；</w:t>
            </w:r>
          </w:p>
        </w:tc>
        <w:tc>
          <w:tcPr>
            <w:tcW w:w="1110" w:type="dxa"/>
            <w:tcBorders>
              <w:top w:val="single" w:color="000000" w:sz="4" w:space="0"/>
              <w:left w:val="nil"/>
              <w:bottom w:val="single" w:color="auto" w:sz="4" w:space="0"/>
              <w:right w:val="single" w:color="auto" w:sz="4" w:space="0"/>
            </w:tcBorders>
            <w:vAlign w:val="center"/>
          </w:tcPr>
          <w:p>
            <w:pPr>
              <w:widowControl/>
              <w:jc w:val="center"/>
              <w:rPr>
                <w:rFonts w:hint="eastAsia" w:ascii="宋体" w:eastAsia="宋体"/>
                <w:b/>
                <w:bCs/>
                <w:lang w:val="en-US" w:eastAsia="zh-CN"/>
              </w:rPr>
            </w:pPr>
          </w:p>
        </w:tc>
        <w:tc>
          <w:tcPr>
            <w:tcW w:w="990" w:type="dxa"/>
            <w:tcBorders>
              <w:top w:val="single" w:color="000000" w:sz="4" w:space="0"/>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b/>
                <w:bCs/>
              </w:rPr>
            </w:pPr>
            <w:r>
              <w:rPr>
                <w:rFonts w:hint="eastAsia" w:ascii="宋体" w:hAnsi="宋体" w:cs="宋体"/>
                <w:b/>
                <w:bCs/>
              </w:rPr>
              <w:t>上班时干私事或其它娱乐活动（喝茶、看报、玩手机等）（违犯扣</w:t>
            </w:r>
            <w:r>
              <w:rPr>
                <w:b/>
                <w:bCs/>
              </w:rPr>
              <w:t>4</w:t>
            </w:r>
            <w:r>
              <w:rPr>
                <w:rFonts w:hint="eastAsia" w:ascii="宋体" w:hAnsi="宋体" w:cs="宋体"/>
                <w:b/>
                <w:bCs/>
              </w:rPr>
              <w:t>分</w:t>
            </w:r>
            <w:r>
              <w:rPr>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当班期间使用完毕的安保设施必须及时复原（违犯扣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上班未服从工作安排或其他原因顶撞领导（违犯扣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工作拖拉、被动，被</w:t>
            </w:r>
            <w:r>
              <w:rPr>
                <w:rFonts w:hint="eastAsia" w:ascii="宋体" w:hAnsi="宋体" w:cs="宋体"/>
                <w:b/>
                <w:bCs/>
                <w:lang w:eastAsia="zh-CN"/>
              </w:rPr>
              <w:t>公司领导</w:t>
            </w:r>
            <w:r>
              <w:rPr>
                <w:rFonts w:hint="eastAsia" w:ascii="宋体" w:hAnsi="宋体" w:cs="宋体"/>
                <w:b/>
                <w:bCs/>
              </w:rPr>
              <w:t>多次（</w:t>
            </w:r>
            <w:r>
              <w:rPr>
                <w:rFonts w:ascii="宋体" w:hAnsi="宋体" w:cs="宋体"/>
                <w:b/>
                <w:bCs/>
              </w:rPr>
              <w:t>2</w:t>
            </w:r>
            <w:r>
              <w:rPr>
                <w:rFonts w:hint="eastAsia" w:ascii="宋体" w:hAnsi="宋体" w:cs="宋体"/>
                <w:b/>
                <w:bCs/>
              </w:rPr>
              <w:t>次以上）提醒、督促的情况（违犯扣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当月换班次数不超过</w:t>
            </w:r>
            <w:r>
              <w:rPr>
                <w:rFonts w:ascii="宋体" w:hAnsi="宋体" w:cs="宋体"/>
                <w:b/>
                <w:bCs/>
              </w:rPr>
              <w:t>2</w:t>
            </w:r>
            <w:r>
              <w:rPr>
                <w:rFonts w:hint="eastAsia" w:ascii="宋体" w:hAnsi="宋体" w:cs="宋体"/>
                <w:b/>
                <w:bCs/>
              </w:rPr>
              <w:t>次（特殊情况除外）（违犯扣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公司座机禁止挪为私用、以公谋私（违犯扣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nil"/>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不聚众赌博、不酗酒闹事、不打架斗殴、不散布谣言（违犯扣</w:t>
            </w:r>
            <w:r>
              <w:rPr>
                <w:rFonts w:ascii="宋体" w:hAnsi="宋体" w:cs="宋体"/>
                <w:b/>
                <w:bCs/>
              </w:rPr>
              <w:t>4</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工作要求</w:t>
            </w:r>
          </w:p>
          <w:p>
            <w:pPr>
              <w:widowControl/>
              <w:jc w:val="center"/>
              <w:rPr>
                <w:rFonts w:ascii="宋体"/>
                <w:b/>
                <w:bCs/>
              </w:rPr>
            </w:pPr>
            <w:r>
              <w:rPr>
                <w:rFonts w:hint="eastAsia" w:ascii="宋体" w:hAnsi="宋体" w:cs="宋体"/>
                <w:b/>
                <w:bCs/>
              </w:rPr>
              <w:t>（</w:t>
            </w:r>
            <w:r>
              <w:rPr>
                <w:rFonts w:ascii="宋体" w:hAnsi="宋体" w:cs="宋体"/>
                <w:b/>
                <w:bCs/>
              </w:rPr>
              <w:t>40</w:t>
            </w:r>
            <w:r>
              <w:rPr>
                <w:rFonts w:hint="eastAsia" w:ascii="宋体" w:hAnsi="宋体" w:cs="宋体"/>
                <w:b/>
                <w:bCs/>
              </w:rPr>
              <w:t>分）</w:t>
            </w: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检查员工出入证佩戴情况并记录，禁止外来人员无证入厂（外宾参观</w:t>
            </w:r>
            <w:r>
              <w:rPr>
                <w:rFonts w:hint="eastAsia" w:ascii="宋体" w:hAnsi="宋体" w:cs="宋体"/>
                <w:b/>
                <w:bCs/>
                <w:lang w:eastAsia="zh-CN"/>
              </w:rPr>
              <w:t>、检查</w:t>
            </w:r>
            <w:r>
              <w:rPr>
                <w:rFonts w:hint="eastAsia" w:ascii="宋体" w:hAnsi="宋体" w:cs="宋体"/>
                <w:b/>
                <w:bCs/>
              </w:rPr>
              <w:t>等特殊情况除外）（违犯扣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未严格执行来访问询登记制度，要求访客填写会客单并留档保存（违犯扣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924"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严格查看入厂车辆</w:t>
            </w:r>
            <w:r>
              <w:rPr>
                <w:rFonts w:hint="eastAsia" w:ascii="宋体" w:hAnsi="宋体" w:cs="宋体"/>
                <w:b/>
                <w:bCs/>
                <w:lang w:eastAsia="zh-CN"/>
              </w:rPr>
              <w:t>并记录信息（特别是危废运输车辆），</w:t>
            </w:r>
            <w:r>
              <w:rPr>
                <w:rFonts w:hint="eastAsia" w:ascii="宋体" w:hAnsi="宋体" w:cs="宋体"/>
                <w:b/>
                <w:bCs/>
              </w:rPr>
              <w:t>确保无</w:t>
            </w:r>
            <w:r>
              <w:rPr>
                <w:rFonts w:hint="eastAsia" w:ascii="宋体" w:hAnsi="宋体" w:cs="宋体"/>
                <w:b/>
                <w:bCs/>
                <w:lang w:eastAsia="zh-CN"/>
              </w:rPr>
              <w:t>闲杂</w:t>
            </w:r>
            <w:r>
              <w:rPr>
                <w:rFonts w:hint="eastAsia" w:ascii="宋体" w:hAnsi="宋体" w:cs="宋体"/>
                <w:b/>
                <w:bCs/>
              </w:rPr>
              <w:t>车辆进入（违犯扣</w:t>
            </w:r>
            <w:r>
              <w:rPr>
                <w:rFonts w:ascii="宋体" w:hAnsi="宋体" w:cs="宋体"/>
                <w:b/>
                <w:bCs/>
              </w:rPr>
              <w:t>4</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严禁放行无物资出厂凭证的车辆出厂（违犯扣</w:t>
            </w:r>
            <w:r>
              <w:rPr>
                <w:rFonts w:ascii="宋体" w:hAnsi="宋体" w:cs="宋体"/>
                <w:b/>
                <w:bCs/>
              </w:rPr>
              <w:t>4</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生产期间严格检查进厂车辆安装防火罩的情况，严禁无罩车辆进厂（违犯扣</w:t>
            </w:r>
            <w:r>
              <w:rPr>
                <w:rFonts w:ascii="宋体" w:hAnsi="宋体" w:cs="宋体"/>
                <w:b/>
                <w:bCs/>
              </w:rPr>
              <w:t>4</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未按要求做好相似物资进厂登记备查记录（违犯扣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进厂车辆超速行驶或阻塞占用道路，巡查发现未阻止违章停放的（违犯扣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严格按照物资出厂凭证的信息查看出厂车辆及物资，并整理单据备查（违犯扣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当班未按时巡查或应付巡查工作（中途溜岗等行为）的（违犯扣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当值时发生案件未及时（</w:t>
            </w:r>
            <w:r>
              <w:rPr>
                <w:rFonts w:ascii="宋体" w:hAnsi="宋体" w:cs="宋体"/>
                <w:b/>
                <w:bCs/>
              </w:rPr>
              <w:t>30</w:t>
            </w:r>
            <w:r>
              <w:rPr>
                <w:rFonts w:hint="eastAsia" w:ascii="宋体" w:hAnsi="宋体" w:cs="宋体"/>
                <w:b/>
                <w:bCs/>
              </w:rPr>
              <w:t>分钟内）处理报告的或处理但未及时（</w:t>
            </w:r>
            <w:r>
              <w:rPr>
                <w:rFonts w:ascii="宋体" w:hAnsi="宋体" w:cs="宋体"/>
                <w:b/>
                <w:bCs/>
              </w:rPr>
              <w:t>30</w:t>
            </w:r>
            <w:r>
              <w:rPr>
                <w:rFonts w:hint="eastAsia" w:ascii="宋体" w:hAnsi="宋体" w:cs="宋体"/>
                <w:b/>
                <w:bCs/>
              </w:rPr>
              <w:t>分钟内）报告（未处理报告扣</w:t>
            </w:r>
            <w:r>
              <w:rPr>
                <w:rFonts w:ascii="宋体" w:hAnsi="宋体" w:cs="宋体"/>
                <w:b/>
                <w:bCs/>
              </w:rPr>
              <w:t>4</w:t>
            </w:r>
            <w:r>
              <w:rPr>
                <w:rFonts w:hint="eastAsia" w:ascii="宋体" w:hAnsi="宋体" w:cs="宋体"/>
                <w:b/>
                <w:bCs/>
              </w:rPr>
              <w:t>分，处理但未报告扣</w:t>
            </w:r>
            <w:r>
              <w:rPr>
                <w:rFonts w:ascii="宋体" w:hAnsi="宋体" w:cs="宋体"/>
                <w:b/>
                <w:bCs/>
              </w:rPr>
              <w:t>3</w:t>
            </w:r>
            <w:r>
              <w:rPr>
                <w:rFonts w:hint="eastAsia" w:ascii="宋体" w:hAnsi="宋体" w:cs="宋体"/>
                <w:b/>
                <w:bCs/>
              </w:rPr>
              <w:t>分）；</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4</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岗位报警电话无人接听或无故障情况下长时间（</w:t>
            </w:r>
            <w:r>
              <w:rPr>
                <w:rFonts w:ascii="宋体" w:hAnsi="宋体" w:cs="宋体"/>
                <w:b/>
                <w:bCs/>
              </w:rPr>
              <w:t>30</w:t>
            </w:r>
            <w:r>
              <w:rPr>
                <w:rFonts w:hint="eastAsia" w:ascii="宋体" w:hAnsi="宋体" w:cs="宋体"/>
                <w:b/>
                <w:bCs/>
              </w:rPr>
              <w:t>分钟以上）处于占线状态（违犯扣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3</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未及时上报电话报警内容的或故意推脱的（违犯扣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9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损坏或丢失警戒装备</w:t>
            </w:r>
            <w:r>
              <w:rPr>
                <w:rFonts w:ascii="宋体" w:hAnsi="宋体" w:cs="宋体"/>
                <w:b/>
                <w:bCs/>
              </w:rPr>
              <w:t>(</w:t>
            </w:r>
            <w:r>
              <w:rPr>
                <w:rFonts w:hint="eastAsia" w:ascii="宋体" w:hAnsi="宋体" w:cs="宋体"/>
                <w:b/>
                <w:bCs/>
              </w:rPr>
              <w:t>除照价赔偿外另作扣</w:t>
            </w:r>
            <w:r>
              <w:rPr>
                <w:rFonts w:ascii="宋体" w:hAnsi="宋体" w:cs="宋体"/>
                <w:b/>
                <w:bCs/>
              </w:rPr>
              <w:t>2</w:t>
            </w:r>
            <w:r>
              <w:rPr>
                <w:rFonts w:hint="eastAsia" w:ascii="宋体" w:hAnsi="宋体" w:cs="宋体"/>
                <w:b/>
                <w:bCs/>
              </w:rPr>
              <w:t>分处理</w:t>
            </w:r>
            <w:r>
              <w:rPr>
                <w:rFonts w:ascii="宋体" w:hAnsi="宋体" w:cs="宋体"/>
                <w:b/>
                <w:bCs/>
              </w:rPr>
              <w:t>)</w:t>
            </w:r>
            <w:r>
              <w:rPr>
                <w:rFonts w:hint="eastAsia" w:ascii="宋体" w:hAnsi="宋体" w:cs="宋体"/>
                <w:b/>
                <w:bCs/>
              </w:rPr>
              <w:t>；</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脱岗、离岗、串岗、睡岗而造成公司财物损失的（按劳动用工暂行规定执行）；</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nil"/>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利用执勤工作之便向他人开后门的（违犯扣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110" w:type="dxa"/>
            <w:tcBorders>
              <w:top w:val="nil"/>
              <w:left w:val="nil"/>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nil"/>
              <w:left w:val="nil"/>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nil"/>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20" w:hRule="atLeast"/>
          <w:jc w:val="center"/>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r>
              <w:rPr>
                <w:rFonts w:hint="eastAsia" w:ascii="宋体" w:hAnsi="宋体" w:cs="宋体"/>
                <w:b/>
                <w:bCs/>
              </w:rPr>
              <w:t>执勤中扣留物品或证件不上缴或擅自处理或挪用的（违犯扣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次，若属违纪将另行处罚）。</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ascii="宋体" w:hAnsi="宋体" w:cs="宋体"/>
                <w:b/>
                <w:bCs/>
              </w:rPr>
              <w:t>2</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00" w:hRule="atLeast"/>
          <w:jc w:val="center"/>
        </w:trPr>
        <w:tc>
          <w:tcPr>
            <w:tcW w:w="1493" w:type="dxa"/>
            <w:vMerge w:val="restart"/>
            <w:tcBorders>
              <w:top w:val="single" w:color="auto" w:sz="4" w:space="0"/>
              <w:left w:val="single" w:color="auto" w:sz="4" w:space="0"/>
              <w:right w:val="single" w:color="auto" w:sz="4" w:space="0"/>
            </w:tcBorders>
            <w:vAlign w:val="center"/>
          </w:tcPr>
          <w:p>
            <w:pPr>
              <w:widowControl/>
              <w:jc w:val="center"/>
              <w:rPr>
                <w:rFonts w:ascii="宋体"/>
                <w:b/>
                <w:bCs/>
              </w:rPr>
            </w:pPr>
            <w:r>
              <w:rPr>
                <w:rFonts w:hint="eastAsia" w:ascii="宋体" w:hAnsi="宋体" w:cs="宋体"/>
                <w:b/>
                <w:bCs/>
              </w:rPr>
              <w:t>加分项</w:t>
            </w: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00" w:hRule="atLeast"/>
          <w:jc w:val="center"/>
        </w:trPr>
        <w:tc>
          <w:tcPr>
            <w:tcW w:w="1493" w:type="dxa"/>
            <w:vMerge w:val="continue"/>
            <w:tcBorders>
              <w:top w:val="single" w:color="auto" w:sz="4" w:space="0"/>
              <w:left w:val="single" w:color="auto" w:sz="4" w:space="0"/>
              <w:right w:val="single" w:color="auto" w:sz="4" w:space="0"/>
            </w:tcBorders>
            <w:vAlign w:val="center"/>
          </w:tcPr>
          <w:p>
            <w:pPr>
              <w:widowControl/>
              <w:jc w:val="center"/>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00" w:hRule="atLeast"/>
          <w:jc w:val="center"/>
        </w:trPr>
        <w:tc>
          <w:tcPr>
            <w:tcW w:w="1493" w:type="dxa"/>
            <w:vMerge w:val="continue"/>
            <w:tcBorders>
              <w:top w:val="single" w:color="auto" w:sz="4" w:space="0"/>
              <w:left w:val="single" w:color="auto" w:sz="4" w:space="0"/>
              <w:right w:val="single" w:color="auto" w:sz="4" w:space="0"/>
            </w:tcBorders>
            <w:vAlign w:val="center"/>
          </w:tcPr>
          <w:p>
            <w:pPr>
              <w:widowControl/>
              <w:jc w:val="center"/>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r>
      <w:tr>
        <w:tblPrEx>
          <w:tblLayout w:type="fixed"/>
          <w:tblCellMar>
            <w:top w:w="0" w:type="dxa"/>
            <w:left w:w="108" w:type="dxa"/>
            <w:bottom w:w="0" w:type="dxa"/>
            <w:right w:w="108" w:type="dxa"/>
          </w:tblCellMar>
        </w:tblPrEx>
        <w:trPr>
          <w:trHeight w:val="309" w:hRule="atLeast"/>
          <w:jc w:val="center"/>
        </w:trPr>
        <w:tc>
          <w:tcPr>
            <w:tcW w:w="1493" w:type="dxa"/>
            <w:vMerge w:val="continue"/>
            <w:tcBorders>
              <w:left w:val="single" w:color="auto" w:sz="4" w:space="0"/>
              <w:bottom w:val="nil"/>
              <w:right w:val="single" w:color="auto" w:sz="4" w:space="0"/>
            </w:tcBorders>
            <w:vAlign w:val="center"/>
          </w:tcPr>
          <w:p>
            <w:pPr>
              <w:widowControl/>
              <w:jc w:val="center"/>
              <w:rPr>
                <w:rFonts w:ascii="宋体"/>
                <w:b/>
                <w:bCs/>
              </w:rPr>
            </w:pPr>
          </w:p>
        </w:tc>
        <w:tc>
          <w:tcPr>
            <w:tcW w:w="53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rPr>
            </w:pPr>
          </w:p>
        </w:tc>
      </w:tr>
      <w:tr>
        <w:tblPrEx>
          <w:tblLayout w:type="fixed"/>
          <w:tblCellMar>
            <w:top w:w="0" w:type="dxa"/>
            <w:left w:w="108" w:type="dxa"/>
            <w:bottom w:w="0" w:type="dxa"/>
            <w:right w:w="108" w:type="dxa"/>
          </w:tblCellMar>
        </w:tblPrEx>
        <w:trPr>
          <w:trHeight w:val="420" w:hRule="atLeast"/>
          <w:jc w:val="center"/>
        </w:trPr>
        <w:tc>
          <w:tcPr>
            <w:tcW w:w="1048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rPr>
            </w:pPr>
            <w:r>
              <w:rPr>
                <w:rFonts w:hint="eastAsia" w:ascii="宋体" w:hAnsi="宋体" w:cs="宋体"/>
                <w:b/>
                <w:bCs/>
                <w:color w:val="000000"/>
              </w:rPr>
              <w:t>每分分值</w:t>
            </w:r>
            <w:r>
              <w:rPr>
                <w:rFonts w:ascii="宋体" w:hAnsi="宋体" w:cs="宋体"/>
                <w:b/>
                <w:bCs/>
                <w:color w:val="000000"/>
              </w:rPr>
              <w:t>13</w:t>
            </w:r>
            <w:r>
              <w:rPr>
                <w:rFonts w:hint="eastAsia" w:ascii="宋体" w:hAnsi="宋体" w:cs="宋体"/>
                <w:b/>
                <w:bCs/>
                <w:color w:val="000000"/>
              </w:rPr>
              <w:t>元</w:t>
            </w:r>
          </w:p>
        </w:tc>
      </w:tr>
      <w:tr>
        <w:tblPrEx>
          <w:tblLayout w:type="fixed"/>
          <w:tblCellMar>
            <w:top w:w="0" w:type="dxa"/>
            <w:left w:w="108" w:type="dxa"/>
            <w:bottom w:w="0" w:type="dxa"/>
            <w:right w:w="108" w:type="dxa"/>
          </w:tblCellMar>
        </w:tblPrEx>
        <w:trPr>
          <w:trHeight w:val="420" w:hRule="atLeast"/>
          <w:jc w:val="center"/>
        </w:trPr>
        <w:tc>
          <w:tcPr>
            <w:tcW w:w="8955" w:type="dxa"/>
            <w:gridSpan w:val="4"/>
            <w:tcBorders>
              <w:top w:val="single" w:color="auto" w:sz="4" w:space="0"/>
              <w:left w:val="single" w:color="auto" w:sz="4" w:space="0"/>
              <w:bottom w:val="single" w:color="auto" w:sz="4" w:space="0"/>
            </w:tcBorders>
            <w:vAlign w:val="center"/>
          </w:tcPr>
          <w:p>
            <w:pPr>
              <w:widowControl/>
              <w:jc w:val="center"/>
              <w:rPr>
                <w:rFonts w:ascii="宋体"/>
                <w:b/>
                <w:bCs/>
              </w:rPr>
            </w:pPr>
            <w:r>
              <w:rPr>
                <w:rFonts w:hint="eastAsia" w:ascii="宋体" w:hAnsi="宋体" w:cs="宋体"/>
                <w:b/>
                <w:bCs/>
              </w:rPr>
              <w:t>合</w:t>
            </w:r>
            <w:r>
              <w:rPr>
                <w:rFonts w:ascii="宋体" w:hAnsi="宋体" w:cs="宋体"/>
                <w:b/>
                <w:bCs/>
              </w:rPr>
              <w:t xml:space="preserve">                    </w:t>
            </w:r>
            <w:r>
              <w:rPr>
                <w:rFonts w:hint="eastAsia" w:ascii="宋体" w:hAnsi="宋体" w:cs="宋体"/>
                <w:b/>
                <w:bCs/>
              </w:rPr>
              <w:t>计</w:t>
            </w:r>
          </w:p>
        </w:tc>
        <w:tc>
          <w:tcPr>
            <w:tcW w:w="1533" w:type="dxa"/>
            <w:tcBorders>
              <w:top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　</w:t>
            </w:r>
          </w:p>
        </w:tc>
      </w:tr>
    </w:tbl>
    <w:p>
      <w:pPr>
        <w:spacing w:line="360" w:lineRule="auto"/>
        <w:rPr>
          <w:rFonts w:hint="eastAsia" w:asciiTheme="minorEastAsia" w:hAnsiTheme="minorEastAsia" w:eastAsiaTheme="minorEastAsia"/>
          <w:color w:val="000000"/>
          <w:sz w:val="28"/>
          <w:szCs w:val="28"/>
        </w:rPr>
      </w:pPr>
      <w:bookmarkStart w:id="5" w:name="OLE_LINK4"/>
    </w:p>
    <w:p>
      <w:pPr>
        <w:pStyle w:val="2"/>
        <w:rPr>
          <w:rFonts w:hint="eastAsia"/>
        </w:rPr>
      </w:pPr>
    </w:p>
    <w:bookmarkEnd w:id="5"/>
    <w:p>
      <w:pPr>
        <w:spacing w:line="52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B</w:t>
      </w:r>
      <w:r>
        <w:rPr>
          <w:rFonts w:hint="eastAsia" w:asciiTheme="minorEastAsia" w:hAnsiTheme="minorEastAsia" w:eastAsiaTheme="minorEastAsia"/>
          <w:sz w:val="28"/>
          <w:szCs w:val="28"/>
        </w:rPr>
        <w:t>：安保人员的工作内容及职责</w:t>
      </w:r>
    </w:p>
    <w:p>
      <w:pPr>
        <w:pStyle w:val="2"/>
      </w:pPr>
    </w:p>
    <w:p>
      <w:pPr>
        <w:spacing w:line="520" w:lineRule="exact"/>
        <w:jc w:val="center"/>
        <w:rPr>
          <w:rFonts w:cs="Courier New" w:asciiTheme="minorEastAsia" w:hAnsiTheme="minorEastAsia" w:eastAsiaTheme="minorEastAsia"/>
          <w:sz w:val="28"/>
          <w:szCs w:val="28"/>
        </w:rPr>
      </w:pPr>
      <w:r>
        <w:rPr>
          <w:rFonts w:hint="eastAsia" w:asciiTheme="minorEastAsia" w:hAnsiTheme="minorEastAsia" w:eastAsiaTheme="minorEastAsia"/>
          <w:b/>
          <w:sz w:val="28"/>
          <w:szCs w:val="28"/>
          <w:lang w:eastAsia="zh-CN"/>
        </w:rPr>
        <w:t>安保人员</w:t>
      </w:r>
      <w:r>
        <w:rPr>
          <w:rFonts w:hint="eastAsia" w:asciiTheme="minorEastAsia" w:hAnsiTheme="minorEastAsia" w:eastAsiaTheme="minorEastAsia"/>
          <w:b/>
          <w:sz w:val="28"/>
          <w:szCs w:val="28"/>
        </w:rPr>
        <w:t>的工作内容及职责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（一）门岗职责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1、大门岗是形象岗，要求：站姿、坐姿端正，精神饱满；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2、微笑服务，不卑不亢，礼貌对待来访人员；</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3、熟悉本单位的车辆、车型、车牌号、驾驶员等情况，特别是主要领导的车辆；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4、严格执行本单位制定的访客制度和进车车辆管理制度，填写来访人员信息和车辆信息表，经受访人员确认或引领，方可进入厂区；对于临时进入厂区的车辆或人员，应提醒厂区内禁止吸烟，要求佩戴安全帽；</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5、保证大门出入口畅通，维护门岗区域的交通秩序，劝阻外来车辆不要在门岗范围内停车；</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6、文明执勤，礼貌待人，对本单位员工及来访人员不得粗言恶语，讽刺挖苦，更不允许与人争吵，在纠正违章过程中应不亢不卑，微笑服务，使用规范用语；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7、来访人员咨询涉及受保单位管理或商业方面的问题，应告之对方到相关部门咨询，不得泄露本单位商业机密；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8、对厂区正面目视范围进行监视，发现有冒烟、可坠物、嫌疑人、求救信号、隐患等异常现象应及时报告；</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9、岗位处事灵活，以理服人，善于应用技巧与人沟通，寓管理于服务之中；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10、观察厂区外围人员的活动情况，辨别有无可疑人员迹象，并及时做好信息反馈工作和相应的值班记录；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11、遇受保单位或来访人员求助、投诉或提出的合理化建议等，要仔细聆听并做好记录，并及时报告队长或反馈到受保单位相关领导处理；</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12、断路和吊装等作业时，提醒进出厂区车辆注意安全和变更行驶路线，并按要求做好警戒工作；</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13、根据甲方要求，对入厂员工和临时人员着装、仪表、出入证等情况进行监督检查。</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（二）巡逻职责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1、巡逻为步行游动岗，巡逻时要求精神饱满，按规定配备警械，定时对全厂进行巡逻；</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2、文明执勤，礼貌待人，在纠正违章或日常管理服务过程中，始终保持不亢不卑，微笑服务；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3、熟悉办公大楼内各公用设施、设备的位置及检查方法；熟悉辖区内消防设施、设备的位置及使用方法；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4、善于处理各类紧急案件、事故等，如火警、盗窃、日常救护常识等；</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5、巡视时应详细的检查，发现不正常情况要及时反馈并予以登记，特别对于死角及隐患处应重点检查，坚决杜绝走马观花的现象；</w:t>
      </w:r>
    </w:p>
    <w:p>
      <w:pPr>
        <w:spacing w:line="360" w:lineRule="auto"/>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6、保安员每两小时对辖区内各部位进行巡查一次；</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7、厂区有探伤等危险作业时，加强警戒，增加巡逻频次，发现非相关人员接近探伤范围时，及时提醒和劝阻。</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附件二： </w:t>
      </w:r>
      <w:r>
        <w:rPr>
          <w:rFonts w:hint="eastAsia" w:asciiTheme="minorEastAsia" w:hAnsiTheme="minorEastAsia" w:eastAsiaTheme="minorEastAsia"/>
          <w:color w:val="000000"/>
          <w:sz w:val="24"/>
          <w:szCs w:val="24"/>
          <w:lang w:val="en-US" w:eastAsia="zh-CN"/>
        </w:rPr>
        <w:t>参选</w:t>
      </w:r>
      <w:r>
        <w:rPr>
          <w:rFonts w:hint="eastAsia" w:asciiTheme="minorEastAsia" w:hAnsiTheme="minorEastAsia" w:eastAsiaTheme="minorEastAsia"/>
          <w:color w:val="000000"/>
          <w:sz w:val="24"/>
          <w:szCs w:val="24"/>
          <w:lang w:eastAsia="zh-CN"/>
        </w:rPr>
        <w:t>文件格式</w:t>
      </w:r>
    </w:p>
    <w:p>
      <w:pPr>
        <w:pStyle w:val="2"/>
        <w:widowControl w:val="0"/>
        <w:numPr>
          <w:ilvl w:val="0"/>
          <w:numId w:val="0"/>
        </w:numPr>
        <w:adjustRightInd w:val="0"/>
        <w:spacing w:line="312" w:lineRule="atLeast"/>
        <w:jc w:val="both"/>
        <w:textAlignment w:val="baseline"/>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984807" w:themeColor="accent6" w:themeShade="80"/>
          <w:sz w:val="44"/>
          <w:szCs w:val="44"/>
          <w:lang w:eastAsia="zh-CN"/>
        </w:rPr>
      </w:pPr>
    </w:p>
    <w:p>
      <w:pPr>
        <w:spacing w:line="1000" w:lineRule="exact"/>
        <w:jc w:val="center"/>
        <w:rPr>
          <w:rFonts w:hint="eastAsia" w:hAnsi="宋体"/>
          <w:b/>
          <w:color w:val="C00000"/>
          <w:sz w:val="44"/>
          <w:szCs w:val="44"/>
          <w:lang w:eastAsia="zh-CN"/>
        </w:rPr>
      </w:pPr>
      <w:r>
        <w:rPr>
          <w:rFonts w:hint="eastAsia" w:hAnsi="宋体"/>
          <w:b/>
          <w:color w:val="C00000"/>
          <w:sz w:val="44"/>
          <w:szCs w:val="44"/>
          <w:lang w:eastAsia="zh-CN"/>
        </w:rPr>
        <w:t>参选文件编写说明</w:t>
      </w:r>
    </w:p>
    <w:p>
      <w:pPr>
        <w:spacing w:line="1000" w:lineRule="exact"/>
        <w:jc w:val="center"/>
        <w:rPr>
          <w:rFonts w:hint="eastAsia"/>
          <w:color w:val="C00000"/>
          <w:lang w:eastAsia="zh-CN"/>
        </w:rPr>
      </w:pPr>
      <w:r>
        <w:rPr>
          <w:rFonts w:hint="eastAsia" w:hAnsi="宋体"/>
          <w:b/>
          <w:color w:val="C00000"/>
          <w:sz w:val="44"/>
          <w:szCs w:val="44"/>
          <w:lang w:eastAsia="zh-CN"/>
        </w:rPr>
        <w:t>（本页无须打印）</w:t>
      </w:r>
    </w:p>
    <w:p>
      <w:pPr>
        <w:pStyle w:val="49"/>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1、</w:t>
      </w:r>
      <w:r>
        <w:rPr>
          <w:rFonts w:hint="eastAsia" w:ascii="宋体" w:hAnsi="宋体" w:eastAsia="宋体" w:cs="Times New Roman"/>
          <w:bCs w:val="0"/>
          <w:lang w:eastAsia="zh-CN"/>
        </w:rPr>
        <w:t>参选人</w:t>
      </w:r>
      <w:r>
        <w:rPr>
          <w:rFonts w:hint="eastAsia" w:ascii="宋体" w:hAnsi="宋体" w:eastAsia="宋体" w:cs="Times New Roman"/>
          <w:bCs w:val="0"/>
        </w:rPr>
        <w:t>应按规定，向</w:t>
      </w:r>
      <w:r>
        <w:rPr>
          <w:rFonts w:hint="eastAsia" w:ascii="宋体" w:hAnsi="宋体" w:eastAsia="宋体" w:cs="Times New Roman"/>
          <w:bCs w:val="0"/>
          <w:lang w:eastAsia="zh-CN"/>
        </w:rPr>
        <w:t>比选人</w:t>
      </w:r>
      <w:r>
        <w:rPr>
          <w:rFonts w:hint="eastAsia" w:ascii="宋体" w:hAnsi="宋体" w:eastAsia="宋体" w:cs="Times New Roman"/>
          <w:bCs w:val="0"/>
        </w:rPr>
        <w:t>递交</w:t>
      </w:r>
      <w:r>
        <w:rPr>
          <w:rFonts w:hint="eastAsia" w:ascii="宋体" w:hAnsi="宋体" w:eastAsia="宋体" w:cs="Times New Roman"/>
          <w:bCs w:val="0"/>
          <w:lang w:eastAsia="zh-CN"/>
        </w:rPr>
        <w:t>参选文件</w:t>
      </w:r>
      <w:r>
        <w:rPr>
          <w:rFonts w:hint="eastAsia" w:ascii="宋体" w:hAnsi="宋体" w:eastAsia="宋体" w:cs="Times New Roman"/>
          <w:bCs w:val="0"/>
        </w:rPr>
        <w:t>，</w:t>
      </w:r>
      <w:r>
        <w:rPr>
          <w:rFonts w:hint="eastAsia" w:cs="Times New Roman"/>
          <w:bCs w:val="0"/>
          <w:lang w:val="en-US" w:eastAsia="zh-CN"/>
        </w:rPr>
        <w:t>商务报价及安保服务方案各</w:t>
      </w:r>
      <w:r>
        <w:rPr>
          <w:rFonts w:hint="eastAsia" w:ascii="宋体" w:hAnsi="宋体" w:eastAsia="宋体" w:cs="Times New Roman"/>
          <w:bCs w:val="0"/>
        </w:rPr>
        <w:t>正本一份、副本两份，当正本与副本有不一致时，以正本为准。</w:t>
      </w:r>
    </w:p>
    <w:p>
      <w:pPr>
        <w:pStyle w:val="49"/>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2、</w:t>
      </w:r>
      <w:r>
        <w:rPr>
          <w:rFonts w:hint="eastAsia" w:ascii="宋体" w:hAnsi="宋体" w:eastAsia="宋体" w:cs="Times New Roman"/>
          <w:bCs w:val="0"/>
          <w:lang w:eastAsia="zh-CN"/>
        </w:rPr>
        <w:t>参选文件</w:t>
      </w:r>
      <w:r>
        <w:rPr>
          <w:rFonts w:hint="eastAsia" w:ascii="宋体" w:hAnsi="宋体" w:eastAsia="宋体" w:cs="Times New Roman"/>
          <w:bCs w:val="0"/>
        </w:rPr>
        <w:t>的正本和副本均需A4纸打印或用不褪色墨水书写，由</w:t>
      </w:r>
      <w:r>
        <w:rPr>
          <w:rFonts w:hint="eastAsia" w:ascii="宋体" w:hAnsi="宋体" w:eastAsia="宋体" w:cs="Times New Roman"/>
          <w:bCs w:val="0"/>
          <w:lang w:eastAsia="zh-CN"/>
        </w:rPr>
        <w:t>参选人</w:t>
      </w:r>
      <w:r>
        <w:rPr>
          <w:rFonts w:hint="eastAsia" w:ascii="宋体" w:hAnsi="宋体" w:eastAsia="宋体" w:cs="Times New Roman"/>
          <w:bCs w:val="0"/>
        </w:rPr>
        <w:t>的法定代表人或其授权的代理人按规定手签，不得用签名章代替。</w:t>
      </w:r>
    </w:p>
    <w:p>
      <w:pPr>
        <w:pStyle w:val="49"/>
        <w:spacing w:beforeLines="0" w:afterLines="0" w:line="240" w:lineRule="auto"/>
        <w:ind w:left="0" w:leftChars="0" w:firstLine="560" w:firstLineChars="200"/>
        <w:rPr>
          <w:rFonts w:ascii="宋体" w:hAnsi="宋体" w:eastAsia="宋体" w:cs="Times New Roman"/>
          <w:bCs w:val="0"/>
        </w:rPr>
      </w:pPr>
      <w:r>
        <w:rPr>
          <w:rFonts w:hint="eastAsia" w:cs="Times New Roman"/>
          <w:bCs w:val="0"/>
          <w:lang w:val="en-US" w:eastAsia="zh-CN"/>
        </w:rPr>
        <w:t>3、</w:t>
      </w:r>
      <w:r>
        <w:rPr>
          <w:rFonts w:hint="eastAsia" w:ascii="宋体" w:hAnsi="宋体" w:eastAsia="宋体" w:cs="Times New Roman"/>
          <w:bCs w:val="0"/>
          <w:lang w:eastAsia="zh-CN"/>
        </w:rPr>
        <w:t>参选</w:t>
      </w:r>
      <w:r>
        <w:rPr>
          <w:rFonts w:hint="eastAsia" w:ascii="宋体" w:hAnsi="宋体" w:eastAsia="宋体" w:cs="Times New Roman"/>
          <w:bCs w:val="0"/>
        </w:rPr>
        <w:t>文件的任何一页都不应涂改，不应有行间插字或删除。如果出现上述情况，不论何种原因造成，均由</w:t>
      </w:r>
      <w:r>
        <w:rPr>
          <w:rFonts w:hint="eastAsia" w:ascii="宋体" w:hAnsi="宋体" w:eastAsia="宋体" w:cs="Times New Roman"/>
          <w:bCs w:val="0"/>
          <w:lang w:eastAsia="zh-CN"/>
        </w:rPr>
        <w:t>参选文件</w:t>
      </w:r>
      <w:r>
        <w:rPr>
          <w:rFonts w:hint="eastAsia" w:ascii="宋体" w:hAnsi="宋体" w:eastAsia="宋体" w:cs="Times New Roman"/>
          <w:bCs w:val="0"/>
        </w:rPr>
        <w:t>签字人在改动处签字或盖法人章。</w:t>
      </w:r>
    </w:p>
    <w:p>
      <w:pPr>
        <w:pStyle w:val="49"/>
        <w:spacing w:beforeLines="0" w:afterLines="0" w:line="240" w:lineRule="auto"/>
        <w:rPr>
          <w:rFonts w:ascii="宋体" w:hAnsi="宋体" w:eastAsia="宋体" w:cs="Times New Roman"/>
          <w:b/>
          <w:bCs/>
        </w:rPr>
      </w:pPr>
      <w:r>
        <w:rPr>
          <w:rFonts w:hint="eastAsia" w:cs="Times New Roman"/>
          <w:bCs w:val="0"/>
          <w:lang w:val="en-US" w:eastAsia="zh-CN"/>
        </w:rPr>
        <w:t>4、</w:t>
      </w:r>
      <w:r>
        <w:rPr>
          <w:rFonts w:hint="eastAsia" w:ascii="宋体" w:hAnsi="宋体" w:eastAsia="宋体" w:cs="Times New Roman"/>
          <w:bCs w:val="0"/>
        </w:rPr>
        <w:t>每包</w:t>
      </w:r>
      <w:r>
        <w:rPr>
          <w:rFonts w:hint="eastAsia" w:ascii="宋体" w:hAnsi="宋体" w:eastAsia="宋体" w:cs="Times New Roman"/>
          <w:bCs w:val="0"/>
          <w:lang w:eastAsia="zh-CN"/>
        </w:rPr>
        <w:t>参选</w:t>
      </w:r>
      <w:r>
        <w:rPr>
          <w:rFonts w:hint="eastAsia" w:ascii="宋体" w:hAnsi="宋体" w:eastAsia="宋体" w:cs="Times New Roman"/>
          <w:bCs w:val="0"/>
        </w:rPr>
        <w:t>文件的正本与副本应分别装订成册，不得采用活页夹，</w:t>
      </w:r>
      <w:r>
        <w:rPr>
          <w:rFonts w:hint="eastAsia" w:ascii="宋体" w:hAnsi="宋体" w:eastAsia="宋体" w:cs="Times New Roman"/>
          <w:b/>
          <w:bCs/>
        </w:rPr>
        <w:t>必须胶装，否则为无效</w:t>
      </w:r>
      <w:r>
        <w:rPr>
          <w:rFonts w:hint="eastAsia" w:cs="Times New Roman"/>
          <w:b/>
          <w:bCs/>
          <w:lang w:eastAsia="zh-CN"/>
        </w:rPr>
        <w:t>参选文件</w:t>
      </w:r>
      <w:r>
        <w:rPr>
          <w:rFonts w:hint="eastAsia" w:ascii="宋体" w:hAnsi="宋体" w:eastAsia="宋体" w:cs="Times New Roman"/>
          <w:b/>
          <w:bCs/>
        </w:rPr>
        <w:t>。</w:t>
      </w:r>
      <w:r>
        <w:rPr>
          <w:rFonts w:hint="eastAsia" w:ascii="宋体" w:hAnsi="宋体" w:eastAsia="宋体" w:cs="Times New Roman"/>
          <w:b/>
          <w:bCs/>
          <w:lang w:eastAsia="zh-CN"/>
        </w:rPr>
        <w:t>参选文件</w:t>
      </w:r>
      <w:r>
        <w:rPr>
          <w:rFonts w:hint="eastAsia" w:ascii="宋体" w:hAnsi="宋体" w:eastAsia="宋体" w:cs="Times New Roman"/>
          <w:b/>
          <w:bCs/>
        </w:rPr>
        <w:t>应编制目录，并且逐页标注连续页码。</w:t>
      </w:r>
    </w:p>
    <w:p>
      <w:pPr>
        <w:pStyle w:val="49"/>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5、以下文件中绿色字体部分，</w:t>
      </w:r>
      <w:r>
        <w:rPr>
          <w:rFonts w:hint="eastAsia" w:cs="Times New Roman"/>
          <w:bCs w:val="0"/>
          <w:lang w:val="en-US" w:eastAsia="zh-CN"/>
        </w:rPr>
        <w:t>请各参选单位根据实际情况填写后，修改为黑色字体打印。目录页码请根据实际情况编写。</w:t>
      </w:r>
    </w:p>
    <w:p>
      <w:pPr>
        <w:pStyle w:val="49"/>
        <w:spacing w:beforeLines="0" w:afterLines="0" w:line="240" w:lineRule="auto"/>
        <w:ind w:firstLine="621" w:firstLineChars="221"/>
        <w:rPr>
          <w:rFonts w:hint="eastAsia" w:cs="Times New Roman"/>
          <w:b/>
          <w:bCs/>
          <w:lang w:val="en-US" w:eastAsia="zh-CN"/>
        </w:rPr>
      </w:pPr>
      <w:r>
        <w:rPr>
          <w:rFonts w:hint="eastAsia" w:cs="Times New Roman"/>
          <w:b/>
          <w:bCs/>
          <w:lang w:val="en-US" w:eastAsia="zh-CN"/>
        </w:rPr>
        <w:t>6、以下文件中红色字体部分，打印时请删除。</w:t>
      </w:r>
    </w:p>
    <w:p>
      <w:pPr>
        <w:jc w:val="center"/>
        <w:outlineLvl w:val="1"/>
        <w:rPr>
          <w:rFonts w:hint="eastAsia" w:ascii="宋体" w:hAnsi="宋体"/>
          <w:b/>
          <w:bCs/>
          <w:sz w:val="36"/>
          <w:szCs w:val="36"/>
        </w:rPr>
      </w:pPr>
    </w:p>
    <w:p>
      <w:pPr>
        <w:pStyle w:val="2"/>
        <w:rPr>
          <w:rFonts w:hint="eastAsia" w:ascii="宋体" w:hAnsi="宋体"/>
          <w:b/>
          <w:bCs/>
          <w:sz w:val="36"/>
          <w:szCs w:val="36"/>
        </w:rPr>
      </w:pPr>
    </w:p>
    <w:p>
      <w:pPr>
        <w:pStyle w:val="2"/>
        <w:rPr>
          <w:rFonts w:hint="eastAsia" w:ascii="宋体" w:hAnsi="宋体"/>
          <w:b/>
          <w:bCs/>
          <w:sz w:val="36"/>
          <w:szCs w:val="36"/>
        </w:rPr>
      </w:pPr>
    </w:p>
    <w:p>
      <w:pPr>
        <w:pStyle w:val="2"/>
        <w:widowControl w:val="0"/>
        <w:numPr>
          <w:ilvl w:val="0"/>
          <w:numId w:val="0"/>
        </w:numPr>
        <w:adjustRightInd w:val="0"/>
        <w:spacing w:line="312" w:lineRule="atLeast"/>
        <w:jc w:val="both"/>
        <w:textAlignment w:val="baseline"/>
        <w:sectPr>
          <w:footerReference r:id="rId4" w:type="first"/>
          <w:footerReference r:id="rId3" w:type="default"/>
          <w:pgSz w:w="11906" w:h="16838"/>
          <w:pgMar w:top="1440" w:right="1644" w:bottom="1440" w:left="1797" w:header="567" w:footer="567" w:gutter="0"/>
          <w:pgNumType w:fmt="decimal" w:start="1"/>
          <w:cols w:space="720" w:num="1"/>
          <w:titlePg/>
          <w:docGrid w:type="lines" w:linePitch="312" w:charSpace="0"/>
        </w:sectPr>
      </w:pPr>
    </w:p>
    <w:p>
      <w:pPr>
        <w:ind w:left="2209" w:hanging="2209" w:hangingChars="500"/>
        <w:jc w:val="center"/>
        <w:rPr>
          <w:rFonts w:hint="eastAsia" w:cs="黑体" w:asciiTheme="minorEastAsia" w:hAnsiTheme="minorEastAsia" w:eastAsiaTheme="minorEastAsia"/>
          <w:b/>
          <w:bCs/>
          <w:sz w:val="44"/>
          <w:szCs w:val="44"/>
          <w:lang w:eastAsia="zh-CN"/>
        </w:rPr>
      </w:pPr>
    </w:p>
    <w:p>
      <w:pPr>
        <w:ind w:left="2209" w:hanging="2209" w:hangingChars="500"/>
        <w:jc w:val="center"/>
        <w:rPr>
          <w:rFonts w:hint="eastAsia" w:cs="黑体" w:asciiTheme="minorEastAsia" w:hAnsiTheme="minorEastAsia" w:eastAsiaTheme="minorEastAsia"/>
          <w:b/>
          <w:bCs/>
          <w:sz w:val="44"/>
          <w:szCs w:val="44"/>
          <w:lang w:eastAsia="zh-CN"/>
        </w:rPr>
      </w:pPr>
    </w:p>
    <w:p>
      <w:pPr>
        <w:ind w:left="2209" w:hanging="2209" w:hangingChars="500"/>
        <w:jc w:val="center"/>
        <w:rPr>
          <w:rFonts w:hint="eastAsia" w:cs="黑体" w:asciiTheme="minorEastAsia" w:hAnsiTheme="minorEastAsia" w:eastAsiaTheme="minorEastAsia"/>
          <w:b/>
          <w:bCs/>
          <w:sz w:val="44"/>
          <w:szCs w:val="44"/>
          <w:lang w:eastAsia="zh-CN"/>
        </w:rPr>
      </w:pPr>
    </w:p>
    <w:p>
      <w:pPr>
        <w:ind w:left="2209" w:hanging="2209" w:hangingChars="500"/>
        <w:jc w:val="center"/>
        <w:rPr>
          <w:rFonts w:hint="eastAsia" w:cs="黑体" w:asciiTheme="minorEastAsia" w:hAnsiTheme="minorEastAsia" w:eastAsiaTheme="minorEastAsia"/>
          <w:b/>
          <w:bCs/>
          <w:sz w:val="44"/>
          <w:szCs w:val="44"/>
          <w:lang w:eastAsia="zh-CN"/>
        </w:rPr>
      </w:pPr>
    </w:p>
    <w:p>
      <w:pPr>
        <w:ind w:left="2209" w:hanging="2209" w:hangingChars="500"/>
        <w:jc w:val="center"/>
        <w:rPr>
          <w:rFonts w:hint="eastAsia" w:cs="黑体" w:asciiTheme="minorEastAsia" w:hAnsiTheme="minorEastAsia" w:eastAsiaTheme="minorEastAsia"/>
          <w:b/>
          <w:bCs/>
          <w:sz w:val="44"/>
          <w:szCs w:val="44"/>
          <w:lang w:eastAsia="zh-CN"/>
        </w:rPr>
      </w:pPr>
      <w:r>
        <w:rPr>
          <w:rFonts w:hint="eastAsia" w:cs="黑体" w:asciiTheme="minorEastAsia" w:hAnsiTheme="minorEastAsia" w:eastAsiaTheme="minorEastAsia"/>
          <w:b/>
          <w:bCs/>
          <w:sz w:val="44"/>
          <w:szCs w:val="44"/>
          <w:lang w:eastAsia="zh-CN"/>
        </w:rPr>
        <w:t>福州市福化环保科技有限公司</w:t>
      </w:r>
    </w:p>
    <w:p>
      <w:pPr>
        <w:jc w:val="center"/>
        <w:rPr>
          <w:rFonts w:hint="eastAsia" w:cs="黑体" w:asciiTheme="minorEastAsia" w:hAnsiTheme="minorEastAsia" w:eastAsiaTheme="minorEastAsia"/>
          <w:b/>
          <w:bCs/>
          <w:sz w:val="44"/>
          <w:szCs w:val="44"/>
        </w:rPr>
      </w:pPr>
      <w:r>
        <w:rPr>
          <w:rFonts w:hint="eastAsia" w:cs="黑体" w:asciiTheme="minorEastAsia" w:hAnsiTheme="minorEastAsia" w:eastAsiaTheme="minorEastAsia"/>
          <w:b/>
          <w:bCs/>
          <w:sz w:val="44"/>
          <w:szCs w:val="44"/>
        </w:rPr>
        <w:t>201</w:t>
      </w:r>
      <w:r>
        <w:rPr>
          <w:rFonts w:hint="eastAsia" w:cs="黑体" w:asciiTheme="minorEastAsia" w:hAnsiTheme="minorEastAsia" w:eastAsiaTheme="minorEastAsia"/>
          <w:b/>
          <w:bCs/>
          <w:sz w:val="44"/>
          <w:szCs w:val="44"/>
          <w:lang w:val="en-US" w:eastAsia="zh-CN"/>
        </w:rPr>
        <w:t>9</w:t>
      </w:r>
      <w:r>
        <w:rPr>
          <w:rFonts w:hint="eastAsia" w:cs="黑体" w:asciiTheme="minorEastAsia" w:hAnsiTheme="minorEastAsia" w:eastAsiaTheme="minorEastAsia"/>
          <w:b/>
          <w:bCs/>
          <w:sz w:val="44"/>
          <w:szCs w:val="44"/>
        </w:rPr>
        <w:t>年</w:t>
      </w:r>
      <w:r>
        <w:rPr>
          <w:rFonts w:hint="eastAsia" w:cs="黑体" w:asciiTheme="minorEastAsia" w:hAnsiTheme="minorEastAsia" w:eastAsiaTheme="minorEastAsia"/>
          <w:b/>
          <w:bCs/>
          <w:sz w:val="44"/>
          <w:szCs w:val="44"/>
          <w:lang w:eastAsia="zh-CN"/>
        </w:rPr>
        <w:t>安保服务</w:t>
      </w:r>
      <w:r>
        <w:rPr>
          <w:rFonts w:hint="eastAsia" w:cs="黑体" w:asciiTheme="minorEastAsia" w:hAnsiTheme="minorEastAsia" w:eastAsiaTheme="minorEastAsia"/>
          <w:b/>
          <w:bCs/>
          <w:sz w:val="44"/>
          <w:szCs w:val="44"/>
        </w:rPr>
        <w:t>外包项目</w:t>
      </w:r>
    </w:p>
    <w:p>
      <w:pPr>
        <w:spacing w:line="520" w:lineRule="exact"/>
        <w:jc w:val="center"/>
        <w:rPr>
          <w:rFonts w:hint="eastAsia" w:ascii="宋体" w:hAnsi="宋体"/>
          <w:b/>
          <w:sz w:val="44"/>
          <w:szCs w:val="44"/>
        </w:rPr>
      </w:pPr>
    </w:p>
    <w:p>
      <w:pPr>
        <w:snapToGrid w:val="0"/>
        <w:ind w:right="-852" w:rightChars="-426" w:firstLine="4179" w:firstLineChars="946"/>
        <w:rPr>
          <w:rFonts w:hint="eastAsia" w:ascii="宋体" w:hAnsi="宋体"/>
          <w:b/>
          <w:bCs/>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eastAsia="宋体"/>
          <w:b/>
          <w:sz w:val="44"/>
          <w:szCs w:val="44"/>
          <w:lang w:eastAsia="zh-CN"/>
        </w:rPr>
      </w:pPr>
      <w:r>
        <w:rPr>
          <w:rFonts w:hint="eastAsia" w:ascii="宋体" w:hAnsi="宋体"/>
          <w:b/>
          <w:sz w:val="44"/>
          <w:szCs w:val="44"/>
          <w:lang w:val="en-US" w:eastAsia="zh-CN"/>
        </w:rPr>
        <w:t>参选文件</w:t>
      </w: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（商务报价文件）</w:t>
      </w: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ind w:firstLine="1680" w:firstLineChars="600"/>
        <w:jc w:val="both"/>
        <w:rPr>
          <w:rFonts w:hint="eastAsia" w:ascii="宋体" w:hAnsi="宋体"/>
          <w:bCs/>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参选人</w:t>
      </w:r>
      <w:r>
        <w:rPr>
          <w:rFonts w:hint="eastAsia" w:ascii="宋体" w:hAnsi="宋体"/>
          <w:sz w:val="28"/>
          <w:szCs w:val="28"/>
        </w:rPr>
        <w:t>：</w:t>
      </w:r>
      <w:r>
        <w:rPr>
          <w:rFonts w:hint="eastAsia" w:ascii="宋体" w:hAnsi="宋体"/>
          <w:bCs/>
          <w:sz w:val="28"/>
          <w:szCs w:val="28"/>
        </w:rPr>
        <w:t>（盖章）</w:t>
      </w:r>
    </w:p>
    <w:p>
      <w:pPr>
        <w:ind w:firstLine="2100" w:firstLineChars="750"/>
        <w:jc w:val="center"/>
        <w:rPr>
          <w:rFonts w:hint="eastAsia" w:ascii="宋体" w:hAnsi="宋体"/>
          <w:bCs/>
          <w:sz w:val="28"/>
          <w:szCs w:val="28"/>
        </w:rPr>
      </w:pPr>
    </w:p>
    <w:p>
      <w:pPr>
        <w:ind w:firstLine="2100" w:firstLineChars="750"/>
        <w:jc w:val="both"/>
        <w:rPr>
          <w:rFonts w:hint="eastAsia" w:ascii="宋体" w:hAnsi="宋体"/>
          <w:bCs/>
          <w:sz w:val="28"/>
          <w:szCs w:val="28"/>
        </w:rPr>
      </w:pPr>
      <w:r>
        <w:rPr>
          <w:rFonts w:hint="eastAsia" w:ascii="宋体" w:hAnsi="宋体"/>
          <w:bCs/>
          <w:sz w:val="28"/>
          <w:szCs w:val="28"/>
        </w:rPr>
        <w:t>法定代表人：（盖章或签字）</w:t>
      </w:r>
    </w:p>
    <w:p>
      <w:pPr>
        <w:jc w:val="center"/>
        <w:rPr>
          <w:rFonts w:hint="eastAsia" w:ascii="宋体" w:hAnsi="宋体"/>
          <w:bCs/>
          <w:sz w:val="28"/>
          <w:szCs w:val="28"/>
        </w:rPr>
      </w:pPr>
    </w:p>
    <w:p>
      <w:pPr>
        <w:jc w:val="center"/>
        <w:rPr>
          <w:rFonts w:ascii="宋体" w:hAnsi="宋体"/>
          <w:sz w:val="28"/>
          <w:szCs w:val="28"/>
          <w:u w:val="single"/>
        </w:rPr>
        <w:sectPr>
          <w:footerReference r:id="rId6" w:type="first"/>
          <w:footerReference r:id="rId5" w:type="default"/>
          <w:pgSz w:w="11906" w:h="16838"/>
          <w:pgMar w:top="1440" w:right="1644" w:bottom="1440" w:left="1797" w:header="567" w:footer="567" w:gutter="0"/>
          <w:pgNumType w:fmt="decimal"/>
          <w:cols w:space="720" w:num="1"/>
          <w:titlePg/>
          <w:docGrid w:type="lines" w:linePitch="312" w:charSpace="0"/>
        </w:sectPr>
      </w:pPr>
      <w:r>
        <w:rPr>
          <w:rFonts w:hint="eastAsia" w:ascii="宋体" w:hAnsi="宋体"/>
          <w:bCs/>
          <w:sz w:val="28"/>
          <w:szCs w:val="28"/>
        </w:rPr>
        <w:t xml:space="preserve">    年  月  日</w:t>
      </w: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18"/>
        <w:tblW w:w="6912" w:type="dxa"/>
        <w:jc w:val="center"/>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企业基本信息</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安保</w:t>
            </w:r>
            <w:r>
              <w:rPr>
                <w:rFonts w:hint="eastAsia" w:asciiTheme="minorEastAsia" w:hAnsiTheme="minorEastAsia" w:eastAsiaTheme="minorEastAsia" w:cstheme="minorEastAsia"/>
                <w:b w:val="0"/>
                <w:bCs w:val="0"/>
                <w:sz w:val="24"/>
                <w:szCs w:val="24"/>
                <w:vertAlign w:val="baseline"/>
                <w:lang w:eastAsia="zh-CN"/>
              </w:rPr>
              <w:t>资质</w:t>
            </w:r>
            <w:r>
              <w:rPr>
                <w:rFonts w:hint="eastAsia" w:asciiTheme="minorEastAsia" w:hAnsiTheme="minorEastAsia" w:eastAsiaTheme="minorEastAsia" w:cstheme="minorEastAsia"/>
                <w:b w:val="0"/>
                <w:bCs w:val="0"/>
                <w:sz w:val="24"/>
                <w:szCs w:val="24"/>
                <w:vertAlign w:val="baseline"/>
                <w:lang w:val="en-US" w:eastAsia="zh-CN"/>
              </w:rPr>
              <w:t>证书等</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企业业绩</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报价表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w:t>
            </w:r>
            <w:r>
              <w:rPr>
                <w:rFonts w:hint="eastAsia" w:asciiTheme="minorEastAsia" w:hAnsiTheme="minorEastAsia" w:eastAsiaTheme="minorEastAsia" w:cstheme="minorEastAsia"/>
                <w:b w:val="0"/>
                <w:bCs w:val="0"/>
                <w:sz w:val="24"/>
                <w:szCs w:val="24"/>
                <w:vertAlign w:val="baseline"/>
                <w:lang w:val="en-US" w:eastAsia="zh-CN"/>
              </w:rPr>
              <w:t>投入项目的</w:t>
            </w:r>
            <w:r>
              <w:rPr>
                <w:rFonts w:hint="eastAsia" w:asciiTheme="minorEastAsia" w:hAnsiTheme="minorEastAsia" w:eastAsiaTheme="minorEastAsia" w:cstheme="minorEastAsia"/>
                <w:b w:val="0"/>
                <w:bCs w:val="0"/>
                <w:sz w:val="24"/>
                <w:szCs w:val="24"/>
                <w:vertAlign w:val="baseline"/>
                <w:lang w:eastAsia="zh-CN"/>
              </w:rPr>
              <w:t>人员</w:t>
            </w:r>
            <w:r>
              <w:rPr>
                <w:rFonts w:hint="eastAsia" w:asciiTheme="minorEastAsia" w:hAnsiTheme="minorEastAsia" w:eastAsiaTheme="minorEastAsia" w:cstheme="minorEastAsia"/>
                <w:b w:val="0"/>
                <w:bCs w:val="0"/>
                <w:sz w:val="24"/>
                <w:szCs w:val="24"/>
                <w:vertAlign w:val="baseline"/>
                <w:lang w:val="en-US" w:eastAsia="zh-CN"/>
              </w:rPr>
              <w:t>汇总表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w:t>
            </w:r>
            <w:r>
              <w:rPr>
                <w:rFonts w:hint="eastAsia" w:asciiTheme="minorEastAsia" w:hAnsiTheme="minorEastAsia" w:eastAsiaTheme="minorEastAsia" w:cstheme="minorEastAsia"/>
                <w:b w:val="0"/>
                <w:bCs w:val="0"/>
                <w:sz w:val="24"/>
                <w:szCs w:val="24"/>
                <w:vertAlign w:val="baseline"/>
                <w:lang w:val="en-US" w:eastAsia="zh-CN"/>
              </w:rPr>
              <w:t>投入项目的</w:t>
            </w:r>
            <w:r>
              <w:rPr>
                <w:rFonts w:hint="eastAsia" w:asciiTheme="minorEastAsia" w:hAnsiTheme="minorEastAsia" w:eastAsiaTheme="minorEastAsia" w:cstheme="minorEastAsia"/>
                <w:b w:val="0"/>
                <w:bCs w:val="0"/>
                <w:sz w:val="24"/>
                <w:szCs w:val="24"/>
                <w:vertAlign w:val="baseline"/>
                <w:lang w:eastAsia="zh-CN"/>
              </w:rPr>
              <w:t>人员</w:t>
            </w:r>
            <w:r>
              <w:rPr>
                <w:rFonts w:hint="eastAsia" w:asciiTheme="minorEastAsia" w:hAnsiTheme="minorEastAsia" w:eastAsiaTheme="minorEastAsia" w:cstheme="minorEastAsia"/>
                <w:b w:val="0"/>
                <w:bCs w:val="0"/>
                <w:sz w:val="24"/>
                <w:szCs w:val="24"/>
                <w:vertAlign w:val="baseline"/>
                <w:lang w:val="en-US" w:eastAsia="zh-CN"/>
              </w:rPr>
              <w:t>资质证明材料</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其他</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jc w:val="center"/>
        <w:outlineLvl w:val="1"/>
        <w:rPr>
          <w:rFonts w:hint="eastAsia" w:ascii="宋体" w:hAnsi="宋体"/>
          <w:b/>
          <w:bCs/>
          <w:sz w:val="36"/>
          <w:szCs w:val="36"/>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eastAsia="zh-CN"/>
        </w:rPr>
        <w:t>福州市福化环保科技有限</w:t>
      </w:r>
      <w:r>
        <w:rPr>
          <w:rFonts w:hint="eastAsia"/>
          <w:sz w:val="24"/>
          <w:szCs w:val="24"/>
        </w:rPr>
        <w:t>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77933C" w:themeColor="accent3" w:themeShade="BF"/>
          <w:sz w:val="24"/>
          <w:szCs w:val="24"/>
          <w:u w:val="single"/>
        </w:rPr>
        <w:t>（被授权代表人姓名）</w:t>
      </w:r>
      <w:r>
        <w:rPr>
          <w:rFonts w:hint="eastAsia"/>
          <w:b w:val="0"/>
          <w:bCs w:val="0"/>
          <w:sz w:val="24"/>
          <w:szCs w:val="24"/>
        </w:rPr>
        <w:t>被我方正式授权并代表我公司</w:t>
      </w:r>
      <w:r>
        <w:rPr>
          <w:rFonts w:hint="eastAsia"/>
          <w:b w:val="0"/>
          <w:bCs w:val="0"/>
          <w:color w:val="77933C" w:themeColor="accent3" w:themeShade="BF"/>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2"/>
      </w:pPr>
    </w:p>
    <w:p>
      <w:pPr>
        <w:pStyle w:val="2"/>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2"/>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2"/>
        <w:jc w:val="center"/>
        <w:rPr>
          <w:rFonts w:hint="eastAsia"/>
          <w:lang w:eastAsia="zh-CN"/>
        </w:rPr>
      </w:pPr>
    </w:p>
    <w:p>
      <w:pPr>
        <w:pStyle w:val="2"/>
        <w:jc w:val="center"/>
        <w:rPr>
          <w:rFonts w:hint="eastAsia"/>
          <w:lang w:eastAsia="zh-CN"/>
        </w:rPr>
      </w:pPr>
    </w:p>
    <w:p>
      <w:pPr>
        <w:outlineLvl w:val="1"/>
        <w:rPr>
          <w:rFonts w:hint="eastAsia" w:ascii="宋体" w:hAnsi="宋体"/>
          <w:b/>
          <w:bCs/>
          <w:sz w:val="36"/>
          <w:szCs w:val="36"/>
        </w:rPr>
      </w:pP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77933C" w:themeColor="accent3" w:themeShade="BF"/>
          <w:sz w:val="24"/>
          <w:szCs w:val="24"/>
          <w:u w:val="single"/>
        </w:rPr>
        <w:t>（注册地址）</w:t>
      </w:r>
      <w:r>
        <w:rPr>
          <w:rFonts w:hint="eastAsia"/>
          <w:b w:val="0"/>
          <w:bCs w:val="0"/>
          <w:sz w:val="24"/>
          <w:szCs w:val="24"/>
        </w:rPr>
        <w:t>的</w:t>
      </w:r>
      <w:r>
        <w:rPr>
          <w:rFonts w:hint="eastAsia"/>
          <w:b w:val="0"/>
          <w:bCs w:val="0"/>
          <w:color w:val="77933C" w:themeColor="accent3" w:themeShade="BF"/>
          <w:sz w:val="24"/>
          <w:szCs w:val="24"/>
          <w:u w:val="single"/>
          <w:lang w:eastAsia="zh-CN"/>
        </w:rPr>
        <w:t>（</w:t>
      </w:r>
      <w:r>
        <w:rPr>
          <w:rFonts w:hint="eastAsia"/>
          <w:b w:val="0"/>
          <w:bCs w:val="0"/>
          <w:color w:val="77933C" w:themeColor="accent3" w:themeShade="BF"/>
          <w:sz w:val="24"/>
          <w:szCs w:val="24"/>
          <w:u w:val="single"/>
        </w:rPr>
        <w:t>公司名称）</w:t>
      </w:r>
      <w:r>
        <w:rPr>
          <w:rFonts w:hint="eastAsia"/>
          <w:b w:val="0"/>
          <w:bCs w:val="0"/>
          <w:sz w:val="24"/>
          <w:szCs w:val="24"/>
        </w:rPr>
        <w:t>的在下方签字（或签章）的</w:t>
      </w:r>
      <w:r>
        <w:rPr>
          <w:rFonts w:hint="eastAsia"/>
          <w:b w:val="0"/>
          <w:bCs w:val="0"/>
          <w:color w:val="77933C" w:themeColor="accent3" w:themeShade="BF"/>
          <w:sz w:val="24"/>
          <w:szCs w:val="24"/>
          <w:u w:val="single"/>
          <w:lang w:eastAsia="zh-CN"/>
        </w:rPr>
        <w:t>（法人代表姓名）</w:t>
      </w:r>
      <w:r>
        <w:rPr>
          <w:rFonts w:hint="eastAsia"/>
          <w:b w:val="0"/>
          <w:bCs w:val="0"/>
          <w:sz w:val="24"/>
          <w:szCs w:val="24"/>
        </w:rPr>
        <w:t>代表本公司授权</w:t>
      </w:r>
      <w:r>
        <w:rPr>
          <w:rFonts w:hint="eastAsia"/>
          <w:b w:val="0"/>
          <w:bCs w:val="0"/>
          <w:color w:val="77933C" w:themeColor="accent3" w:themeShade="BF"/>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eastAsia="zh-CN"/>
        </w:rPr>
        <w:t>福州市福化环保科技有限</w:t>
      </w:r>
      <w:r>
        <w:rPr>
          <w:rFonts w:hint="eastAsia"/>
          <w:b w:val="0"/>
          <w:bCs w:val="0"/>
          <w:sz w:val="24"/>
          <w:szCs w:val="24"/>
        </w:rPr>
        <w:t>公司</w:t>
      </w:r>
      <w:r>
        <w:rPr>
          <w:rFonts w:hint="eastAsia"/>
          <w:b w:val="0"/>
          <w:bCs w:val="0"/>
          <w:sz w:val="24"/>
          <w:szCs w:val="24"/>
          <w:lang w:val="en-US" w:eastAsia="zh-CN"/>
        </w:rPr>
        <w:t>2019</w:t>
      </w:r>
      <w:r>
        <w:rPr>
          <w:rFonts w:hint="eastAsia"/>
          <w:b w:val="0"/>
          <w:bCs w:val="0"/>
          <w:sz w:val="24"/>
          <w:szCs w:val="24"/>
        </w:rPr>
        <w:t>年</w:t>
      </w:r>
      <w:r>
        <w:rPr>
          <w:rFonts w:hint="eastAsia"/>
          <w:b w:val="0"/>
          <w:bCs w:val="0"/>
          <w:sz w:val="24"/>
          <w:szCs w:val="24"/>
          <w:lang w:val="en-US" w:eastAsia="zh-CN"/>
        </w:rPr>
        <w:t>厂区安保服务外包</w:t>
      </w:r>
      <w:r>
        <w:rPr>
          <w:rFonts w:hint="eastAsia"/>
          <w:b w:val="0"/>
          <w:bCs w:val="0"/>
          <w:sz w:val="24"/>
          <w:szCs w:val="24"/>
          <w:lang w:eastAsia="zh-CN"/>
        </w:rPr>
        <w:t>项目公开自主</w:t>
      </w:r>
      <w:r>
        <w:rPr>
          <w:rFonts w:hint="eastAsia"/>
          <w:b w:val="0"/>
          <w:bCs w:val="0"/>
          <w:sz w:val="24"/>
          <w:szCs w:val="24"/>
        </w:rPr>
        <w:t>比选，以本公司名义参与报价、合同执行并处理与之有关的其他事务，相关责任及后果由本公司承担。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2"/>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2"/>
        <w:jc w:val="center"/>
        <w:rPr>
          <w:rFonts w:hint="eastAsia"/>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77933C" w:themeColor="accent3" w:themeShade="BF"/>
          <w:kern w:val="2"/>
          <w:sz w:val="24"/>
          <w:szCs w:val="24"/>
          <w:u w:val="single"/>
          <w:lang w:val="en-US" w:eastAsia="zh-CN" w:bidi="ar-SA"/>
        </w:rPr>
        <w:t>（公章）</w:t>
      </w:r>
    </w:p>
    <w:p>
      <w:pPr>
        <w:rPr>
          <w:rFonts w:hint="eastAsia" w:ascii="宋体" w:hAnsi="宋体"/>
          <w:sz w:val="28"/>
          <w:szCs w:val="28"/>
          <w:u w:val="single"/>
        </w:rPr>
      </w:pPr>
    </w:p>
    <w:p>
      <w:pPr>
        <w:rPr>
          <w:rFonts w:ascii="宋体" w:hAnsi="宋体"/>
          <w:sz w:val="28"/>
          <w:szCs w:val="28"/>
          <w:u w:val="single"/>
        </w:rPr>
      </w:pPr>
    </w:p>
    <w:p>
      <w:pPr>
        <w:rPr>
          <w:rFonts w:hint="eastAsia" w:ascii="宋体" w:hAnsi="宋体"/>
          <w:b/>
          <w:color w:val="auto"/>
          <w:sz w:val="24"/>
          <w:u w:val="double"/>
        </w:rPr>
        <w:sectPr>
          <w:pgSz w:w="11906" w:h="16838"/>
          <w:pgMar w:top="1440" w:right="1644" w:bottom="1440" w:left="1797" w:header="567" w:footer="567" w:gutter="0"/>
          <w:pgNumType w:fmt="decimal"/>
          <w:cols w:space="720" w:num="1"/>
          <w:titlePg/>
          <w:docGrid w:type="lines" w:linePitch="312" w:charSpace="0"/>
        </w:sectPr>
      </w:pPr>
      <w:r>
        <w:rPr>
          <w:rFonts w:hint="eastAsia" w:ascii="宋体" w:hAnsi="宋体"/>
          <w:b/>
          <w:color w:val="auto"/>
          <w:sz w:val="24"/>
          <w:u w:val="double"/>
        </w:rPr>
        <w:t>注：法定代表人参与比选无须提供《授权委托书》，后附</w:t>
      </w:r>
      <w:r>
        <w:rPr>
          <w:rFonts w:hint="eastAsia" w:ascii="宋体" w:hAnsi="宋体"/>
          <w:b/>
          <w:color w:val="auto"/>
          <w:sz w:val="24"/>
          <w:u w:val="double"/>
          <w:lang w:val="en-US" w:eastAsia="zh-CN"/>
        </w:rPr>
        <w:t>法定代表人身份复印件和</w:t>
      </w:r>
      <w:r>
        <w:rPr>
          <w:rFonts w:hint="eastAsia" w:ascii="宋体" w:hAnsi="宋体"/>
          <w:b/>
          <w:color w:val="auto"/>
          <w:sz w:val="24"/>
          <w:u w:val="double"/>
        </w:rPr>
        <w:t>委托代理人身份证复印件，原件备查。</w:t>
      </w:r>
    </w:p>
    <w:p>
      <w:pPr>
        <w:jc w:val="center"/>
        <w:outlineLvl w:val="1"/>
        <w:rPr>
          <w:rFonts w:hint="eastAsia" w:ascii="宋体" w:hAnsi="宋体"/>
          <w:b/>
          <w:sz w:val="36"/>
          <w:szCs w:val="36"/>
        </w:rPr>
      </w:pPr>
      <w:r>
        <w:rPr>
          <w:rFonts w:hint="eastAsia" w:ascii="宋体" w:hAnsi="宋体"/>
          <w:b/>
          <w:bCs/>
          <w:sz w:val="36"/>
          <w:szCs w:val="36"/>
        </w:rPr>
        <w:t>企业基本信息</w:t>
      </w:r>
    </w:p>
    <w:p>
      <w:pPr>
        <w:rPr>
          <w:rFonts w:hint="eastAsia"/>
          <w:b/>
          <w:sz w:val="28"/>
          <w:szCs w:val="28"/>
        </w:rPr>
      </w:pPr>
      <w:r>
        <w:rPr>
          <w:rFonts w:hint="eastAsia"/>
          <w:b/>
          <w:sz w:val="28"/>
          <w:szCs w:val="28"/>
        </w:rPr>
        <w:t>企业基本信息</w:t>
      </w:r>
    </w:p>
    <w:tbl>
      <w:tblPr>
        <w:tblStyle w:val="17"/>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2344"/>
        <w:gridCol w:w="1432"/>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8583" w:type="dxa"/>
            <w:gridSpan w:val="4"/>
            <w:vAlign w:val="center"/>
          </w:tcPr>
          <w:p>
            <w:pPr>
              <w:rPr>
                <w:rFonts w:hint="eastAsia"/>
                <w:sz w:val="28"/>
                <w:szCs w:val="28"/>
              </w:rPr>
            </w:pPr>
            <w:r>
              <w:rPr>
                <w:rFonts w:hint="eastAsia"/>
                <w:sz w:val="28"/>
                <w:szCs w:val="28"/>
              </w:rPr>
              <w:t>企业登记信息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企业法人名称</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详细住所</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法定代表人</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资质等级</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证书编号</w:t>
            </w:r>
          </w:p>
        </w:tc>
        <w:tc>
          <w:tcPr>
            <w:tcW w:w="6131" w:type="dxa"/>
            <w:gridSpan w:val="3"/>
            <w:vAlign w:val="center"/>
          </w:tcPr>
          <w:p>
            <w:pPr>
              <w:rPr>
                <w:rFonts w:hint="eastAsia"/>
                <w:sz w:val="28"/>
                <w:szCs w:val="28"/>
              </w:rPr>
            </w:pPr>
          </w:p>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rPr>
        <w:tc>
          <w:tcPr>
            <w:tcW w:w="2452" w:type="dxa"/>
            <w:vAlign w:val="center"/>
          </w:tcPr>
          <w:p>
            <w:pPr>
              <w:rPr>
                <w:rFonts w:hint="eastAsia"/>
                <w:sz w:val="28"/>
                <w:szCs w:val="28"/>
              </w:rPr>
            </w:pPr>
            <w:r>
              <w:rPr>
                <w:rFonts w:hint="eastAsia"/>
                <w:sz w:val="28"/>
                <w:szCs w:val="28"/>
              </w:rPr>
              <w:t>发证机关</w:t>
            </w:r>
          </w:p>
        </w:tc>
        <w:tc>
          <w:tcPr>
            <w:tcW w:w="2344" w:type="dxa"/>
            <w:vAlign w:val="center"/>
          </w:tcPr>
          <w:p>
            <w:pPr>
              <w:rPr>
                <w:rFonts w:hint="eastAsia"/>
                <w:sz w:val="28"/>
                <w:szCs w:val="28"/>
              </w:rPr>
            </w:pPr>
          </w:p>
        </w:tc>
        <w:tc>
          <w:tcPr>
            <w:tcW w:w="1432" w:type="dxa"/>
            <w:vAlign w:val="center"/>
          </w:tcPr>
          <w:p>
            <w:pPr>
              <w:rPr>
                <w:rFonts w:hint="eastAsia"/>
                <w:sz w:val="28"/>
                <w:szCs w:val="28"/>
              </w:rPr>
            </w:pPr>
            <w:r>
              <w:rPr>
                <w:rFonts w:hint="eastAsia"/>
                <w:sz w:val="28"/>
                <w:szCs w:val="28"/>
              </w:rPr>
              <w:t>有效期</w:t>
            </w:r>
          </w:p>
        </w:tc>
        <w:tc>
          <w:tcPr>
            <w:tcW w:w="2355" w:type="dxa"/>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机构电话（手机）</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机构传真</w:t>
            </w:r>
          </w:p>
        </w:tc>
        <w:tc>
          <w:tcPr>
            <w:tcW w:w="6131" w:type="dxa"/>
            <w:gridSpan w:val="3"/>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2452" w:type="dxa"/>
            <w:vAlign w:val="center"/>
          </w:tcPr>
          <w:p>
            <w:pPr>
              <w:rPr>
                <w:rFonts w:hint="eastAsia"/>
                <w:sz w:val="28"/>
                <w:szCs w:val="28"/>
              </w:rPr>
            </w:pPr>
            <w:r>
              <w:rPr>
                <w:rFonts w:hint="eastAsia"/>
                <w:sz w:val="28"/>
                <w:szCs w:val="28"/>
              </w:rPr>
              <w:t>企业类型</w:t>
            </w:r>
          </w:p>
        </w:tc>
        <w:tc>
          <w:tcPr>
            <w:tcW w:w="6131" w:type="dxa"/>
            <w:gridSpan w:val="3"/>
            <w:vAlign w:val="center"/>
          </w:tcPr>
          <w:p>
            <w:pPr>
              <w:rPr>
                <w:rFonts w:hint="eastAsia"/>
                <w:sz w:val="28"/>
                <w:szCs w:val="28"/>
              </w:rPr>
            </w:pPr>
          </w:p>
        </w:tc>
      </w:tr>
    </w:tbl>
    <w:p>
      <w:pPr>
        <w:rPr>
          <w:rFonts w:hint="eastAsia" w:ascii="宋体" w:hAnsi="宋体"/>
          <w:b/>
          <w:sz w:val="24"/>
          <w:u w:val="double"/>
        </w:rPr>
      </w:pPr>
    </w:p>
    <w:p>
      <w:pPr>
        <w:rPr>
          <w:rFonts w:hint="eastAsia" w:ascii="宋体" w:hAnsi="宋体"/>
          <w:b/>
          <w:sz w:val="24"/>
          <w:u w:val="double"/>
        </w:rPr>
      </w:pPr>
    </w:p>
    <w:p>
      <w:pPr>
        <w:rPr>
          <w:color w:val="auto"/>
        </w:rPr>
        <w:sectPr>
          <w:pgSz w:w="11906" w:h="16838"/>
          <w:pgMar w:top="1440" w:right="1644" w:bottom="1440" w:left="1797" w:header="567" w:footer="567" w:gutter="0"/>
          <w:pgNumType w:fmt="decimal"/>
          <w:cols w:space="720" w:num="1"/>
          <w:titlePg/>
          <w:docGrid w:type="lines" w:linePitch="312" w:charSpace="0"/>
        </w:sectPr>
      </w:pPr>
      <w:r>
        <w:rPr>
          <w:rFonts w:hint="eastAsia" w:ascii="宋体" w:hAnsi="宋体"/>
          <w:b/>
          <w:color w:val="auto"/>
          <w:sz w:val="24"/>
          <w:u w:val="double"/>
        </w:rPr>
        <w:t>注：后附法人营业执照副本、资质证书副本复印件并加盖公章，原件备查。</w:t>
      </w:r>
    </w:p>
    <w:p>
      <w:pPr>
        <w:rPr>
          <w:rFonts w:hint="eastAsia"/>
        </w:rPr>
      </w:pPr>
    </w:p>
    <w:p>
      <w:pPr>
        <w:jc w:val="center"/>
        <w:outlineLvl w:val="1"/>
        <w:rPr>
          <w:rFonts w:hint="eastAsia" w:ascii="宋体" w:hAnsi="宋体"/>
          <w:b/>
          <w:bCs/>
          <w:sz w:val="36"/>
          <w:szCs w:val="36"/>
        </w:rPr>
      </w:pPr>
      <w:r>
        <w:rPr>
          <w:rFonts w:hint="eastAsia" w:ascii="宋体" w:hAnsi="宋体"/>
          <w:b/>
          <w:bCs/>
          <w:sz w:val="36"/>
          <w:szCs w:val="36"/>
        </w:rPr>
        <w:t>企业业绩</w:t>
      </w:r>
    </w:p>
    <w:tbl>
      <w:tblPr>
        <w:tblStyle w:val="17"/>
        <w:tblW w:w="10256" w:type="dxa"/>
        <w:tblInd w:w="-1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496"/>
        <w:gridCol w:w="2216"/>
        <w:gridCol w:w="2160"/>
        <w:gridCol w:w="101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260" w:lineRule="atLeast"/>
              <w:jc w:val="center"/>
              <w:outlineLvl w:val="9"/>
              <w:rPr>
                <w:rFonts w:hint="eastAsia" w:hAnsi="宋体"/>
                <w:szCs w:val="28"/>
              </w:rPr>
            </w:pPr>
            <w:bookmarkStart w:id="6" w:name="_Toc463965915"/>
            <w:bookmarkStart w:id="7" w:name="_Toc430027414"/>
            <w:r>
              <w:rPr>
                <w:rFonts w:hint="eastAsia" w:hAnsi="宋体"/>
                <w:szCs w:val="28"/>
              </w:rPr>
              <w:t>项目合同</w:t>
            </w:r>
            <w:bookmarkEnd w:id="6"/>
          </w:p>
          <w:p>
            <w:pPr>
              <w:pStyle w:val="47"/>
              <w:snapToGrid w:val="0"/>
              <w:spacing w:line="260" w:lineRule="atLeast"/>
              <w:jc w:val="center"/>
              <w:outlineLvl w:val="9"/>
              <w:rPr>
                <w:rFonts w:hint="eastAsia" w:hAnsi="宋体"/>
                <w:szCs w:val="28"/>
              </w:rPr>
            </w:pPr>
            <w:bookmarkStart w:id="8" w:name="_Toc463965916"/>
            <w:r>
              <w:rPr>
                <w:rFonts w:hint="eastAsia" w:hAnsi="宋体"/>
                <w:szCs w:val="28"/>
              </w:rPr>
              <w:t>名 称</w:t>
            </w:r>
            <w:bookmarkEnd w:id="7"/>
            <w:bookmarkEnd w:id="8"/>
          </w:p>
        </w:tc>
        <w:tc>
          <w:tcPr>
            <w:tcW w:w="1496" w:type="dxa"/>
            <w:vAlign w:val="center"/>
          </w:tcPr>
          <w:p>
            <w:pPr>
              <w:pStyle w:val="47"/>
              <w:snapToGrid w:val="0"/>
              <w:spacing w:line="320" w:lineRule="atLeast"/>
              <w:jc w:val="center"/>
              <w:outlineLvl w:val="9"/>
              <w:rPr>
                <w:rFonts w:hint="eastAsia" w:hAnsi="宋体"/>
                <w:szCs w:val="28"/>
              </w:rPr>
            </w:pPr>
            <w:bookmarkStart w:id="9" w:name="_Toc430027415"/>
            <w:bookmarkStart w:id="10" w:name="_Toc463965917"/>
            <w:r>
              <w:rPr>
                <w:rFonts w:hint="eastAsia" w:hAnsi="宋体"/>
                <w:szCs w:val="28"/>
              </w:rPr>
              <w:t>业主名称及电话</w:t>
            </w:r>
            <w:bookmarkEnd w:id="9"/>
            <w:bookmarkEnd w:id="10"/>
          </w:p>
        </w:tc>
        <w:tc>
          <w:tcPr>
            <w:tcW w:w="2216" w:type="dxa"/>
            <w:vAlign w:val="center"/>
          </w:tcPr>
          <w:p>
            <w:pPr>
              <w:pStyle w:val="47"/>
              <w:snapToGrid w:val="0"/>
              <w:spacing w:line="320" w:lineRule="atLeast"/>
              <w:jc w:val="center"/>
              <w:outlineLvl w:val="9"/>
              <w:rPr>
                <w:rFonts w:hint="eastAsia" w:hAnsi="宋体"/>
                <w:szCs w:val="28"/>
              </w:rPr>
            </w:pPr>
            <w:bookmarkStart w:id="11" w:name="_Toc463965918"/>
            <w:r>
              <w:rPr>
                <w:rFonts w:hint="eastAsia" w:hAnsi="宋体"/>
                <w:szCs w:val="28"/>
              </w:rPr>
              <w:t>服务</w:t>
            </w:r>
            <w:bookmarkEnd w:id="11"/>
          </w:p>
          <w:p>
            <w:pPr>
              <w:pStyle w:val="47"/>
              <w:snapToGrid w:val="0"/>
              <w:spacing w:line="320" w:lineRule="atLeast"/>
              <w:jc w:val="center"/>
              <w:outlineLvl w:val="9"/>
              <w:rPr>
                <w:rFonts w:hint="eastAsia" w:hAnsi="宋体"/>
                <w:szCs w:val="28"/>
              </w:rPr>
            </w:pPr>
            <w:bookmarkStart w:id="12" w:name="_Toc463965919"/>
            <w:r>
              <w:rPr>
                <w:rFonts w:hint="eastAsia" w:hAnsi="宋体"/>
                <w:szCs w:val="28"/>
              </w:rPr>
              <w:t>期限</w:t>
            </w:r>
            <w:bookmarkEnd w:id="12"/>
          </w:p>
        </w:tc>
        <w:tc>
          <w:tcPr>
            <w:tcW w:w="2160" w:type="dxa"/>
            <w:vAlign w:val="center"/>
          </w:tcPr>
          <w:p>
            <w:pPr>
              <w:pStyle w:val="47"/>
              <w:snapToGrid w:val="0"/>
              <w:spacing w:line="320" w:lineRule="atLeast"/>
              <w:jc w:val="center"/>
              <w:outlineLvl w:val="9"/>
              <w:rPr>
                <w:rFonts w:hint="eastAsia" w:hAnsi="宋体"/>
                <w:szCs w:val="28"/>
              </w:rPr>
            </w:pPr>
            <w:bookmarkStart w:id="13" w:name="_Toc463965920"/>
            <w:r>
              <w:rPr>
                <w:rFonts w:hint="eastAsia" w:hAnsi="宋体"/>
                <w:szCs w:val="28"/>
              </w:rPr>
              <w:t>合同总额</w:t>
            </w:r>
            <w:bookmarkEnd w:id="13"/>
          </w:p>
        </w:tc>
        <w:tc>
          <w:tcPr>
            <w:tcW w:w="1011" w:type="dxa"/>
            <w:vAlign w:val="center"/>
          </w:tcPr>
          <w:p>
            <w:pPr>
              <w:pStyle w:val="47"/>
              <w:snapToGrid w:val="0"/>
              <w:spacing w:line="320" w:lineRule="atLeast"/>
              <w:jc w:val="center"/>
              <w:outlineLvl w:val="9"/>
              <w:rPr>
                <w:rFonts w:hint="eastAsia" w:hAnsi="宋体"/>
                <w:szCs w:val="28"/>
              </w:rPr>
            </w:pPr>
            <w:bookmarkStart w:id="14" w:name="_Toc463965921"/>
            <w:r>
              <w:rPr>
                <w:rFonts w:hint="eastAsia" w:hAnsi="宋体"/>
                <w:szCs w:val="28"/>
              </w:rPr>
              <w:t>项目</w:t>
            </w:r>
          </w:p>
          <w:p>
            <w:pPr>
              <w:pStyle w:val="47"/>
              <w:snapToGrid w:val="0"/>
              <w:spacing w:line="320" w:lineRule="atLeast"/>
              <w:jc w:val="center"/>
              <w:outlineLvl w:val="9"/>
              <w:rPr>
                <w:rFonts w:hint="eastAsia" w:hAnsi="宋体"/>
                <w:spacing w:val="-30"/>
                <w:szCs w:val="28"/>
              </w:rPr>
            </w:pPr>
            <w:r>
              <w:rPr>
                <w:rFonts w:hint="eastAsia" w:hAnsi="宋体"/>
                <w:szCs w:val="28"/>
              </w:rPr>
              <w:t>负责人</w:t>
            </w:r>
            <w:bookmarkEnd w:id="14"/>
          </w:p>
        </w:tc>
        <w:tc>
          <w:tcPr>
            <w:tcW w:w="1701" w:type="dxa"/>
            <w:vAlign w:val="center"/>
          </w:tcPr>
          <w:p>
            <w:pPr>
              <w:pStyle w:val="47"/>
              <w:snapToGrid w:val="0"/>
              <w:spacing w:line="440" w:lineRule="atLeast"/>
              <w:jc w:val="center"/>
              <w:outlineLvl w:val="9"/>
              <w:rPr>
                <w:rFonts w:hint="eastAsia" w:hAnsi="宋体"/>
                <w:szCs w:val="28"/>
              </w:rPr>
            </w:pPr>
            <w:r>
              <w:rPr>
                <w:rFonts w:hint="eastAsia" w:hAnsi="宋体"/>
                <w:szCs w:val="28"/>
              </w:rPr>
              <w:t>级别（省/市/县级）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320" w:lineRule="atLeast"/>
              <w:jc w:val="center"/>
              <w:outlineLvl w:val="9"/>
              <w:rPr>
                <w:rFonts w:hint="eastAsia" w:hAnsi="宋体"/>
                <w:spacing w:val="-30"/>
                <w:szCs w:val="28"/>
              </w:rPr>
            </w:pPr>
          </w:p>
        </w:tc>
        <w:tc>
          <w:tcPr>
            <w:tcW w:w="2216" w:type="dxa"/>
            <w:vAlign w:val="center"/>
          </w:tcPr>
          <w:p>
            <w:pPr>
              <w:pStyle w:val="47"/>
              <w:snapToGrid w:val="0"/>
              <w:spacing w:line="320" w:lineRule="atLeast"/>
              <w:jc w:val="center"/>
              <w:outlineLvl w:val="9"/>
              <w:rPr>
                <w:rFonts w:hint="eastAsia" w:hAnsi="宋体"/>
                <w:spacing w:val="-30"/>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672" w:type="dxa"/>
            <w:vAlign w:val="center"/>
          </w:tcPr>
          <w:p>
            <w:pPr>
              <w:pStyle w:val="47"/>
              <w:snapToGrid w:val="0"/>
              <w:spacing w:line="440" w:lineRule="atLeast"/>
              <w:jc w:val="center"/>
              <w:outlineLvl w:val="9"/>
              <w:rPr>
                <w:rFonts w:hint="eastAsia" w:hAnsi="宋体"/>
                <w:szCs w:val="28"/>
              </w:rPr>
            </w:pPr>
          </w:p>
        </w:tc>
        <w:tc>
          <w:tcPr>
            <w:tcW w:w="1496" w:type="dxa"/>
            <w:vAlign w:val="center"/>
          </w:tcPr>
          <w:p>
            <w:pPr>
              <w:pStyle w:val="47"/>
              <w:snapToGrid w:val="0"/>
              <w:spacing w:line="440" w:lineRule="atLeast"/>
              <w:jc w:val="center"/>
              <w:outlineLvl w:val="9"/>
              <w:rPr>
                <w:rFonts w:hint="eastAsia" w:hAnsi="宋体"/>
                <w:szCs w:val="28"/>
              </w:rPr>
            </w:pPr>
          </w:p>
        </w:tc>
        <w:tc>
          <w:tcPr>
            <w:tcW w:w="2216" w:type="dxa"/>
            <w:vAlign w:val="center"/>
          </w:tcPr>
          <w:p>
            <w:pPr>
              <w:pStyle w:val="47"/>
              <w:snapToGrid w:val="0"/>
              <w:spacing w:line="440" w:lineRule="atLeast"/>
              <w:jc w:val="center"/>
              <w:outlineLvl w:val="9"/>
              <w:rPr>
                <w:rFonts w:hint="eastAsia" w:hAnsi="宋体"/>
                <w:szCs w:val="28"/>
              </w:rPr>
            </w:pPr>
          </w:p>
        </w:tc>
        <w:tc>
          <w:tcPr>
            <w:tcW w:w="2160" w:type="dxa"/>
            <w:tcBorders>
              <w:bottom w:val="single" w:color="auto" w:sz="4" w:space="0"/>
            </w:tcBorders>
            <w:vAlign w:val="center"/>
          </w:tcPr>
          <w:p>
            <w:pPr>
              <w:pStyle w:val="47"/>
              <w:snapToGrid w:val="0"/>
              <w:spacing w:line="440" w:lineRule="atLeast"/>
              <w:jc w:val="center"/>
              <w:outlineLvl w:val="9"/>
              <w:rPr>
                <w:rFonts w:hint="eastAsia" w:hAnsi="宋体"/>
                <w:szCs w:val="28"/>
              </w:rPr>
            </w:pPr>
          </w:p>
        </w:tc>
        <w:tc>
          <w:tcPr>
            <w:tcW w:w="1011" w:type="dxa"/>
            <w:vAlign w:val="center"/>
          </w:tcPr>
          <w:p>
            <w:pPr>
              <w:pStyle w:val="47"/>
              <w:snapToGrid w:val="0"/>
              <w:spacing w:line="440" w:lineRule="atLeast"/>
              <w:jc w:val="center"/>
              <w:outlineLvl w:val="9"/>
              <w:rPr>
                <w:rFonts w:hint="eastAsia" w:hAnsi="宋体"/>
                <w:szCs w:val="28"/>
              </w:rPr>
            </w:pPr>
          </w:p>
        </w:tc>
        <w:tc>
          <w:tcPr>
            <w:tcW w:w="1701" w:type="dxa"/>
            <w:vAlign w:val="center"/>
          </w:tcPr>
          <w:p>
            <w:pPr>
              <w:pStyle w:val="47"/>
              <w:snapToGrid w:val="0"/>
              <w:spacing w:line="440" w:lineRule="atLeast"/>
              <w:jc w:val="center"/>
              <w:outlineLvl w:val="9"/>
              <w:rPr>
                <w:rFonts w:hint="eastAsia" w:hAnsi="宋体"/>
                <w:szCs w:val="28"/>
              </w:rPr>
            </w:pPr>
          </w:p>
        </w:tc>
      </w:tr>
    </w:tbl>
    <w:p>
      <w:pPr>
        <w:pStyle w:val="4"/>
        <w:wordWrap w:val="0"/>
        <w:spacing w:line="460" w:lineRule="exact"/>
        <w:ind w:right="-369" w:firstLine="0"/>
        <w:rPr>
          <w:rFonts w:hint="eastAsia" w:ascii="宋体" w:hAnsi="宋体"/>
          <w:b/>
          <w:sz w:val="24"/>
          <w:szCs w:val="24"/>
          <w:highlight w:val="cyan"/>
          <w:u w:val="double"/>
        </w:rPr>
      </w:pPr>
    </w:p>
    <w:p>
      <w:pPr>
        <w:pStyle w:val="4"/>
        <w:spacing w:line="460" w:lineRule="exact"/>
        <w:ind w:right="-369" w:firstLine="0"/>
        <w:jc w:val="left"/>
        <w:rPr>
          <w:rFonts w:hint="eastAsia" w:ascii="宋体" w:hAnsi="宋体"/>
          <w:b/>
          <w:color w:val="auto"/>
          <w:sz w:val="24"/>
          <w:szCs w:val="24"/>
          <w:u w:val="double"/>
        </w:rPr>
      </w:pPr>
      <w:r>
        <w:rPr>
          <w:rFonts w:hint="eastAsia" w:ascii="宋体" w:hAnsi="宋体"/>
          <w:b/>
          <w:color w:val="auto"/>
          <w:sz w:val="24"/>
          <w:szCs w:val="24"/>
          <w:u w:val="double"/>
        </w:rPr>
        <w:t>注：需提供</w:t>
      </w:r>
      <w:r>
        <w:rPr>
          <w:rFonts w:hint="eastAsia" w:ascii="宋体" w:hAnsi="宋体"/>
          <w:b/>
          <w:color w:val="auto"/>
          <w:sz w:val="24"/>
          <w:szCs w:val="24"/>
          <w:u w:val="double"/>
          <w:lang w:val="en-US" w:eastAsia="zh-CN"/>
        </w:rPr>
        <w:t>近三年有效的</w:t>
      </w:r>
      <w:r>
        <w:rPr>
          <w:rFonts w:hint="eastAsia" w:ascii="宋体" w:hAnsi="宋体"/>
          <w:b/>
          <w:color w:val="auto"/>
          <w:sz w:val="24"/>
          <w:szCs w:val="24"/>
          <w:u w:val="double"/>
        </w:rPr>
        <w:t>业绩合同完整复印件并加盖公章，原件备查</w:t>
      </w:r>
    </w:p>
    <w:p>
      <w:pPr>
        <w:pStyle w:val="4"/>
        <w:wordWrap w:val="0"/>
        <w:spacing w:line="460" w:lineRule="exact"/>
        <w:ind w:right="-369" w:firstLine="0"/>
        <w:rPr>
          <w:rFonts w:hint="eastAsia" w:ascii="仿宋_GB2312" w:hAnsi="宋体" w:eastAsia="仿宋_GB2312"/>
          <w:sz w:val="24"/>
          <w:szCs w:val="24"/>
        </w:rPr>
      </w:pPr>
    </w:p>
    <w:p>
      <w:pPr>
        <w:ind w:left="2960" w:leftChars="1200" w:hanging="560" w:hangingChars="200"/>
        <w:jc w:val="center"/>
        <w:rPr>
          <w:rFonts w:hint="eastAsia" w:ascii="宋体" w:hAnsi="宋体"/>
          <w:bCs/>
          <w:sz w:val="28"/>
          <w:szCs w:val="28"/>
        </w:rPr>
      </w:pPr>
      <w:r>
        <w:rPr>
          <w:rFonts w:hint="eastAsia" w:ascii="宋体" w:hAnsi="宋体"/>
          <w:bCs/>
          <w:sz w:val="28"/>
          <w:szCs w:val="28"/>
        </w:rPr>
        <w:t xml:space="preserve">      法定代表人：（签字或盖章）</w:t>
      </w:r>
    </w:p>
    <w:p>
      <w:pPr>
        <w:ind w:left="2932" w:leftChars="1466"/>
        <w:jc w:val="center"/>
        <w:rPr>
          <w:rFonts w:hint="eastAsia" w:ascii="宋体" w:hAnsi="宋体"/>
          <w:sz w:val="28"/>
          <w:szCs w:val="28"/>
        </w:rPr>
      </w:pPr>
      <w:r>
        <w:rPr>
          <w:rFonts w:hint="eastAsia" w:ascii="宋体" w:hAnsi="宋体"/>
          <w:sz w:val="28"/>
          <w:szCs w:val="28"/>
          <w:lang w:eastAsia="zh-CN"/>
        </w:rPr>
        <w:t>参选人</w:t>
      </w:r>
      <w:r>
        <w:rPr>
          <w:rFonts w:hint="eastAsia" w:ascii="宋体" w:hAnsi="宋体"/>
          <w:sz w:val="28"/>
          <w:szCs w:val="28"/>
        </w:rPr>
        <w:t>：</w:t>
      </w:r>
      <w:r>
        <w:rPr>
          <w:rFonts w:hint="eastAsia" w:ascii="宋体" w:hAnsi="宋体"/>
          <w:bCs/>
          <w:sz w:val="28"/>
          <w:szCs w:val="28"/>
        </w:rPr>
        <w:t>（盖章）</w:t>
      </w:r>
    </w:p>
    <w:p>
      <w:pPr>
        <w:ind w:firstLine="5460" w:firstLineChars="1950"/>
        <w:rPr>
          <w:rFonts w:ascii="宋体" w:hAnsi="宋体"/>
          <w:sz w:val="28"/>
          <w:szCs w:val="28"/>
        </w:rPr>
      </w:pPr>
      <w:r>
        <w:rPr>
          <w:rFonts w:hint="eastAsia" w:ascii="宋体" w:hAnsi="宋体"/>
          <w:sz w:val="28"/>
          <w:szCs w:val="28"/>
        </w:rPr>
        <w:t xml:space="preserve">年  月  日 </w:t>
      </w:r>
    </w:p>
    <w:p>
      <w:pPr>
        <w:snapToGrid w:val="0"/>
        <w:spacing w:line="360" w:lineRule="auto"/>
        <w:jc w:val="center"/>
        <w:rPr>
          <w:rFonts w:ascii="宋体" w:hAnsi="宋体"/>
          <w:sz w:val="28"/>
          <w:szCs w:val="28"/>
        </w:rPr>
      </w:pPr>
    </w:p>
    <w:p>
      <w:pPr>
        <w:jc w:val="center"/>
        <w:outlineLvl w:val="1"/>
        <w:rPr>
          <w:rFonts w:ascii="宋体" w:hAnsi="宋体"/>
          <w:sz w:val="28"/>
          <w:szCs w:val="28"/>
        </w:rPr>
      </w:pPr>
      <w:r>
        <w:rPr>
          <w:rFonts w:ascii="宋体" w:hAnsi="宋体"/>
          <w:sz w:val="28"/>
          <w:szCs w:val="28"/>
        </w:rPr>
        <w:br w:type="page"/>
      </w:r>
    </w:p>
    <w:p>
      <w:pPr>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参选报价表</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贵公司</w:t>
      </w:r>
      <w:r>
        <w:rPr>
          <w:rFonts w:hint="eastAsia" w:asciiTheme="minorEastAsia" w:hAnsiTheme="minorEastAsia" w:eastAsiaTheme="minorEastAsia"/>
          <w:sz w:val="24"/>
          <w:szCs w:val="24"/>
          <w:lang w:eastAsia="zh-CN"/>
        </w:rPr>
        <w:t>安保服务外包</w:t>
      </w:r>
      <w:r>
        <w:rPr>
          <w:rFonts w:hint="eastAsia" w:cs="黑体" w:asciiTheme="minorEastAsia" w:hAnsiTheme="minorEastAsia" w:eastAsiaTheme="minorEastAsia"/>
          <w:bCs/>
          <w:sz w:val="24"/>
          <w:szCs w:val="24"/>
        </w:rPr>
        <w:t>项</w:t>
      </w:r>
      <w:r>
        <w:rPr>
          <w:rFonts w:hint="eastAsia" w:asciiTheme="minorEastAsia" w:hAnsiTheme="minorEastAsia" w:eastAsiaTheme="minorEastAsia"/>
          <w:sz w:val="24"/>
          <w:szCs w:val="24"/>
        </w:rPr>
        <w:t xml:space="preserve">目比选文件我公司已阅知并完全同意，承诺此次报价真实、有效。同时承诺，中选后认真履行中标义务，提供优质服务。现将本公司有关报价及说明如下：        </w:t>
      </w:r>
    </w:p>
    <w:p>
      <w:pPr>
        <w:snapToGrid w:val="0"/>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一、2019年度</w:t>
      </w:r>
      <w:r>
        <w:rPr>
          <w:rFonts w:hint="eastAsia" w:asciiTheme="minorEastAsia" w:hAnsiTheme="minorEastAsia" w:eastAsiaTheme="minorEastAsia"/>
          <w:sz w:val="24"/>
          <w:szCs w:val="24"/>
          <w:lang w:eastAsia="zh-CN"/>
        </w:rPr>
        <w:t>安保服务外包项目报价</w:t>
      </w:r>
    </w:p>
    <w:p>
      <w:pPr>
        <w:snapToGrid w:val="0"/>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单位：元</w:t>
      </w:r>
    </w:p>
    <w:tbl>
      <w:tblPr>
        <w:tblStyle w:val="17"/>
        <w:tblW w:w="84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530"/>
        <w:gridCol w:w="18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848"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岗位</w:t>
            </w:r>
          </w:p>
        </w:tc>
        <w:tc>
          <w:tcPr>
            <w:tcW w:w="1530"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人数</w:t>
            </w:r>
          </w:p>
        </w:tc>
        <w:tc>
          <w:tcPr>
            <w:tcW w:w="1800"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月服务费</w:t>
            </w:r>
            <w:r>
              <w:rPr>
                <w:rFonts w:hint="eastAsia" w:asciiTheme="minorEastAsia" w:hAnsiTheme="minorEastAsia" w:eastAsiaTheme="minorEastAsia"/>
                <w:sz w:val="24"/>
                <w:szCs w:val="24"/>
                <w:highlight w:val="none"/>
              </w:rPr>
              <w:t>用</w:t>
            </w:r>
          </w:p>
        </w:tc>
        <w:tc>
          <w:tcPr>
            <w:tcW w:w="2235" w:type="dxa"/>
            <w:vAlign w:val="center"/>
          </w:tcPr>
          <w:p>
            <w:pPr>
              <w:widowControl/>
              <w:spacing w:line="30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848" w:type="dxa"/>
            <w:vAlign w:val="center"/>
          </w:tcPr>
          <w:p>
            <w:pPr>
              <w:widowControl/>
              <w:spacing w:line="30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安保员</w:t>
            </w:r>
          </w:p>
        </w:tc>
        <w:tc>
          <w:tcPr>
            <w:tcW w:w="1530" w:type="dxa"/>
            <w:vAlign w:val="center"/>
          </w:tcPr>
          <w:p>
            <w:pPr>
              <w:widowControl/>
              <w:spacing w:line="300" w:lineRule="exact"/>
              <w:jc w:val="center"/>
              <w:rPr>
                <w:rFonts w:hint="eastAsia" w:asciiTheme="minorEastAsia" w:hAnsiTheme="minorEastAsia" w:eastAsiaTheme="minorEastAsia"/>
                <w:sz w:val="24"/>
                <w:szCs w:val="24"/>
                <w:lang w:eastAsia="zh-CN"/>
              </w:rPr>
            </w:pPr>
          </w:p>
        </w:tc>
        <w:tc>
          <w:tcPr>
            <w:tcW w:w="1800" w:type="dxa"/>
            <w:vAlign w:val="center"/>
          </w:tcPr>
          <w:p>
            <w:pPr>
              <w:widowControl/>
              <w:spacing w:line="300" w:lineRule="exact"/>
              <w:jc w:val="center"/>
              <w:rPr>
                <w:rFonts w:asciiTheme="minorEastAsia" w:hAnsiTheme="minorEastAsia" w:eastAsiaTheme="minorEastAsia"/>
                <w:color w:val="FF0000"/>
                <w:sz w:val="24"/>
                <w:szCs w:val="24"/>
              </w:rPr>
            </w:pPr>
          </w:p>
        </w:tc>
        <w:tc>
          <w:tcPr>
            <w:tcW w:w="2235" w:type="dxa"/>
            <w:vAlign w:val="center"/>
          </w:tcPr>
          <w:p>
            <w:pPr>
              <w:widowControl/>
              <w:spacing w:line="300" w:lineRule="exact"/>
              <w:jc w:val="center"/>
              <w:rPr>
                <w:rFonts w:hint="eastAsia" w:asciiTheme="minorEastAsia" w:hAnsiTheme="minorEastAsia" w:eastAsiaTheme="minorEastAsia"/>
                <w:color w:val="FF0000"/>
                <w:sz w:val="24"/>
                <w:szCs w:val="24"/>
                <w:lang w:eastAsia="zh-CN"/>
              </w:rPr>
            </w:pPr>
          </w:p>
        </w:tc>
      </w:tr>
    </w:tbl>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二、参选单位发票类型及税率</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1.参选单位提供发票为增值税 专用 发票。</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2.参选单位提供发票税率为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三、报价说明：</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1、比选人根据每项目业务外包项目合同选择中选人。</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以上报价包含管理费、利润、</w:t>
      </w:r>
      <w:r>
        <w:rPr>
          <w:rFonts w:hint="eastAsia" w:asciiTheme="minorEastAsia" w:hAnsiTheme="minorEastAsia" w:eastAsiaTheme="minorEastAsia"/>
          <w:sz w:val="24"/>
          <w:szCs w:val="24"/>
          <w:lang w:eastAsia="zh-CN"/>
        </w:rPr>
        <w:t>员工工资、保险、奖金</w:t>
      </w:r>
      <w:r>
        <w:rPr>
          <w:rFonts w:hint="eastAsia" w:asciiTheme="minorEastAsia" w:hAnsiTheme="minorEastAsia" w:eastAsiaTheme="minorEastAsia"/>
          <w:sz w:val="24"/>
          <w:szCs w:val="24"/>
        </w:rPr>
        <w:t>、服装、安防器材器械及增值税发票税金等所有费用。</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是否愿意作为备选单位：（   ）作为备选单位。</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本公司承诺：此次投标一旦中选，绝不悔标；本公司有能力确保各项业务的完成；本公司全体人员将以优良的服务态度及良好的敬业精神真诚服务于贵公司。</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投标单位（签章）：</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联系电话：</w:t>
      </w:r>
    </w:p>
    <w:p>
      <w:pPr>
        <w:snapToGrid w:val="0"/>
        <w:spacing w:line="360" w:lineRule="auto"/>
        <w:ind w:firstLine="480" w:firstLineChars="200"/>
        <w:rPr>
          <w:rFonts w:hint="eastAsia" w:cs="宋体"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                                    年    月    日</w:t>
      </w:r>
    </w:p>
    <w:p>
      <w:pPr>
        <w:jc w:val="center"/>
        <w:outlineLvl w:val="1"/>
        <w:rPr>
          <w:rFonts w:ascii="宋体" w:hAnsi="宋体"/>
          <w:sz w:val="28"/>
          <w:szCs w:val="28"/>
        </w:rPr>
      </w:pPr>
    </w:p>
    <w:p>
      <w:pPr>
        <w:jc w:val="center"/>
        <w:outlineLvl w:val="1"/>
        <w:rPr>
          <w:rFonts w:ascii="宋体" w:hAnsi="宋体"/>
          <w:sz w:val="28"/>
          <w:szCs w:val="28"/>
        </w:rPr>
      </w:pPr>
    </w:p>
    <w:p>
      <w:pPr>
        <w:jc w:val="center"/>
        <w:outlineLvl w:val="1"/>
        <w:rPr>
          <w:rFonts w:ascii="宋体" w:hAnsi="宋体"/>
          <w:sz w:val="28"/>
          <w:szCs w:val="28"/>
        </w:rPr>
      </w:pPr>
    </w:p>
    <w:p>
      <w:pPr>
        <w:jc w:val="center"/>
        <w:outlineLvl w:val="1"/>
        <w:rPr>
          <w:rFonts w:hint="eastAsia" w:ascii="宋体" w:hAnsi="宋体" w:eastAsia="宋体"/>
          <w:b/>
          <w:sz w:val="36"/>
          <w:szCs w:val="36"/>
          <w:lang w:eastAsia="zh-CN"/>
        </w:rPr>
      </w:pPr>
      <w:r>
        <w:rPr>
          <w:rFonts w:hint="eastAsia" w:ascii="宋体" w:hAnsi="宋体"/>
          <w:b/>
          <w:bCs/>
          <w:sz w:val="36"/>
          <w:szCs w:val="36"/>
        </w:rPr>
        <w:t>拟投入项目的人员汇总表</w:t>
      </w:r>
      <w:r>
        <w:rPr>
          <w:rFonts w:hint="eastAsia" w:ascii="宋体" w:hAnsi="宋体"/>
          <w:b/>
          <w:bCs/>
          <w:sz w:val="36"/>
          <w:szCs w:val="36"/>
          <w:lang w:eastAsia="zh-CN"/>
        </w:rPr>
        <w:t>和轮班安排</w:t>
      </w:r>
    </w:p>
    <w:p>
      <w:pPr>
        <w:rPr>
          <w:rFonts w:hint="eastAsia"/>
        </w:rPr>
      </w:pP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993"/>
        <w:gridCol w:w="1134"/>
        <w:gridCol w:w="850"/>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序号</w:t>
            </w:r>
          </w:p>
        </w:tc>
        <w:tc>
          <w:tcPr>
            <w:tcW w:w="1559" w:type="dxa"/>
            <w:vAlign w:val="top"/>
          </w:tcPr>
          <w:p>
            <w:pPr>
              <w:spacing w:line="360" w:lineRule="auto"/>
              <w:rPr>
                <w:rFonts w:hint="eastAsia"/>
                <w:sz w:val="24"/>
              </w:rPr>
            </w:pPr>
            <w:r>
              <w:rPr>
                <w:rFonts w:hint="eastAsia"/>
                <w:sz w:val="24"/>
              </w:rPr>
              <w:t>姓名</w:t>
            </w:r>
          </w:p>
        </w:tc>
        <w:tc>
          <w:tcPr>
            <w:tcW w:w="993" w:type="dxa"/>
            <w:vAlign w:val="top"/>
          </w:tcPr>
          <w:p>
            <w:pPr>
              <w:spacing w:line="360" w:lineRule="auto"/>
              <w:rPr>
                <w:rFonts w:hint="eastAsia"/>
                <w:sz w:val="24"/>
              </w:rPr>
            </w:pPr>
            <w:r>
              <w:rPr>
                <w:rFonts w:hint="eastAsia"/>
                <w:sz w:val="24"/>
              </w:rPr>
              <w:t>性别</w:t>
            </w:r>
          </w:p>
        </w:tc>
        <w:tc>
          <w:tcPr>
            <w:tcW w:w="1134" w:type="dxa"/>
            <w:vAlign w:val="top"/>
          </w:tcPr>
          <w:p>
            <w:pPr>
              <w:spacing w:line="360" w:lineRule="auto"/>
              <w:rPr>
                <w:rFonts w:hint="eastAsia"/>
                <w:sz w:val="24"/>
              </w:rPr>
            </w:pPr>
            <w:r>
              <w:rPr>
                <w:rFonts w:hint="eastAsia"/>
                <w:sz w:val="24"/>
              </w:rPr>
              <w:t>出生年月</w:t>
            </w:r>
          </w:p>
        </w:tc>
        <w:tc>
          <w:tcPr>
            <w:tcW w:w="850" w:type="dxa"/>
            <w:vAlign w:val="top"/>
          </w:tcPr>
          <w:p>
            <w:pPr>
              <w:spacing w:line="360" w:lineRule="auto"/>
              <w:rPr>
                <w:rFonts w:hint="eastAsia"/>
                <w:sz w:val="24"/>
                <w:highlight w:val="none"/>
              </w:rPr>
            </w:pPr>
            <w:r>
              <w:rPr>
                <w:rFonts w:hint="eastAsia"/>
                <w:sz w:val="24"/>
                <w:highlight w:val="none"/>
              </w:rPr>
              <w:t>身高</w:t>
            </w:r>
          </w:p>
        </w:tc>
        <w:tc>
          <w:tcPr>
            <w:tcW w:w="992" w:type="dxa"/>
            <w:vAlign w:val="top"/>
          </w:tcPr>
          <w:p>
            <w:pPr>
              <w:spacing w:line="360" w:lineRule="auto"/>
              <w:rPr>
                <w:rFonts w:hint="eastAsia"/>
                <w:sz w:val="24"/>
                <w:highlight w:val="none"/>
              </w:rPr>
            </w:pPr>
            <w:r>
              <w:rPr>
                <w:rFonts w:hint="eastAsia"/>
                <w:sz w:val="24"/>
                <w:highlight w:val="none"/>
              </w:rPr>
              <w:t>学历</w:t>
            </w:r>
          </w:p>
        </w:tc>
        <w:tc>
          <w:tcPr>
            <w:tcW w:w="2268" w:type="dxa"/>
            <w:vAlign w:val="top"/>
          </w:tcPr>
          <w:p>
            <w:pPr>
              <w:spacing w:line="360" w:lineRule="auto"/>
              <w:rPr>
                <w:rFonts w:hint="eastAsia"/>
                <w:sz w:val="24"/>
                <w:highlight w:val="none"/>
              </w:rPr>
            </w:pPr>
            <w:r>
              <w:rPr>
                <w:rFonts w:hint="eastAsia"/>
                <w:sz w:val="24"/>
                <w:highlight w:val="none"/>
              </w:rPr>
              <w:t>拟在本项目承担任务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1</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2</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3</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4</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5</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6</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rPr>
            </w:pPr>
            <w:r>
              <w:rPr>
                <w:rFonts w:hint="eastAsia"/>
                <w:sz w:val="24"/>
              </w:rPr>
              <w:t>7</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eastAsia="宋体"/>
                <w:sz w:val="24"/>
                <w:lang w:val="en-US" w:eastAsia="zh-CN"/>
              </w:rPr>
            </w:pPr>
            <w:r>
              <w:rPr>
                <w:rFonts w:hint="eastAsia"/>
                <w:sz w:val="24"/>
                <w:lang w:val="en-US" w:eastAsia="zh-CN"/>
              </w:rPr>
              <w:t>8</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360" w:lineRule="auto"/>
              <w:rPr>
                <w:rFonts w:hint="eastAsia"/>
                <w:sz w:val="24"/>
                <w:lang w:val="en-US" w:eastAsia="zh-CN"/>
              </w:rPr>
            </w:pPr>
            <w:r>
              <w:rPr>
                <w:rFonts w:hint="eastAsia"/>
                <w:sz w:val="24"/>
                <w:lang w:val="en-US" w:eastAsia="zh-CN"/>
              </w:rPr>
              <w:t>9</w:t>
            </w:r>
          </w:p>
        </w:tc>
        <w:tc>
          <w:tcPr>
            <w:tcW w:w="1559" w:type="dxa"/>
            <w:vAlign w:val="top"/>
          </w:tcPr>
          <w:p>
            <w:pPr>
              <w:spacing w:line="360" w:lineRule="auto"/>
              <w:rPr>
                <w:rFonts w:hint="eastAsia"/>
                <w:sz w:val="24"/>
              </w:rPr>
            </w:pPr>
          </w:p>
        </w:tc>
        <w:tc>
          <w:tcPr>
            <w:tcW w:w="993" w:type="dxa"/>
            <w:vAlign w:val="top"/>
          </w:tcPr>
          <w:p>
            <w:pPr>
              <w:spacing w:line="360" w:lineRule="auto"/>
              <w:rPr>
                <w:rFonts w:hint="eastAsia"/>
                <w:sz w:val="24"/>
              </w:rPr>
            </w:pPr>
          </w:p>
        </w:tc>
        <w:tc>
          <w:tcPr>
            <w:tcW w:w="1134" w:type="dxa"/>
            <w:vAlign w:val="top"/>
          </w:tcPr>
          <w:p>
            <w:pPr>
              <w:spacing w:line="360" w:lineRule="auto"/>
              <w:rPr>
                <w:rFonts w:hint="eastAsia"/>
                <w:sz w:val="24"/>
              </w:rPr>
            </w:pPr>
          </w:p>
        </w:tc>
        <w:tc>
          <w:tcPr>
            <w:tcW w:w="850" w:type="dxa"/>
            <w:vAlign w:val="top"/>
          </w:tcPr>
          <w:p>
            <w:pPr>
              <w:spacing w:line="360" w:lineRule="auto"/>
              <w:rPr>
                <w:rFonts w:hint="eastAsia"/>
                <w:sz w:val="24"/>
              </w:rPr>
            </w:pPr>
          </w:p>
        </w:tc>
        <w:tc>
          <w:tcPr>
            <w:tcW w:w="992" w:type="dxa"/>
            <w:vAlign w:val="top"/>
          </w:tcPr>
          <w:p>
            <w:pPr>
              <w:spacing w:line="360" w:lineRule="auto"/>
              <w:rPr>
                <w:rFonts w:hint="eastAsia"/>
                <w:sz w:val="24"/>
              </w:rPr>
            </w:pPr>
          </w:p>
        </w:tc>
        <w:tc>
          <w:tcPr>
            <w:tcW w:w="2268" w:type="dxa"/>
            <w:vAlign w:val="top"/>
          </w:tcPr>
          <w:p>
            <w:pPr>
              <w:spacing w:line="360" w:lineRule="auto"/>
              <w:rPr>
                <w:rFonts w:hint="eastAsia"/>
                <w:sz w:val="24"/>
              </w:rPr>
            </w:pPr>
          </w:p>
        </w:tc>
      </w:tr>
    </w:tbl>
    <w:p>
      <w:pPr>
        <w:keepNext w:val="0"/>
        <w:keepLines w:val="0"/>
        <w:pageBreakBefore w:val="0"/>
        <w:widowControl w:val="0"/>
        <w:kinsoku/>
        <w:wordWrap/>
        <w:overflowPunct/>
        <w:topLinePunct w:val="0"/>
        <w:autoSpaceDE/>
        <w:autoSpaceDN/>
        <w:bidi w:val="0"/>
        <w:adjustRightInd w:val="0"/>
        <w:snapToGrid/>
        <w:spacing w:line="320" w:lineRule="exact"/>
        <w:ind w:firstLine="562" w:firstLineChars="200"/>
        <w:textAlignment w:val="baseline"/>
        <w:rPr>
          <w:rFonts w:hint="eastAsia" w:ascii="仿宋_GB2312" w:hAnsi="仿宋_GB2312" w:eastAsia="仿宋_GB2312" w:cs="仿宋_GB2312"/>
          <w:b w:val="0"/>
          <w:bCs w:val="0"/>
          <w:sz w:val="28"/>
          <w:szCs w:val="28"/>
          <w:lang w:val="en-US" w:eastAsia="zh-CN"/>
        </w:rPr>
      </w:pPr>
      <w:r>
        <w:rPr>
          <w:rFonts w:hint="eastAsia" w:ascii="宋体" w:hAnsi="宋体"/>
          <w:b/>
          <w:bCs/>
          <w:sz w:val="28"/>
          <w:szCs w:val="28"/>
          <w:lang w:val="en-US" w:eastAsia="zh-CN"/>
        </w:rPr>
        <w:t>具体班次轮班安排：</w:t>
      </w:r>
      <w:r>
        <w:rPr>
          <w:rFonts w:hint="eastAsia" w:ascii="仿宋_GB2312" w:hAnsi="仿宋_GB2312" w:eastAsia="仿宋_GB2312" w:cs="仿宋_GB2312"/>
          <w:b w:val="0"/>
          <w:bCs w:val="0"/>
          <w:sz w:val="28"/>
          <w:szCs w:val="28"/>
          <w:lang w:val="en-US" w:eastAsia="zh-CN"/>
        </w:rPr>
        <w:t>（倒班制、执勤人数和班制时间、几天换班、周末和节假日安排等，要求排版科学合理，确保24小时执勤，每两小时巡逻一次。如：设定门卫岗xx人：“三班两倒”或“三班三倒”或“两班两倒”工作制，分白班和夜班，其中白班X人（工作时间XX:XX—XX:XX）,夜班X人（工作时间XX:XX—XX:XX）,每两小时巡逻一次，法定节假日、星期六、星期天不休息,X天一次轮换。）</w:t>
      </w:r>
    </w:p>
    <w:p>
      <w:pPr>
        <w:rPr>
          <w:rFonts w:hint="eastAsia" w:ascii="宋体" w:hAnsi="宋体" w:eastAsia="宋体" w:cs="Times New Roman"/>
          <w:b/>
          <w:color w:val="FF0000"/>
          <w:kern w:val="2"/>
          <w:sz w:val="24"/>
          <w:szCs w:val="24"/>
          <w:u w:val="double"/>
          <w:lang w:val="en-US" w:eastAsia="zh-CN" w:bidi="ar-SA"/>
        </w:rPr>
      </w:pPr>
    </w:p>
    <w:p>
      <w:pPr>
        <w:rPr>
          <w:rFonts w:hint="eastAsia" w:ascii="宋体" w:hAnsi="宋体" w:cs="Times New Roman"/>
          <w:b/>
          <w:color w:val="auto"/>
          <w:kern w:val="2"/>
          <w:sz w:val="24"/>
          <w:szCs w:val="24"/>
          <w:u w:val="double"/>
          <w:lang w:val="en-US" w:eastAsia="zh-CN" w:bidi="ar-SA"/>
        </w:rPr>
      </w:pPr>
      <w:r>
        <w:rPr>
          <w:rFonts w:hint="eastAsia" w:ascii="宋体" w:hAnsi="宋体" w:eastAsia="宋体" w:cs="Times New Roman"/>
          <w:b/>
          <w:color w:val="auto"/>
          <w:kern w:val="2"/>
          <w:sz w:val="24"/>
          <w:szCs w:val="24"/>
          <w:u w:val="double"/>
          <w:lang w:val="en-US" w:eastAsia="zh-CN" w:bidi="ar-SA"/>
        </w:rPr>
        <w:t>注：</w:t>
      </w:r>
      <w:r>
        <w:rPr>
          <w:rFonts w:hint="eastAsia" w:ascii="宋体" w:hAnsi="宋体" w:cs="Times New Roman"/>
          <w:b/>
          <w:color w:val="auto"/>
          <w:kern w:val="2"/>
          <w:sz w:val="24"/>
          <w:szCs w:val="24"/>
          <w:u w:val="double"/>
          <w:lang w:val="en-US" w:eastAsia="zh-CN" w:bidi="ar-SA"/>
        </w:rPr>
        <w:t>（1）目前厂区有两个岗亭</w:t>
      </w:r>
    </w:p>
    <w:p>
      <w:pPr>
        <w:ind w:firstLine="482" w:firstLineChars="200"/>
        <w:rPr>
          <w:rFonts w:hint="eastAsia" w:ascii="宋体" w:hAnsi="宋体"/>
          <w:color w:val="auto"/>
          <w:sz w:val="28"/>
          <w:szCs w:val="28"/>
        </w:rPr>
      </w:pPr>
      <w:r>
        <w:rPr>
          <w:rFonts w:hint="eastAsia" w:ascii="宋体" w:hAnsi="宋体" w:cs="Times New Roman"/>
          <w:b/>
          <w:color w:val="auto"/>
          <w:kern w:val="2"/>
          <w:sz w:val="24"/>
          <w:szCs w:val="24"/>
          <w:u w:val="double"/>
          <w:lang w:val="en-US" w:eastAsia="zh-CN" w:bidi="ar-SA"/>
        </w:rPr>
        <w:t>（2）需</w:t>
      </w:r>
      <w:r>
        <w:rPr>
          <w:rFonts w:hint="eastAsia" w:ascii="宋体" w:hAnsi="宋体" w:eastAsia="宋体" w:cs="Times New Roman"/>
          <w:b/>
          <w:color w:val="auto"/>
          <w:kern w:val="2"/>
          <w:sz w:val="24"/>
          <w:szCs w:val="24"/>
          <w:u w:val="double"/>
          <w:lang w:val="en-US" w:eastAsia="zh-CN" w:bidi="ar-SA"/>
        </w:rPr>
        <w:t>附上人员资格证明材料</w:t>
      </w:r>
    </w:p>
    <w:p>
      <w:pPr>
        <w:ind w:firstLine="560" w:firstLineChars="200"/>
        <w:rPr>
          <w:rFonts w:hint="eastAsia" w:ascii="仿宋_GB2312" w:hAnsi="宋体" w:eastAsia="仿宋_GB2312"/>
          <w:b/>
        </w:rPr>
      </w:pPr>
      <w:r>
        <w:rPr>
          <w:rFonts w:hint="eastAsia" w:ascii="宋体" w:hAnsi="宋体"/>
          <w:sz w:val="28"/>
          <w:szCs w:val="28"/>
          <w:lang w:eastAsia="zh-CN"/>
        </w:rPr>
        <w:t>参选人</w:t>
      </w:r>
      <w:r>
        <w:rPr>
          <w:rFonts w:hint="eastAsia" w:ascii="宋体" w:hAnsi="宋体"/>
          <w:sz w:val="28"/>
          <w:szCs w:val="28"/>
        </w:rPr>
        <w:t>承诺：投入项目的保安人员请假休假期间，由</w:t>
      </w:r>
      <w:r>
        <w:rPr>
          <w:rFonts w:hint="eastAsia" w:ascii="宋体" w:hAnsi="宋体"/>
          <w:sz w:val="28"/>
          <w:szCs w:val="28"/>
          <w:lang w:eastAsia="zh-CN"/>
        </w:rPr>
        <w:t>参选人</w:t>
      </w:r>
      <w:r>
        <w:rPr>
          <w:rFonts w:hint="eastAsia" w:ascii="宋体" w:hAnsi="宋体"/>
          <w:sz w:val="28"/>
          <w:szCs w:val="28"/>
        </w:rPr>
        <w:t>无条件另行安排有从业资质的保安人员临时投入项目，确保项目每班岗不少于</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 xml:space="preserve">  </w:t>
      </w:r>
      <w:r>
        <w:rPr>
          <w:rFonts w:hint="eastAsia" w:ascii="宋体" w:hAnsi="宋体" w:eastAsia="仿宋_GB2312"/>
          <w:sz w:val="28"/>
          <w:szCs w:val="28"/>
          <w:u w:val="single"/>
        </w:rPr>
        <w:t xml:space="preserve"> </w:t>
      </w:r>
      <w:r>
        <w:rPr>
          <w:rFonts w:hint="eastAsia" w:ascii="宋体" w:hAnsi="宋体" w:eastAsia="仿宋_GB2312"/>
          <w:sz w:val="28"/>
          <w:szCs w:val="28"/>
        </w:rPr>
        <w:t>人，</w:t>
      </w:r>
      <w:r>
        <w:rPr>
          <w:rFonts w:hint="eastAsia" w:ascii="宋体" w:hAnsi="宋体"/>
          <w:sz w:val="28"/>
          <w:szCs w:val="28"/>
        </w:rPr>
        <w:t>保证项目安防工作不受影响。</w:t>
      </w:r>
    </w:p>
    <w:p>
      <w:pPr>
        <w:spacing w:line="360" w:lineRule="auto"/>
        <w:ind w:firstLine="480" w:firstLineChars="200"/>
        <w:rPr>
          <w:rFonts w:hint="eastAsia" w:ascii="仿宋_GB2312" w:hAnsi="宋体" w:eastAsia="仿宋_GB2312"/>
          <w:sz w:val="24"/>
        </w:rPr>
      </w:pPr>
    </w:p>
    <w:p>
      <w:pPr>
        <w:ind w:firstLine="4760" w:firstLineChars="1700"/>
        <w:rPr>
          <w:rFonts w:hint="eastAsia" w:ascii="宋体" w:hAnsi="宋体"/>
          <w:bCs/>
          <w:sz w:val="28"/>
          <w:szCs w:val="28"/>
        </w:rPr>
      </w:pPr>
      <w:r>
        <w:rPr>
          <w:rFonts w:hint="eastAsia" w:ascii="宋体" w:hAnsi="宋体"/>
          <w:sz w:val="28"/>
          <w:szCs w:val="28"/>
          <w:lang w:eastAsia="zh-CN"/>
        </w:rPr>
        <w:t>参选人</w:t>
      </w:r>
      <w:r>
        <w:rPr>
          <w:rFonts w:hint="eastAsia" w:ascii="宋体" w:hAnsi="宋体"/>
          <w:sz w:val="28"/>
          <w:szCs w:val="28"/>
        </w:rPr>
        <w:t>：</w:t>
      </w:r>
      <w:r>
        <w:rPr>
          <w:rFonts w:hint="eastAsia" w:ascii="宋体" w:hAnsi="宋体"/>
          <w:bCs/>
          <w:sz w:val="28"/>
          <w:szCs w:val="28"/>
        </w:rPr>
        <w:t>（盖章）</w:t>
      </w:r>
    </w:p>
    <w:p>
      <w:pPr>
        <w:ind w:firstLine="4760" w:firstLineChars="1700"/>
        <w:rPr>
          <w:rFonts w:hint="eastAsia" w:ascii="宋体" w:hAnsi="宋体"/>
          <w:bCs/>
          <w:sz w:val="28"/>
          <w:szCs w:val="28"/>
        </w:rPr>
      </w:pPr>
      <w:r>
        <w:rPr>
          <w:rFonts w:hint="eastAsia" w:ascii="宋体" w:hAnsi="宋体"/>
          <w:bCs/>
          <w:sz w:val="28"/>
          <w:szCs w:val="28"/>
        </w:rPr>
        <w:t>法定代表人：（签字或盖章）</w:t>
      </w:r>
    </w:p>
    <w:p>
      <w:pPr>
        <w:ind w:firstLine="5320" w:firstLineChars="1900"/>
        <w:rPr>
          <w:rFonts w:ascii="宋体" w:hAnsi="宋体"/>
          <w:bCs/>
          <w:sz w:val="28"/>
          <w:szCs w:val="28"/>
        </w:rPr>
      </w:pPr>
      <w:r>
        <w:rPr>
          <w:rFonts w:hint="eastAsia" w:ascii="宋体" w:hAnsi="宋体"/>
          <w:bCs/>
          <w:sz w:val="28"/>
          <w:szCs w:val="28"/>
        </w:rPr>
        <w:t>年   月   日</w:t>
      </w:r>
    </w:p>
    <w:p>
      <w:pPr>
        <w:snapToGrid w:val="0"/>
        <w:spacing w:line="360" w:lineRule="auto"/>
        <w:jc w:val="center"/>
        <w:rPr>
          <w:rFonts w:asciiTheme="minorEastAsia" w:hAnsiTheme="minorEastAsia" w:eastAsiaTheme="minorEastAsia"/>
          <w:b/>
          <w:sz w:val="28"/>
          <w:szCs w:val="28"/>
        </w:rPr>
      </w:pPr>
      <w:r>
        <w:rPr>
          <w:rFonts w:ascii="宋体" w:hAnsi="宋体"/>
          <w:bCs/>
          <w:sz w:val="28"/>
          <w:szCs w:val="28"/>
        </w:rPr>
        <w:br w:type="page"/>
      </w:r>
      <w:r>
        <w:rPr>
          <w:rFonts w:hint="eastAsia" w:ascii="宋体" w:hAnsi="宋体"/>
          <w:b/>
          <w:bCs/>
          <w:sz w:val="44"/>
          <w:szCs w:val="44"/>
          <w:lang w:eastAsia="zh-CN"/>
        </w:rPr>
        <w:t>服务</w:t>
      </w:r>
      <w:r>
        <w:rPr>
          <w:rFonts w:hint="eastAsia" w:asciiTheme="minorEastAsia" w:hAnsiTheme="minorEastAsia" w:eastAsiaTheme="minorEastAsia"/>
          <w:b/>
          <w:sz w:val="44"/>
          <w:szCs w:val="44"/>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r>
        <w:rPr>
          <w:rFonts w:hint="eastAsia" w:asciiTheme="minorEastAsia" w:hAnsiTheme="minorEastAsia" w:eastAsiaTheme="minorEastAsia"/>
          <w:sz w:val="28"/>
          <w:szCs w:val="28"/>
          <w:lang w:eastAsia="zh-CN"/>
        </w:rPr>
        <w:t>安保服务外包</w:t>
      </w:r>
      <w:r>
        <w:rPr>
          <w:rFonts w:hint="eastAsia" w:asciiTheme="minorEastAsia" w:hAnsiTheme="minorEastAsia" w:eastAsiaTheme="minorEastAsia"/>
          <w:sz w:val="28"/>
          <w:szCs w:val="28"/>
        </w:rPr>
        <w:t>项目比选文件表示完全响应，遵照公告的要求，特此确认并承诺：</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4、我方保证：我方确认，我方完全接受</w:t>
      </w:r>
      <w:r>
        <w:rPr>
          <w:rFonts w:hint="eastAsia" w:asciiTheme="minorEastAsia" w:hAnsiTheme="minorEastAsia" w:eastAsiaTheme="minorEastAsia"/>
          <w:sz w:val="28"/>
          <w:szCs w:val="28"/>
          <w:lang w:eastAsia="zh-CN"/>
        </w:rPr>
        <w:t>业务外包</w:t>
      </w:r>
      <w:r>
        <w:rPr>
          <w:rFonts w:hint="eastAsia" w:asciiTheme="minorEastAsia" w:hAnsiTheme="minorEastAsia" w:eastAsiaTheme="minorEastAsia"/>
          <w:sz w:val="28"/>
          <w:szCs w:val="28"/>
        </w:rPr>
        <w:t>项目比选文件及附件合同的全部条款。自收到该项目中标通知次日起5个工作日内，我方将与</w:t>
      </w:r>
      <w:r>
        <w:rPr>
          <w:rFonts w:hint="eastAsia" w:asciiTheme="minorEastAsia" w:hAnsiTheme="minorEastAsia" w:eastAsiaTheme="minorEastAsia"/>
          <w:sz w:val="28"/>
          <w:szCs w:val="28"/>
          <w:lang w:eastAsia="zh-CN"/>
        </w:rPr>
        <w:t>福州市福化环保科技有限公司</w:t>
      </w:r>
      <w:r>
        <w:rPr>
          <w:rFonts w:hint="eastAsia" w:asciiTheme="minorEastAsia" w:hAnsiTheme="minorEastAsia" w:eastAsiaTheme="minorEastAsia"/>
          <w:sz w:val="28"/>
          <w:szCs w:val="28"/>
        </w:rPr>
        <w:t>签订</w:t>
      </w:r>
      <w:r>
        <w:rPr>
          <w:rFonts w:hint="eastAsia" w:asciiTheme="minorEastAsia" w:hAnsiTheme="minorEastAsia" w:eastAsiaTheme="minorEastAsia"/>
          <w:sz w:val="28"/>
          <w:szCs w:val="28"/>
          <w:lang w:eastAsia="zh-CN"/>
        </w:rPr>
        <w:t>业务外包</w:t>
      </w:r>
      <w:r>
        <w:rPr>
          <w:rFonts w:hint="eastAsia" w:asciiTheme="minorEastAsia" w:hAnsiTheme="minorEastAsia" w:eastAsiaTheme="minorEastAsia"/>
          <w:sz w:val="28"/>
          <w:szCs w:val="28"/>
        </w:rPr>
        <w:t>合同。否则，</w:t>
      </w:r>
      <w:r>
        <w:rPr>
          <w:rFonts w:hint="eastAsia" w:asciiTheme="minorEastAsia" w:hAnsiTheme="minorEastAsia" w:eastAsiaTheme="minorEastAsia"/>
          <w:sz w:val="28"/>
          <w:szCs w:val="28"/>
          <w:lang w:eastAsia="zh-CN"/>
        </w:rPr>
        <w:t>承担福州市福化环保科技有限公司因此所造成的经济损失</w:t>
      </w:r>
      <w:r>
        <w:rPr>
          <w:rFonts w:hint="eastAsia" w:asciiTheme="minorEastAsia" w:hAnsiTheme="minorEastAsia" w:eastAsiaTheme="minorEastAsia"/>
          <w:sz w:val="28"/>
          <w:szCs w:val="28"/>
        </w:rPr>
        <w:t>。</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意向参选方（盖章）：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ind w:firstLine="5460" w:firstLineChars="1950"/>
        <w:rPr>
          <w:rFonts w:ascii="宋体" w:hAnsi="宋体"/>
          <w:sz w:val="28"/>
          <w:szCs w:val="28"/>
        </w:rPr>
      </w:pPr>
    </w:p>
    <w:p>
      <w:pPr>
        <w:adjustRightInd w:val="0"/>
        <w:snapToGrid w:val="0"/>
        <w:spacing w:line="360" w:lineRule="auto"/>
        <w:ind w:firstLine="560" w:firstLineChars="200"/>
        <w:jc w:val="center"/>
        <w:rPr>
          <w:rFonts w:hint="eastAsia" w:ascii="宋体" w:hAnsi="宋体" w:eastAsia="宋体" w:cs="Times New Roman"/>
          <w:b/>
          <w:kern w:val="2"/>
          <w:sz w:val="24"/>
          <w:szCs w:val="24"/>
          <w:highlight w:val="cyan"/>
          <w:u w:val="double"/>
          <w:lang w:val="en-US" w:eastAsia="zh-CN" w:bidi="ar-SA"/>
        </w:rPr>
      </w:pPr>
      <w:r>
        <w:rPr>
          <w:rFonts w:ascii="宋体" w:hAnsi="宋体"/>
          <w:sz w:val="28"/>
          <w:szCs w:val="28"/>
        </w:rPr>
        <w:br w:type="page"/>
      </w:r>
      <w:r>
        <w:rPr>
          <w:rFonts w:hint="eastAsia" w:ascii="宋体" w:hAnsi="宋体" w:eastAsia="宋体" w:cs="Times New Roman"/>
          <w:b/>
          <w:color w:val="000000" w:themeColor="text1"/>
          <w:kern w:val="2"/>
          <w:sz w:val="24"/>
          <w:szCs w:val="24"/>
          <w:highlight w:val="none"/>
          <w:u w:val="double"/>
          <w:lang w:val="en-US" w:eastAsia="zh-CN" w:bidi="ar-SA"/>
          <w14:textFill>
            <w14:solidFill>
              <w14:schemeClr w14:val="tx1"/>
            </w14:solidFill>
          </w14:textFill>
        </w:rPr>
        <w:t>参选人认为需提供的其他资料</w:t>
      </w:r>
    </w:p>
    <w:p>
      <w:pPr>
        <w:ind w:firstLine="3700" w:firstLineChars="1850"/>
        <w:sectPr>
          <w:pgSz w:w="11906" w:h="16838"/>
          <w:pgMar w:top="1440" w:right="1644" w:bottom="1440" w:left="1797" w:header="567" w:footer="567" w:gutter="0"/>
          <w:pgNumType w:fmt="decimal"/>
          <w:cols w:space="720" w:num="1"/>
          <w:titlePg/>
          <w:docGrid w:type="lines" w:linePitch="312" w:charSpace="0"/>
        </w:sectPr>
      </w:pPr>
    </w:p>
    <w:p>
      <w:pPr>
        <w:ind w:left="2209" w:hanging="2209" w:hangingChars="500"/>
        <w:jc w:val="center"/>
        <w:rPr>
          <w:rFonts w:hint="eastAsia" w:cs="黑体" w:asciiTheme="minorEastAsia" w:hAnsiTheme="minorEastAsia" w:eastAsiaTheme="minorEastAsia"/>
          <w:b/>
          <w:bCs/>
          <w:sz w:val="44"/>
          <w:szCs w:val="44"/>
          <w:lang w:eastAsia="zh-CN"/>
        </w:rPr>
      </w:pPr>
      <w:r>
        <w:rPr>
          <w:rFonts w:hint="eastAsia" w:cs="黑体" w:asciiTheme="minorEastAsia" w:hAnsiTheme="minorEastAsia" w:eastAsiaTheme="minorEastAsia"/>
          <w:b/>
          <w:bCs/>
          <w:sz w:val="44"/>
          <w:szCs w:val="44"/>
          <w:lang w:eastAsia="zh-CN"/>
        </w:rPr>
        <w:t>福州市福化环保科技有限公司</w:t>
      </w:r>
    </w:p>
    <w:p>
      <w:pPr>
        <w:jc w:val="center"/>
        <w:rPr>
          <w:rFonts w:hint="eastAsia" w:cs="黑体" w:asciiTheme="minorEastAsia" w:hAnsiTheme="minorEastAsia" w:eastAsiaTheme="minorEastAsia"/>
          <w:b/>
          <w:bCs/>
          <w:sz w:val="44"/>
          <w:szCs w:val="44"/>
        </w:rPr>
      </w:pPr>
      <w:r>
        <w:rPr>
          <w:rFonts w:hint="eastAsia" w:cs="黑体" w:asciiTheme="minorEastAsia" w:hAnsiTheme="minorEastAsia" w:eastAsiaTheme="minorEastAsia"/>
          <w:b/>
          <w:bCs/>
          <w:sz w:val="44"/>
          <w:szCs w:val="44"/>
        </w:rPr>
        <w:t>201</w:t>
      </w:r>
      <w:r>
        <w:rPr>
          <w:rFonts w:hint="eastAsia" w:cs="黑体" w:asciiTheme="minorEastAsia" w:hAnsiTheme="minorEastAsia" w:eastAsiaTheme="minorEastAsia"/>
          <w:b/>
          <w:bCs/>
          <w:sz w:val="44"/>
          <w:szCs w:val="44"/>
          <w:lang w:val="en-US" w:eastAsia="zh-CN"/>
        </w:rPr>
        <w:t>9</w:t>
      </w:r>
      <w:r>
        <w:rPr>
          <w:rFonts w:hint="eastAsia" w:cs="黑体" w:asciiTheme="minorEastAsia" w:hAnsiTheme="minorEastAsia" w:eastAsiaTheme="minorEastAsia"/>
          <w:b/>
          <w:bCs/>
          <w:sz w:val="44"/>
          <w:szCs w:val="44"/>
        </w:rPr>
        <w:t>年</w:t>
      </w:r>
      <w:r>
        <w:rPr>
          <w:rFonts w:hint="eastAsia" w:cs="黑体" w:asciiTheme="minorEastAsia" w:hAnsiTheme="minorEastAsia" w:eastAsiaTheme="minorEastAsia"/>
          <w:b/>
          <w:bCs/>
          <w:sz w:val="44"/>
          <w:szCs w:val="44"/>
          <w:lang w:eastAsia="zh-CN"/>
        </w:rPr>
        <w:t>安保服务</w:t>
      </w:r>
      <w:r>
        <w:rPr>
          <w:rFonts w:hint="eastAsia" w:cs="黑体" w:asciiTheme="minorEastAsia" w:hAnsiTheme="minorEastAsia" w:eastAsiaTheme="minorEastAsia"/>
          <w:b/>
          <w:bCs/>
          <w:sz w:val="44"/>
          <w:szCs w:val="44"/>
        </w:rPr>
        <w:t>外包项目</w:t>
      </w:r>
    </w:p>
    <w:p>
      <w:pPr>
        <w:spacing w:line="520" w:lineRule="exact"/>
        <w:jc w:val="center"/>
        <w:rPr>
          <w:rFonts w:hint="eastAsia" w:ascii="宋体" w:hAnsi="宋体"/>
          <w:b/>
          <w:sz w:val="36"/>
          <w:szCs w:val="36"/>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lang w:val="en-US" w:eastAsia="zh-CN"/>
        </w:rPr>
      </w:pPr>
      <w:r>
        <w:rPr>
          <w:rFonts w:hint="eastAsia" w:ascii="宋体" w:hAnsi="宋体"/>
          <w:b/>
          <w:sz w:val="44"/>
          <w:szCs w:val="44"/>
          <w:lang w:val="en-US" w:eastAsia="zh-CN"/>
        </w:rPr>
        <w:t>参选文件</w:t>
      </w:r>
    </w:p>
    <w:p>
      <w:pPr>
        <w:pStyle w:val="2"/>
        <w:rPr>
          <w:rFonts w:hint="eastAsia"/>
          <w:lang w:eastAsia="zh-CN"/>
        </w:rPr>
      </w:pPr>
    </w:p>
    <w:p>
      <w:pPr>
        <w:jc w:val="center"/>
        <w:rPr>
          <w:rFonts w:hint="eastAsia" w:ascii="宋体" w:hAnsi="宋体"/>
          <w:b/>
          <w:sz w:val="36"/>
          <w:szCs w:val="36"/>
        </w:rPr>
      </w:pPr>
      <w:r>
        <w:rPr>
          <w:rFonts w:hint="eastAsia" w:ascii="宋体" w:hAnsi="宋体"/>
          <w:b/>
          <w:sz w:val="36"/>
          <w:szCs w:val="36"/>
        </w:rPr>
        <w:t>（保安服务方案文件）</w:t>
      </w: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ind w:firstLine="1680" w:firstLineChars="600"/>
        <w:rPr>
          <w:rFonts w:hint="eastAsia" w:ascii="宋体" w:hAnsi="宋体"/>
          <w:bCs/>
          <w:sz w:val="28"/>
          <w:szCs w:val="28"/>
        </w:rPr>
      </w:pPr>
      <w:r>
        <w:rPr>
          <w:rFonts w:hint="eastAsia" w:ascii="宋体" w:hAnsi="宋体"/>
          <w:sz w:val="28"/>
          <w:szCs w:val="28"/>
        </w:rPr>
        <w:t xml:space="preserve">    </w:t>
      </w:r>
      <w:r>
        <w:rPr>
          <w:rFonts w:hint="eastAsia" w:ascii="宋体" w:hAnsi="宋体"/>
          <w:sz w:val="28"/>
          <w:szCs w:val="28"/>
          <w:lang w:eastAsia="zh-CN"/>
        </w:rPr>
        <w:t>参选人</w:t>
      </w:r>
      <w:r>
        <w:rPr>
          <w:rFonts w:hint="eastAsia" w:ascii="宋体" w:hAnsi="宋体"/>
          <w:sz w:val="28"/>
          <w:szCs w:val="28"/>
        </w:rPr>
        <w:t>：</w:t>
      </w:r>
      <w:r>
        <w:rPr>
          <w:rFonts w:hint="eastAsia" w:ascii="宋体" w:hAnsi="宋体"/>
          <w:bCs/>
          <w:sz w:val="28"/>
          <w:szCs w:val="28"/>
        </w:rPr>
        <w:t>（盖章）</w:t>
      </w:r>
    </w:p>
    <w:p>
      <w:pPr>
        <w:ind w:firstLine="2100" w:firstLineChars="750"/>
        <w:rPr>
          <w:rFonts w:hint="eastAsia" w:ascii="宋体" w:hAnsi="宋体"/>
          <w:bCs/>
          <w:sz w:val="28"/>
          <w:szCs w:val="28"/>
        </w:rPr>
      </w:pPr>
    </w:p>
    <w:p>
      <w:pPr>
        <w:ind w:firstLine="2100" w:firstLineChars="750"/>
        <w:rPr>
          <w:rFonts w:hint="eastAsia" w:ascii="宋体" w:hAnsi="宋体"/>
          <w:bCs/>
          <w:sz w:val="28"/>
          <w:szCs w:val="28"/>
        </w:rPr>
      </w:pPr>
      <w:r>
        <w:rPr>
          <w:rFonts w:hint="eastAsia" w:ascii="宋体" w:hAnsi="宋体"/>
          <w:bCs/>
          <w:sz w:val="28"/>
          <w:szCs w:val="28"/>
        </w:rPr>
        <w:t>法定代表人：（盖章或签字）</w:t>
      </w:r>
    </w:p>
    <w:p>
      <w:pPr>
        <w:jc w:val="center"/>
        <w:rPr>
          <w:rFonts w:hint="eastAsia" w:ascii="宋体" w:hAnsi="宋体"/>
          <w:bCs/>
          <w:sz w:val="28"/>
          <w:szCs w:val="28"/>
        </w:rPr>
      </w:pPr>
    </w:p>
    <w:p>
      <w:pPr>
        <w:jc w:val="center"/>
        <w:rPr>
          <w:rFonts w:ascii="宋体" w:hAnsi="宋体"/>
          <w:bCs/>
          <w:sz w:val="28"/>
          <w:szCs w:val="28"/>
        </w:rPr>
        <w:sectPr>
          <w:pgSz w:w="11906" w:h="16838"/>
          <w:pgMar w:top="1440" w:right="1644" w:bottom="1440" w:left="1797" w:header="567" w:footer="567" w:gutter="0"/>
          <w:pgNumType w:fmt="decimal"/>
          <w:cols w:space="720" w:num="1"/>
          <w:titlePg/>
          <w:docGrid w:type="lines" w:linePitch="312" w:charSpace="0"/>
        </w:sectPr>
      </w:pPr>
      <w:r>
        <w:rPr>
          <w:rFonts w:hint="eastAsia" w:ascii="宋体" w:hAnsi="宋体"/>
          <w:bCs/>
          <w:sz w:val="28"/>
          <w:szCs w:val="28"/>
        </w:rPr>
        <w:t xml:space="preserve">    年  月  日</w:t>
      </w:r>
    </w:p>
    <w:p>
      <w:pPr>
        <w:spacing w:line="360" w:lineRule="auto"/>
        <w:jc w:val="center"/>
        <w:rPr>
          <w:b/>
          <w:sz w:val="24"/>
        </w:rPr>
      </w:pPr>
      <w:r>
        <w:rPr>
          <w:b/>
          <w:sz w:val="24"/>
        </w:rPr>
        <w:t>（一）</w:t>
      </w:r>
      <w:r>
        <w:rPr>
          <w:rFonts w:hint="eastAsia"/>
          <w:b/>
          <w:sz w:val="24"/>
        </w:rPr>
        <w:t>保安服务方案</w:t>
      </w:r>
      <w:r>
        <w:rPr>
          <w:b/>
          <w:sz w:val="24"/>
        </w:rPr>
        <w:t>文件</w:t>
      </w:r>
    </w:p>
    <w:p>
      <w:pPr>
        <w:adjustRightInd w:val="0"/>
        <w:snapToGrid w:val="0"/>
        <w:spacing w:line="360" w:lineRule="auto"/>
        <w:ind w:firstLine="482" w:firstLineChars="200"/>
        <w:rPr>
          <w:rFonts w:hint="eastAsia" w:ascii="宋体" w:hAnsi="宋体" w:eastAsia="宋体" w:cs="Times New Roman"/>
          <w:b/>
          <w:color w:val="FF0000"/>
          <w:kern w:val="2"/>
          <w:sz w:val="24"/>
          <w:szCs w:val="24"/>
          <w:highlight w:val="none"/>
          <w:u w:val="double"/>
          <w:lang w:val="en-US" w:eastAsia="zh-CN" w:bidi="ar-SA"/>
        </w:rPr>
      </w:pPr>
      <w:r>
        <w:rPr>
          <w:rFonts w:hint="eastAsia" w:ascii="宋体" w:hAnsi="宋体" w:eastAsia="宋体" w:cs="Times New Roman"/>
          <w:b/>
          <w:color w:val="FF0000"/>
          <w:kern w:val="2"/>
          <w:sz w:val="24"/>
          <w:szCs w:val="24"/>
          <w:highlight w:val="none"/>
          <w:u w:val="double"/>
          <w:lang w:val="en-US" w:eastAsia="zh-CN" w:bidi="ar-SA"/>
        </w:rPr>
        <w:t>注：保安服务方案文件由参选人自行组织编写。但必须针对“第</w:t>
      </w:r>
      <w:r>
        <w:rPr>
          <w:rFonts w:hint="eastAsia" w:ascii="宋体" w:hAnsi="宋体" w:cs="Times New Roman"/>
          <w:b/>
          <w:color w:val="FF0000"/>
          <w:kern w:val="2"/>
          <w:sz w:val="24"/>
          <w:szCs w:val="24"/>
          <w:highlight w:val="none"/>
          <w:u w:val="double"/>
          <w:lang w:val="en-US" w:eastAsia="zh-CN" w:bidi="ar-SA"/>
        </w:rPr>
        <w:t>七</w:t>
      </w:r>
      <w:r>
        <w:rPr>
          <w:rFonts w:hint="eastAsia" w:ascii="宋体" w:hAnsi="宋体" w:eastAsia="宋体" w:cs="Times New Roman"/>
          <w:b/>
          <w:color w:val="FF0000"/>
          <w:kern w:val="2"/>
          <w:sz w:val="24"/>
          <w:szCs w:val="24"/>
          <w:highlight w:val="none"/>
          <w:u w:val="double"/>
          <w:lang w:val="en-US" w:eastAsia="zh-CN" w:bidi="ar-SA"/>
        </w:rPr>
        <w:t>章服务内容及要求”中的服务范围、内容及要求，提出可行的方案。</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center"/>
        <w:rPr>
          <w:rFonts w:hint="eastAsia"/>
          <w:b/>
          <w:sz w:val="24"/>
        </w:rPr>
      </w:pPr>
      <w:r>
        <w:rPr>
          <w:b/>
          <w:sz w:val="24"/>
        </w:rPr>
        <w:t>（</w:t>
      </w:r>
      <w:r>
        <w:rPr>
          <w:rFonts w:hint="eastAsia"/>
          <w:b/>
          <w:sz w:val="24"/>
        </w:rPr>
        <w:t>二</w:t>
      </w:r>
      <w:r>
        <w:rPr>
          <w:b/>
          <w:sz w:val="24"/>
        </w:rPr>
        <w:t>）</w:t>
      </w:r>
      <w:r>
        <w:rPr>
          <w:rFonts w:hint="eastAsia"/>
          <w:b/>
          <w:sz w:val="24"/>
        </w:rPr>
        <w:t>保安服务服务规范</w:t>
      </w:r>
    </w:p>
    <w:p>
      <w:pPr>
        <w:adjustRightInd w:val="0"/>
        <w:snapToGrid w:val="0"/>
        <w:spacing w:line="360" w:lineRule="auto"/>
        <w:ind w:firstLine="482" w:firstLineChars="200"/>
        <w:rPr>
          <w:rFonts w:hint="eastAsia" w:ascii="宋体" w:hAnsi="宋体" w:eastAsia="宋体" w:cs="Times New Roman"/>
          <w:b/>
          <w:color w:val="FF0000"/>
          <w:kern w:val="2"/>
          <w:sz w:val="24"/>
          <w:szCs w:val="24"/>
          <w:highlight w:val="none"/>
          <w:u w:val="double"/>
          <w:lang w:val="en-US" w:eastAsia="zh-CN" w:bidi="ar-SA"/>
        </w:rPr>
      </w:pPr>
      <w:r>
        <w:rPr>
          <w:rFonts w:hint="eastAsia" w:ascii="宋体" w:hAnsi="宋体" w:eastAsia="宋体" w:cs="Times New Roman"/>
          <w:b/>
          <w:color w:val="FF0000"/>
          <w:kern w:val="2"/>
          <w:sz w:val="24"/>
          <w:szCs w:val="24"/>
          <w:highlight w:val="none"/>
          <w:u w:val="double"/>
          <w:lang w:val="en-US" w:eastAsia="zh-CN" w:bidi="ar-SA"/>
        </w:rPr>
        <w:t>注：保安服务规范文件由参选人自行组织编写。但应包括《保安岗位职责》、《保安服务质量控制与操作规程》、《保安配备器材器械明细》、《突发事件应急预案》。</w:t>
      </w:r>
    </w:p>
    <w:p>
      <w:pPr>
        <w:spacing w:line="360" w:lineRule="auto"/>
        <w:jc w:val="left"/>
        <w:rPr>
          <w:sz w:val="24"/>
        </w:rPr>
      </w:pPr>
    </w:p>
    <w:p>
      <w:pPr>
        <w:rPr>
          <w:rFonts w:cs="宋体" w:asciiTheme="minorEastAsia" w:hAnsiTheme="minorEastAsia" w:eastAsiaTheme="minorEastAsia"/>
          <w:color w:val="000000"/>
          <w:sz w:val="28"/>
          <w:szCs w:val="28"/>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9AA6D9"/>
    <w:multiLevelType w:val="singleLevel"/>
    <w:tmpl w:val="F89AA6D9"/>
    <w:lvl w:ilvl="0" w:tentative="0">
      <w:start w:val="2"/>
      <w:numFmt w:val="chineseCounting"/>
      <w:suff w:val="space"/>
      <w:lvlText w:val="第%1章"/>
      <w:lvlJc w:val="left"/>
      <w:rPr>
        <w:rFonts w:hint="eastAsia"/>
      </w:rPr>
    </w:lvl>
  </w:abstractNum>
  <w:abstractNum w:abstractNumId="1">
    <w:nsid w:val="5BF272B9"/>
    <w:multiLevelType w:val="singleLevel"/>
    <w:tmpl w:val="5BF272B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01B0"/>
    <w:rsid w:val="00004244"/>
    <w:rsid w:val="000073D6"/>
    <w:rsid w:val="0001481F"/>
    <w:rsid w:val="00021704"/>
    <w:rsid w:val="00026F39"/>
    <w:rsid w:val="0003480C"/>
    <w:rsid w:val="000446E2"/>
    <w:rsid w:val="000476AC"/>
    <w:rsid w:val="000528A4"/>
    <w:rsid w:val="00066CF4"/>
    <w:rsid w:val="000A4C8B"/>
    <w:rsid w:val="000B26F4"/>
    <w:rsid w:val="000B4FA4"/>
    <w:rsid w:val="000D65B4"/>
    <w:rsid w:val="000E3821"/>
    <w:rsid w:val="000F0563"/>
    <w:rsid w:val="000F4316"/>
    <w:rsid w:val="00104C0E"/>
    <w:rsid w:val="001121EC"/>
    <w:rsid w:val="00115322"/>
    <w:rsid w:val="00116416"/>
    <w:rsid w:val="001430DD"/>
    <w:rsid w:val="00151759"/>
    <w:rsid w:val="0015622B"/>
    <w:rsid w:val="00163134"/>
    <w:rsid w:val="00170438"/>
    <w:rsid w:val="00173BA8"/>
    <w:rsid w:val="001756F6"/>
    <w:rsid w:val="001A0835"/>
    <w:rsid w:val="001A1BAF"/>
    <w:rsid w:val="001A2E53"/>
    <w:rsid w:val="001B2573"/>
    <w:rsid w:val="001C00F4"/>
    <w:rsid w:val="001C224B"/>
    <w:rsid w:val="001D015D"/>
    <w:rsid w:val="001D1CD6"/>
    <w:rsid w:val="001D2EDD"/>
    <w:rsid w:val="001F5986"/>
    <w:rsid w:val="0020211B"/>
    <w:rsid w:val="002135F9"/>
    <w:rsid w:val="002151EE"/>
    <w:rsid w:val="00240C25"/>
    <w:rsid w:val="00246713"/>
    <w:rsid w:val="00264424"/>
    <w:rsid w:val="00270C94"/>
    <w:rsid w:val="002726BF"/>
    <w:rsid w:val="0028305C"/>
    <w:rsid w:val="00285D6C"/>
    <w:rsid w:val="00290F94"/>
    <w:rsid w:val="002A3877"/>
    <w:rsid w:val="002B4205"/>
    <w:rsid w:val="002B4414"/>
    <w:rsid w:val="002D0B46"/>
    <w:rsid w:val="002D60D7"/>
    <w:rsid w:val="002F3C24"/>
    <w:rsid w:val="003100AA"/>
    <w:rsid w:val="0031455F"/>
    <w:rsid w:val="0033071B"/>
    <w:rsid w:val="003470E5"/>
    <w:rsid w:val="00364033"/>
    <w:rsid w:val="003644D1"/>
    <w:rsid w:val="00366431"/>
    <w:rsid w:val="00390078"/>
    <w:rsid w:val="003A174E"/>
    <w:rsid w:val="003B6CA2"/>
    <w:rsid w:val="003D57C8"/>
    <w:rsid w:val="003E1F18"/>
    <w:rsid w:val="003F2A8C"/>
    <w:rsid w:val="003F2E21"/>
    <w:rsid w:val="003F7A2A"/>
    <w:rsid w:val="00400A4C"/>
    <w:rsid w:val="00412DF9"/>
    <w:rsid w:val="004368D1"/>
    <w:rsid w:val="00436A53"/>
    <w:rsid w:val="00467CBC"/>
    <w:rsid w:val="0047097C"/>
    <w:rsid w:val="0048389D"/>
    <w:rsid w:val="00484BD7"/>
    <w:rsid w:val="00497B44"/>
    <w:rsid w:val="004A6A82"/>
    <w:rsid w:val="004D3DDD"/>
    <w:rsid w:val="004D772E"/>
    <w:rsid w:val="004E182C"/>
    <w:rsid w:val="004E366E"/>
    <w:rsid w:val="004E4D84"/>
    <w:rsid w:val="004F0468"/>
    <w:rsid w:val="004F22EE"/>
    <w:rsid w:val="004F4781"/>
    <w:rsid w:val="004F6A78"/>
    <w:rsid w:val="005001DB"/>
    <w:rsid w:val="00501E0E"/>
    <w:rsid w:val="00503348"/>
    <w:rsid w:val="00504F10"/>
    <w:rsid w:val="0051308D"/>
    <w:rsid w:val="00527FA6"/>
    <w:rsid w:val="00535EA5"/>
    <w:rsid w:val="00537299"/>
    <w:rsid w:val="0054327E"/>
    <w:rsid w:val="00552C82"/>
    <w:rsid w:val="00566BB5"/>
    <w:rsid w:val="00570E8A"/>
    <w:rsid w:val="005A1A16"/>
    <w:rsid w:val="005B0D7F"/>
    <w:rsid w:val="005C2E97"/>
    <w:rsid w:val="005D7324"/>
    <w:rsid w:val="006000D3"/>
    <w:rsid w:val="00605218"/>
    <w:rsid w:val="00613527"/>
    <w:rsid w:val="00645CDE"/>
    <w:rsid w:val="00654024"/>
    <w:rsid w:val="006608FB"/>
    <w:rsid w:val="00670095"/>
    <w:rsid w:val="006771B0"/>
    <w:rsid w:val="006800A6"/>
    <w:rsid w:val="0068329C"/>
    <w:rsid w:val="006A3B06"/>
    <w:rsid w:val="006B2790"/>
    <w:rsid w:val="006B765B"/>
    <w:rsid w:val="006C0E86"/>
    <w:rsid w:val="006D2BBF"/>
    <w:rsid w:val="006E7729"/>
    <w:rsid w:val="00700F3A"/>
    <w:rsid w:val="007074A9"/>
    <w:rsid w:val="007206A7"/>
    <w:rsid w:val="00731391"/>
    <w:rsid w:val="007403F8"/>
    <w:rsid w:val="00740542"/>
    <w:rsid w:val="0075628A"/>
    <w:rsid w:val="00766F6E"/>
    <w:rsid w:val="00770580"/>
    <w:rsid w:val="0077363A"/>
    <w:rsid w:val="0078049E"/>
    <w:rsid w:val="007900A4"/>
    <w:rsid w:val="007947DD"/>
    <w:rsid w:val="007960FB"/>
    <w:rsid w:val="007A3174"/>
    <w:rsid w:val="007C09BC"/>
    <w:rsid w:val="007C67BE"/>
    <w:rsid w:val="007E654C"/>
    <w:rsid w:val="007F5900"/>
    <w:rsid w:val="0080536F"/>
    <w:rsid w:val="00813096"/>
    <w:rsid w:val="0083246D"/>
    <w:rsid w:val="00850AB9"/>
    <w:rsid w:val="00870981"/>
    <w:rsid w:val="00896825"/>
    <w:rsid w:val="008A44B3"/>
    <w:rsid w:val="008B26F0"/>
    <w:rsid w:val="008B784A"/>
    <w:rsid w:val="008C08DF"/>
    <w:rsid w:val="008C2119"/>
    <w:rsid w:val="008E1F5F"/>
    <w:rsid w:val="00905EA2"/>
    <w:rsid w:val="009175FA"/>
    <w:rsid w:val="00922940"/>
    <w:rsid w:val="00923340"/>
    <w:rsid w:val="00927DD8"/>
    <w:rsid w:val="00937581"/>
    <w:rsid w:val="00943D73"/>
    <w:rsid w:val="00946DA4"/>
    <w:rsid w:val="0095425A"/>
    <w:rsid w:val="00962F20"/>
    <w:rsid w:val="0096456A"/>
    <w:rsid w:val="0097327B"/>
    <w:rsid w:val="0098216E"/>
    <w:rsid w:val="009A5555"/>
    <w:rsid w:val="009A65AF"/>
    <w:rsid w:val="009C0985"/>
    <w:rsid w:val="009C3FE9"/>
    <w:rsid w:val="009D04DA"/>
    <w:rsid w:val="009D74DB"/>
    <w:rsid w:val="009E5019"/>
    <w:rsid w:val="009F07D1"/>
    <w:rsid w:val="009F49C0"/>
    <w:rsid w:val="009F72A5"/>
    <w:rsid w:val="00A07459"/>
    <w:rsid w:val="00A1389C"/>
    <w:rsid w:val="00A21706"/>
    <w:rsid w:val="00A26F53"/>
    <w:rsid w:val="00A31578"/>
    <w:rsid w:val="00A36E75"/>
    <w:rsid w:val="00A403AC"/>
    <w:rsid w:val="00A60B97"/>
    <w:rsid w:val="00A706D6"/>
    <w:rsid w:val="00A712DA"/>
    <w:rsid w:val="00A81E00"/>
    <w:rsid w:val="00AA03A0"/>
    <w:rsid w:val="00AB2EC8"/>
    <w:rsid w:val="00AB3A1F"/>
    <w:rsid w:val="00AD5D4C"/>
    <w:rsid w:val="00AD6372"/>
    <w:rsid w:val="00AD6D62"/>
    <w:rsid w:val="00AE014E"/>
    <w:rsid w:val="00AE3CC2"/>
    <w:rsid w:val="00AE5F5D"/>
    <w:rsid w:val="00AF1426"/>
    <w:rsid w:val="00B1321D"/>
    <w:rsid w:val="00B41734"/>
    <w:rsid w:val="00B51AAF"/>
    <w:rsid w:val="00B54CA5"/>
    <w:rsid w:val="00B57F7A"/>
    <w:rsid w:val="00B61486"/>
    <w:rsid w:val="00B70D34"/>
    <w:rsid w:val="00B801EF"/>
    <w:rsid w:val="00B8236C"/>
    <w:rsid w:val="00B85917"/>
    <w:rsid w:val="00B94267"/>
    <w:rsid w:val="00BA30CF"/>
    <w:rsid w:val="00BE1585"/>
    <w:rsid w:val="00BF00AC"/>
    <w:rsid w:val="00BF3ED4"/>
    <w:rsid w:val="00BF4ADA"/>
    <w:rsid w:val="00C01688"/>
    <w:rsid w:val="00C14A79"/>
    <w:rsid w:val="00C5234F"/>
    <w:rsid w:val="00C55C46"/>
    <w:rsid w:val="00C900FE"/>
    <w:rsid w:val="00CB52D2"/>
    <w:rsid w:val="00CC1FF2"/>
    <w:rsid w:val="00CC213F"/>
    <w:rsid w:val="00CC5130"/>
    <w:rsid w:val="00CD5597"/>
    <w:rsid w:val="00CE3A3B"/>
    <w:rsid w:val="00CE44C7"/>
    <w:rsid w:val="00D05711"/>
    <w:rsid w:val="00D11396"/>
    <w:rsid w:val="00D1450B"/>
    <w:rsid w:val="00D147EE"/>
    <w:rsid w:val="00D21A19"/>
    <w:rsid w:val="00D27CAA"/>
    <w:rsid w:val="00D44D42"/>
    <w:rsid w:val="00D47B08"/>
    <w:rsid w:val="00D75EAD"/>
    <w:rsid w:val="00D77B95"/>
    <w:rsid w:val="00D84283"/>
    <w:rsid w:val="00D8619C"/>
    <w:rsid w:val="00D92DAE"/>
    <w:rsid w:val="00DA6CE6"/>
    <w:rsid w:val="00DA6FBB"/>
    <w:rsid w:val="00DC388A"/>
    <w:rsid w:val="00E1359E"/>
    <w:rsid w:val="00E279F0"/>
    <w:rsid w:val="00E27C6E"/>
    <w:rsid w:val="00E36B00"/>
    <w:rsid w:val="00E4135E"/>
    <w:rsid w:val="00E548ED"/>
    <w:rsid w:val="00E62A5C"/>
    <w:rsid w:val="00E63DF8"/>
    <w:rsid w:val="00E65523"/>
    <w:rsid w:val="00E77D36"/>
    <w:rsid w:val="00E80C21"/>
    <w:rsid w:val="00E817B4"/>
    <w:rsid w:val="00E823BC"/>
    <w:rsid w:val="00E91B79"/>
    <w:rsid w:val="00EA1F24"/>
    <w:rsid w:val="00EA2904"/>
    <w:rsid w:val="00EC4972"/>
    <w:rsid w:val="00EC51BB"/>
    <w:rsid w:val="00EC6E5C"/>
    <w:rsid w:val="00ED500D"/>
    <w:rsid w:val="00EE394C"/>
    <w:rsid w:val="00EE4A70"/>
    <w:rsid w:val="00F041C5"/>
    <w:rsid w:val="00F24F25"/>
    <w:rsid w:val="00F26D7E"/>
    <w:rsid w:val="00F42ECA"/>
    <w:rsid w:val="00F57017"/>
    <w:rsid w:val="00F6302C"/>
    <w:rsid w:val="00F66B5F"/>
    <w:rsid w:val="00F67168"/>
    <w:rsid w:val="00F7235C"/>
    <w:rsid w:val="00F84A34"/>
    <w:rsid w:val="00FC2E66"/>
    <w:rsid w:val="00FC38BF"/>
    <w:rsid w:val="00FD1435"/>
    <w:rsid w:val="00FD1D4A"/>
    <w:rsid w:val="00FD59B7"/>
    <w:rsid w:val="00FF1F58"/>
    <w:rsid w:val="00FF6EC8"/>
    <w:rsid w:val="01885910"/>
    <w:rsid w:val="01EF65B9"/>
    <w:rsid w:val="02962021"/>
    <w:rsid w:val="036B1F47"/>
    <w:rsid w:val="03AD48FD"/>
    <w:rsid w:val="053612D0"/>
    <w:rsid w:val="06BB0F55"/>
    <w:rsid w:val="07A57247"/>
    <w:rsid w:val="08093883"/>
    <w:rsid w:val="09380F14"/>
    <w:rsid w:val="0A9F35CF"/>
    <w:rsid w:val="0DBB630E"/>
    <w:rsid w:val="0E6F7D7D"/>
    <w:rsid w:val="0ECF5784"/>
    <w:rsid w:val="0ED85268"/>
    <w:rsid w:val="0F0A1564"/>
    <w:rsid w:val="0F4801F6"/>
    <w:rsid w:val="0F9A6713"/>
    <w:rsid w:val="10DA4055"/>
    <w:rsid w:val="11095D67"/>
    <w:rsid w:val="118E7858"/>
    <w:rsid w:val="120C6626"/>
    <w:rsid w:val="129A0023"/>
    <w:rsid w:val="12E018F7"/>
    <w:rsid w:val="13D914BA"/>
    <w:rsid w:val="13D92D9C"/>
    <w:rsid w:val="1417692C"/>
    <w:rsid w:val="15027B04"/>
    <w:rsid w:val="15825647"/>
    <w:rsid w:val="15FE2ECC"/>
    <w:rsid w:val="167F3627"/>
    <w:rsid w:val="168077F8"/>
    <w:rsid w:val="17E126DB"/>
    <w:rsid w:val="18403F55"/>
    <w:rsid w:val="18A74B58"/>
    <w:rsid w:val="19A838F0"/>
    <w:rsid w:val="1A871FD5"/>
    <w:rsid w:val="1BEF3B05"/>
    <w:rsid w:val="1C7522E5"/>
    <w:rsid w:val="1CA02D16"/>
    <w:rsid w:val="1CE7723C"/>
    <w:rsid w:val="1DBC3249"/>
    <w:rsid w:val="1E022CE5"/>
    <w:rsid w:val="1E135684"/>
    <w:rsid w:val="1F15070B"/>
    <w:rsid w:val="1F6523AD"/>
    <w:rsid w:val="202B6268"/>
    <w:rsid w:val="2059283A"/>
    <w:rsid w:val="21D170D1"/>
    <w:rsid w:val="225906D6"/>
    <w:rsid w:val="23CE5429"/>
    <w:rsid w:val="251B4084"/>
    <w:rsid w:val="25C5241E"/>
    <w:rsid w:val="25D06895"/>
    <w:rsid w:val="261C5FE0"/>
    <w:rsid w:val="27FB2223"/>
    <w:rsid w:val="2881682C"/>
    <w:rsid w:val="29287B87"/>
    <w:rsid w:val="296B23E3"/>
    <w:rsid w:val="2A2F0444"/>
    <w:rsid w:val="2AC333A3"/>
    <w:rsid w:val="2B9744B0"/>
    <w:rsid w:val="2BBB328C"/>
    <w:rsid w:val="2C4E5F25"/>
    <w:rsid w:val="2C634B60"/>
    <w:rsid w:val="2CCC17A2"/>
    <w:rsid w:val="2CDC6616"/>
    <w:rsid w:val="2CDF11D5"/>
    <w:rsid w:val="2CF83C26"/>
    <w:rsid w:val="2E0B2DCE"/>
    <w:rsid w:val="2E352641"/>
    <w:rsid w:val="2ECC0091"/>
    <w:rsid w:val="2F0550AF"/>
    <w:rsid w:val="2F5D233F"/>
    <w:rsid w:val="2F7053B0"/>
    <w:rsid w:val="303C7B54"/>
    <w:rsid w:val="307D149D"/>
    <w:rsid w:val="31440A64"/>
    <w:rsid w:val="31900060"/>
    <w:rsid w:val="32613FCB"/>
    <w:rsid w:val="32BF574F"/>
    <w:rsid w:val="330A0997"/>
    <w:rsid w:val="33D33712"/>
    <w:rsid w:val="34783EE6"/>
    <w:rsid w:val="356C3C8A"/>
    <w:rsid w:val="35900570"/>
    <w:rsid w:val="35C209BF"/>
    <w:rsid w:val="361374C5"/>
    <w:rsid w:val="366B1FD3"/>
    <w:rsid w:val="36A95B30"/>
    <w:rsid w:val="36F36B33"/>
    <w:rsid w:val="37CB733C"/>
    <w:rsid w:val="384328B5"/>
    <w:rsid w:val="39115968"/>
    <w:rsid w:val="393C6761"/>
    <w:rsid w:val="3A3D42FD"/>
    <w:rsid w:val="3A8F2BA2"/>
    <w:rsid w:val="3AE41A05"/>
    <w:rsid w:val="3AEE11E7"/>
    <w:rsid w:val="3BC954FA"/>
    <w:rsid w:val="3C9333AC"/>
    <w:rsid w:val="3CD57BE4"/>
    <w:rsid w:val="3CDF325C"/>
    <w:rsid w:val="3D293D12"/>
    <w:rsid w:val="3DC70C02"/>
    <w:rsid w:val="3E691B2F"/>
    <w:rsid w:val="3FE61E03"/>
    <w:rsid w:val="401528F5"/>
    <w:rsid w:val="404363EE"/>
    <w:rsid w:val="41211FE5"/>
    <w:rsid w:val="41284F74"/>
    <w:rsid w:val="427F2E85"/>
    <w:rsid w:val="42FA2C71"/>
    <w:rsid w:val="43A539E3"/>
    <w:rsid w:val="43BA6F8E"/>
    <w:rsid w:val="43BE6C15"/>
    <w:rsid w:val="43F734B8"/>
    <w:rsid w:val="444C7EA7"/>
    <w:rsid w:val="44681F5F"/>
    <w:rsid w:val="44E50620"/>
    <w:rsid w:val="456674E7"/>
    <w:rsid w:val="45B05F45"/>
    <w:rsid w:val="466E280E"/>
    <w:rsid w:val="470638C9"/>
    <w:rsid w:val="483F00AF"/>
    <w:rsid w:val="48E459F8"/>
    <w:rsid w:val="4A214E27"/>
    <w:rsid w:val="4A287AB5"/>
    <w:rsid w:val="4A957551"/>
    <w:rsid w:val="4B9E19E7"/>
    <w:rsid w:val="4C941922"/>
    <w:rsid w:val="4D2D2278"/>
    <w:rsid w:val="4FB87457"/>
    <w:rsid w:val="4FFF6293"/>
    <w:rsid w:val="512C7BB9"/>
    <w:rsid w:val="5213441E"/>
    <w:rsid w:val="52B91474"/>
    <w:rsid w:val="53600F76"/>
    <w:rsid w:val="53CC05FB"/>
    <w:rsid w:val="53EA7EA8"/>
    <w:rsid w:val="541F620E"/>
    <w:rsid w:val="544D3F0B"/>
    <w:rsid w:val="55BC0ABF"/>
    <w:rsid w:val="55F15FA6"/>
    <w:rsid w:val="563F3E8D"/>
    <w:rsid w:val="56904479"/>
    <w:rsid w:val="58DB4C90"/>
    <w:rsid w:val="59A83C3C"/>
    <w:rsid w:val="5A330ADE"/>
    <w:rsid w:val="5C476E85"/>
    <w:rsid w:val="5CB03F38"/>
    <w:rsid w:val="5EFA54FE"/>
    <w:rsid w:val="5F0C2500"/>
    <w:rsid w:val="5F137E07"/>
    <w:rsid w:val="5F4C65D9"/>
    <w:rsid w:val="608D5DFD"/>
    <w:rsid w:val="60C742A4"/>
    <w:rsid w:val="60FF155A"/>
    <w:rsid w:val="610A7F30"/>
    <w:rsid w:val="627C4432"/>
    <w:rsid w:val="638C60A1"/>
    <w:rsid w:val="6403194C"/>
    <w:rsid w:val="64893D0A"/>
    <w:rsid w:val="649455BF"/>
    <w:rsid w:val="650D728E"/>
    <w:rsid w:val="65AD15C8"/>
    <w:rsid w:val="65B024A4"/>
    <w:rsid w:val="65F476A1"/>
    <w:rsid w:val="661176B8"/>
    <w:rsid w:val="66934227"/>
    <w:rsid w:val="6733495B"/>
    <w:rsid w:val="67864C10"/>
    <w:rsid w:val="67E340BA"/>
    <w:rsid w:val="67EE6D89"/>
    <w:rsid w:val="683548BF"/>
    <w:rsid w:val="69CD6BEA"/>
    <w:rsid w:val="69D00E9D"/>
    <w:rsid w:val="6A234C9D"/>
    <w:rsid w:val="6A7C1DBF"/>
    <w:rsid w:val="6A9E6508"/>
    <w:rsid w:val="6B5100B0"/>
    <w:rsid w:val="6BCA54F7"/>
    <w:rsid w:val="6BDD51D8"/>
    <w:rsid w:val="6C365504"/>
    <w:rsid w:val="6C3A30E2"/>
    <w:rsid w:val="6CFE0F2E"/>
    <w:rsid w:val="6D375518"/>
    <w:rsid w:val="6DD13C01"/>
    <w:rsid w:val="6DFB0A7C"/>
    <w:rsid w:val="6E4A4FC3"/>
    <w:rsid w:val="6E5D6C3C"/>
    <w:rsid w:val="6E7F03BD"/>
    <w:rsid w:val="6E9B299C"/>
    <w:rsid w:val="6EA2448B"/>
    <w:rsid w:val="6F0E756E"/>
    <w:rsid w:val="6F4F6C5B"/>
    <w:rsid w:val="6F571577"/>
    <w:rsid w:val="6F906B63"/>
    <w:rsid w:val="6FB67F97"/>
    <w:rsid w:val="701D6992"/>
    <w:rsid w:val="715A55A4"/>
    <w:rsid w:val="716D369C"/>
    <w:rsid w:val="721E0247"/>
    <w:rsid w:val="723658ED"/>
    <w:rsid w:val="72B63308"/>
    <w:rsid w:val="73927DA8"/>
    <w:rsid w:val="74FF76C0"/>
    <w:rsid w:val="759009E5"/>
    <w:rsid w:val="759E6AB0"/>
    <w:rsid w:val="75AE26D2"/>
    <w:rsid w:val="75BA304B"/>
    <w:rsid w:val="75D014F3"/>
    <w:rsid w:val="76AE47C2"/>
    <w:rsid w:val="7734326C"/>
    <w:rsid w:val="781C582A"/>
    <w:rsid w:val="78EB02D7"/>
    <w:rsid w:val="793876EF"/>
    <w:rsid w:val="79FE492F"/>
    <w:rsid w:val="7A1430D7"/>
    <w:rsid w:val="7A2C36DB"/>
    <w:rsid w:val="7AF331C2"/>
    <w:rsid w:val="7B04148A"/>
    <w:rsid w:val="7B3B3F97"/>
    <w:rsid w:val="7B7D3E30"/>
    <w:rsid w:val="7BD80326"/>
    <w:rsid w:val="7C6A62AD"/>
    <w:rsid w:val="7EAF41A2"/>
    <w:rsid w:val="7EEB442A"/>
    <w:rsid w:val="7EFC4B06"/>
    <w:rsid w:val="7F2B002F"/>
    <w:rsid w:val="7F8113EC"/>
    <w:rsid w:val="7F9E2FD4"/>
    <w:rsid w:val="7FE6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link w:val="19"/>
    <w:qFormat/>
    <w:uiPriority w:val="0"/>
    <w:pPr>
      <w:keepNext/>
      <w:keepLines/>
      <w:adjustRightInd/>
      <w:spacing w:before="340" w:after="330" w:line="578" w:lineRule="auto"/>
      <w:textAlignment w:val="auto"/>
      <w:outlineLvl w:val="0"/>
    </w:pPr>
    <w:rPr>
      <w:b/>
      <w:bCs/>
      <w:kern w:val="44"/>
      <w:sz w:val="44"/>
      <w:szCs w:val="44"/>
    </w:rPr>
  </w:style>
  <w:style w:type="character" w:default="1" w:styleId="9">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ind w:firstLine="420" w:firstLineChars="200"/>
    </w:pPr>
    <w:rPr>
      <w:kern w:val="2"/>
      <w:sz w:val="21"/>
      <w:szCs w:val="24"/>
    </w:rPr>
  </w:style>
  <w:style w:type="paragraph" w:styleId="5">
    <w:name w:val="Plain Text"/>
    <w:basedOn w:val="1"/>
    <w:link w:val="21"/>
    <w:qFormat/>
    <w:uiPriority w:val="0"/>
    <w:rPr>
      <w:rFonts w:ascii="宋体" w:hAnsi="Courier New"/>
      <w:kern w:val="2"/>
      <w:sz w:val="21"/>
    </w:rPr>
  </w:style>
  <w:style w:type="paragraph" w:styleId="6">
    <w:name w:val="Balloon Text"/>
    <w:basedOn w:val="1"/>
    <w:link w:val="24"/>
    <w:unhideWhenUsed/>
    <w:qFormat/>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0">
    <w:name w:val="page number"/>
    <w:basedOn w:val="9"/>
    <w:qFormat/>
    <w:uiPriority w:val="0"/>
  </w:style>
  <w:style w:type="character" w:styleId="11">
    <w:name w:val="FollowedHyperlink"/>
    <w:basedOn w:val="9"/>
    <w:unhideWhenUsed/>
    <w:qFormat/>
    <w:uiPriority w:val="99"/>
    <w:rPr>
      <w:color w:val="296FBE"/>
      <w:u w:val="none"/>
    </w:rPr>
  </w:style>
  <w:style w:type="character" w:styleId="12">
    <w:name w:val="HTML Definition"/>
    <w:basedOn w:val="9"/>
    <w:unhideWhenUsed/>
    <w:qFormat/>
    <w:uiPriority w:val="99"/>
  </w:style>
  <w:style w:type="character" w:styleId="13">
    <w:name w:val="HTML Variable"/>
    <w:basedOn w:val="9"/>
    <w:unhideWhenUsed/>
    <w:qFormat/>
    <w:uiPriority w:val="99"/>
  </w:style>
  <w:style w:type="character" w:styleId="14">
    <w:name w:val="Hyperlink"/>
    <w:basedOn w:val="9"/>
    <w:unhideWhenUsed/>
    <w:qFormat/>
    <w:uiPriority w:val="99"/>
    <w:rPr>
      <w:color w:val="296FBE"/>
      <w:u w:val="none"/>
    </w:rPr>
  </w:style>
  <w:style w:type="character" w:styleId="15">
    <w:name w:val="HTML Code"/>
    <w:basedOn w:val="9"/>
    <w:unhideWhenUsed/>
    <w:qFormat/>
    <w:uiPriority w:val="99"/>
    <w:rPr>
      <w:rFonts w:ascii="微软雅黑" w:hAnsi="微软雅黑" w:eastAsia="微软雅黑" w:cs="微软雅黑"/>
      <w:sz w:val="20"/>
    </w:rPr>
  </w:style>
  <w:style w:type="character" w:styleId="16">
    <w:name w:val="HTML Cite"/>
    <w:basedOn w:val="9"/>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Char"/>
    <w:basedOn w:val="9"/>
    <w:link w:val="3"/>
    <w:qFormat/>
    <w:uiPriority w:val="0"/>
    <w:rPr>
      <w:rFonts w:ascii="Times New Roman" w:hAnsi="Times New Roman" w:eastAsia="宋体" w:cs="Times New Roman"/>
      <w:b/>
      <w:bCs/>
      <w:kern w:val="44"/>
      <w:sz w:val="44"/>
      <w:szCs w:val="44"/>
    </w:rPr>
  </w:style>
  <w:style w:type="paragraph" w:customStyle="1" w:styleId="20">
    <w:name w:val="正文文本缩进1"/>
    <w:basedOn w:val="1"/>
    <w:qFormat/>
    <w:uiPriority w:val="0"/>
    <w:pPr>
      <w:ind w:firstLine="630"/>
    </w:pPr>
    <w:rPr>
      <w:rFonts w:eastAsia="仿宋_GB2312"/>
      <w:sz w:val="24"/>
      <w:szCs w:val="24"/>
    </w:rPr>
  </w:style>
  <w:style w:type="character" w:customStyle="1" w:styleId="21">
    <w:name w:val="纯文本 Char"/>
    <w:basedOn w:val="9"/>
    <w:link w:val="5"/>
    <w:qFormat/>
    <w:uiPriority w:val="0"/>
    <w:rPr>
      <w:rFonts w:ascii="宋体" w:hAnsi="Courier New" w:eastAsia="宋体" w:cs="Times New Roman"/>
      <w:szCs w:val="20"/>
    </w:rPr>
  </w:style>
  <w:style w:type="character" w:customStyle="1" w:styleId="22">
    <w:name w:val="页眉 Char"/>
    <w:basedOn w:val="9"/>
    <w:link w:val="8"/>
    <w:qFormat/>
    <w:uiPriority w:val="99"/>
    <w:rPr>
      <w:rFonts w:ascii="Times New Roman" w:hAnsi="Times New Roman" w:eastAsia="宋体" w:cs="Times New Roman"/>
      <w:kern w:val="0"/>
      <w:sz w:val="18"/>
      <w:szCs w:val="18"/>
    </w:rPr>
  </w:style>
  <w:style w:type="character" w:customStyle="1" w:styleId="23">
    <w:name w:val="页脚 Char"/>
    <w:basedOn w:val="9"/>
    <w:link w:val="7"/>
    <w:qFormat/>
    <w:uiPriority w:val="99"/>
    <w:rPr>
      <w:rFonts w:ascii="Times New Roman" w:hAnsi="Times New Roman" w:eastAsia="宋体" w:cs="Times New Roman"/>
      <w:kern w:val="0"/>
      <w:sz w:val="18"/>
      <w:szCs w:val="18"/>
    </w:rPr>
  </w:style>
  <w:style w:type="character" w:customStyle="1" w:styleId="24">
    <w:name w:val="批注框文本 Char"/>
    <w:basedOn w:val="9"/>
    <w:link w:val="6"/>
    <w:semiHidden/>
    <w:qFormat/>
    <w:uiPriority w:val="99"/>
    <w:rPr>
      <w:rFonts w:ascii="Times New Roman" w:hAnsi="Times New Roman" w:eastAsia="宋体" w:cs="Times New Roman"/>
      <w:kern w:val="0"/>
      <w:sz w:val="18"/>
      <w:szCs w:val="18"/>
    </w:rPr>
  </w:style>
  <w:style w:type="paragraph" w:customStyle="1" w:styleId="25">
    <w:name w:val="列出段落1"/>
    <w:basedOn w:val="1"/>
    <w:qFormat/>
    <w:uiPriority w:val="34"/>
    <w:pPr>
      <w:adjustRightInd/>
      <w:spacing w:line="360" w:lineRule="auto"/>
      <w:ind w:left="425" w:firstLine="420" w:firstLineChars="200"/>
      <w:textAlignment w:val="auto"/>
    </w:pPr>
    <w:rPr>
      <w:rFonts w:ascii="Calibri" w:hAnsi="Calibri"/>
      <w:kern w:val="2"/>
      <w:sz w:val="21"/>
      <w:szCs w:val="22"/>
    </w:rPr>
  </w:style>
  <w:style w:type="character" w:customStyle="1" w:styleId="26">
    <w:name w:val="biggerthanmax"/>
    <w:basedOn w:val="9"/>
    <w:qFormat/>
    <w:uiPriority w:val="0"/>
    <w:rPr>
      <w:shd w:val="clear" w:color="auto" w:fill="FFFF00"/>
    </w:rPr>
  </w:style>
  <w:style w:type="character" w:customStyle="1" w:styleId="27">
    <w:name w:val="pagechatarealistclose_box"/>
    <w:basedOn w:val="9"/>
    <w:qFormat/>
    <w:uiPriority w:val="0"/>
  </w:style>
  <w:style w:type="character" w:customStyle="1" w:styleId="28">
    <w:name w:val="pagechatarealistclose_box1"/>
    <w:basedOn w:val="9"/>
    <w:qFormat/>
    <w:uiPriority w:val="0"/>
  </w:style>
  <w:style w:type="character" w:customStyle="1" w:styleId="29">
    <w:name w:val="ico1654"/>
    <w:basedOn w:val="9"/>
    <w:qFormat/>
    <w:uiPriority w:val="0"/>
  </w:style>
  <w:style w:type="character" w:customStyle="1" w:styleId="30">
    <w:name w:val="ico1655"/>
    <w:basedOn w:val="9"/>
    <w:qFormat/>
    <w:uiPriority w:val="0"/>
  </w:style>
  <w:style w:type="character" w:customStyle="1" w:styleId="31">
    <w:name w:val="cy"/>
    <w:basedOn w:val="9"/>
    <w:qFormat/>
    <w:uiPriority w:val="0"/>
  </w:style>
  <w:style w:type="character" w:customStyle="1" w:styleId="32">
    <w:name w:val="tmpztreemove_arrow"/>
    <w:basedOn w:val="9"/>
    <w:qFormat/>
    <w:uiPriority w:val="0"/>
  </w:style>
  <w:style w:type="character" w:customStyle="1" w:styleId="33">
    <w:name w:val="browse_class&gt;input"/>
    <w:basedOn w:val="9"/>
    <w:qFormat/>
    <w:uiPriority w:val="0"/>
    <w:rPr>
      <w:shd w:val="clear" w:color="auto" w:fill="F8F8F8"/>
    </w:rPr>
  </w:style>
  <w:style w:type="character" w:customStyle="1" w:styleId="34">
    <w:name w:val="button2"/>
    <w:basedOn w:val="9"/>
    <w:qFormat/>
    <w:uiPriority w:val="0"/>
  </w:style>
  <w:style w:type="character" w:customStyle="1" w:styleId="35">
    <w:name w:val="browse_class&gt;label"/>
    <w:basedOn w:val="9"/>
    <w:qFormat/>
    <w:uiPriority w:val="0"/>
    <w:rPr>
      <w:shd w:val="clear" w:color="auto" w:fill="F8F8F8"/>
    </w:rPr>
  </w:style>
  <w:style w:type="character" w:customStyle="1" w:styleId="36">
    <w:name w:val="design_class"/>
    <w:basedOn w:val="9"/>
    <w:qFormat/>
    <w:uiPriority w:val="0"/>
  </w:style>
  <w:style w:type="character" w:customStyle="1" w:styleId="37">
    <w:name w:val="cdropleft"/>
    <w:basedOn w:val="9"/>
    <w:qFormat/>
    <w:uiPriority w:val="0"/>
  </w:style>
  <w:style w:type="character" w:customStyle="1" w:styleId="38">
    <w:name w:val="browse_class&gt;span"/>
    <w:basedOn w:val="9"/>
    <w:qFormat/>
    <w:uiPriority w:val="0"/>
    <w:rPr>
      <w:shd w:val="clear" w:color="auto" w:fill="F8F8F8"/>
    </w:rPr>
  </w:style>
  <w:style w:type="character" w:customStyle="1" w:styleId="39">
    <w:name w:val="w32"/>
    <w:basedOn w:val="9"/>
    <w:qFormat/>
    <w:uiPriority w:val="0"/>
  </w:style>
  <w:style w:type="character" w:customStyle="1" w:styleId="40">
    <w:name w:val="cdropright"/>
    <w:basedOn w:val="9"/>
    <w:qFormat/>
    <w:uiPriority w:val="0"/>
  </w:style>
  <w:style w:type="character" w:customStyle="1" w:styleId="41">
    <w:name w:val="drapbtn"/>
    <w:basedOn w:val="9"/>
    <w:qFormat/>
    <w:uiPriority w:val="0"/>
  </w:style>
  <w:style w:type="character" w:customStyle="1" w:styleId="42">
    <w:name w:val="active12"/>
    <w:basedOn w:val="9"/>
    <w:qFormat/>
    <w:uiPriority w:val="0"/>
    <w:rPr>
      <w:color w:val="00FF00"/>
      <w:shd w:val="clear" w:color="auto" w:fill="111111"/>
    </w:rPr>
  </w:style>
  <w:style w:type="character" w:customStyle="1" w:styleId="43">
    <w:name w:val="hilite6"/>
    <w:basedOn w:val="9"/>
    <w:qFormat/>
    <w:uiPriority w:val="0"/>
    <w:rPr>
      <w:color w:val="FFFFFF"/>
      <w:shd w:val="clear" w:color="auto" w:fill="666677"/>
    </w:rPr>
  </w:style>
  <w:style w:type="character" w:customStyle="1" w:styleId="44">
    <w:name w:val="token-input-delete-token"/>
    <w:basedOn w:val="9"/>
    <w:qFormat/>
    <w:uiPriority w:val="0"/>
    <w:rPr>
      <w:color w:val="FFFFFF"/>
    </w:rPr>
  </w:style>
  <w:style w:type="character" w:customStyle="1" w:styleId="45">
    <w:name w:val="xdrichtextbox2"/>
    <w:basedOn w:val="9"/>
    <w:qFormat/>
    <w:uiPriority w:val="0"/>
  </w:style>
  <w:style w:type="character" w:customStyle="1" w:styleId="46">
    <w:name w:val="edit_class"/>
    <w:basedOn w:val="9"/>
    <w:qFormat/>
    <w:uiPriority w:val="0"/>
  </w:style>
  <w:style w:type="paragraph" w:customStyle="1" w:styleId="47">
    <w:name w:val="样式3"/>
    <w:basedOn w:val="5"/>
    <w:qFormat/>
    <w:uiPriority w:val="0"/>
    <w:pPr>
      <w:adjustRightInd w:val="0"/>
      <w:spacing w:line="0" w:lineRule="atLeast"/>
      <w:textAlignment w:val="baseline"/>
      <w:outlineLvl w:val="0"/>
    </w:pPr>
    <w:rPr>
      <w:rFonts w:cs="Times New Roman"/>
      <w:sz w:val="28"/>
      <w:szCs w:val="20"/>
    </w:rPr>
  </w:style>
  <w:style w:type="paragraph" w:customStyle="1" w:styleId="48">
    <w:name w:val="p0"/>
    <w:basedOn w:val="1"/>
    <w:qFormat/>
    <w:uiPriority w:val="0"/>
    <w:pPr>
      <w:widowControl/>
      <w:topLinePunct/>
    </w:pPr>
    <w:rPr>
      <w:kern w:val="0"/>
    </w:rPr>
  </w:style>
  <w:style w:type="paragraph" w:customStyle="1" w:styleId="49">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C1925-6C37-4654-A128-8699486493D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39</Pages>
  <Words>3130</Words>
  <Characters>17846</Characters>
  <Lines>148</Lines>
  <Paragraphs>41</Paragraphs>
  <TotalTime>7</TotalTime>
  <ScaleCrop>false</ScaleCrop>
  <LinksUpToDate>false</LinksUpToDate>
  <CharactersWithSpaces>20935</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2014-10-13T10:02:00Z</dcterms:created>
  <dc:creator>林哲宇</dc:creator>
  <cp:lastModifiedBy>白开水</cp:lastModifiedBy>
  <cp:lastPrinted>2018-12-13T03:06:00Z</cp:lastPrinted>
  <dcterms:modified xsi:type="dcterms:W3CDTF">2018-12-19T14:01:18Z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