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240" w:lineRule="auto"/>
        <w:jc w:val="center"/>
        <w:rPr>
          <w:rFonts w:hint="eastAsia" w:ascii="宋体" w:hAnsi="宋体"/>
          <w:b/>
          <w:sz w:val="44"/>
          <w:szCs w:val="44"/>
        </w:rPr>
      </w:pPr>
      <w:bookmarkStart w:id="0" w:name="_GoBack"/>
      <w:r>
        <w:rPr>
          <w:rFonts w:hint="eastAsia" w:ascii="宋体" w:hAnsi="宋体"/>
          <w:b/>
          <w:sz w:val="44"/>
          <w:szCs w:val="44"/>
        </w:rPr>
        <w:t>福建湄洲湾氯碱工业有限公司</w:t>
      </w:r>
    </w:p>
    <w:p>
      <w:pPr>
        <w:spacing w:before="156" w:beforeLines="50" w:line="240" w:lineRule="auto"/>
        <w:jc w:val="center"/>
        <w:rPr>
          <w:rFonts w:hint="eastAsia" w:ascii="黑体" w:eastAsia="黑体"/>
          <w:b/>
          <w:spacing w:val="20"/>
          <w:sz w:val="32"/>
          <w:szCs w:val="32"/>
        </w:rPr>
      </w:pPr>
      <w:r>
        <w:rPr>
          <w:rFonts w:hint="eastAsia" w:ascii="宋体" w:hAnsi="宋体"/>
          <w:b/>
          <w:sz w:val="44"/>
          <w:szCs w:val="44"/>
        </w:rPr>
        <w:t>乙炔装置排渣口周边乙炔气吸收系统技改项目风机、电机、仪表采购及服务</w:t>
      </w:r>
    </w:p>
    <w:p>
      <w:pPr>
        <w:spacing w:before="156" w:beforeLines="50" w:line="240" w:lineRule="auto"/>
        <w:jc w:val="center"/>
        <w:rPr>
          <w:rFonts w:hint="eastAsia" w:ascii="宋体" w:hAnsi="宋体"/>
          <w:b/>
          <w:sz w:val="44"/>
          <w:szCs w:val="44"/>
        </w:rPr>
      </w:pPr>
      <w:r>
        <w:rPr>
          <w:rFonts w:hint="eastAsia" w:ascii="宋体" w:hAnsi="宋体"/>
          <w:b/>
          <w:sz w:val="44"/>
          <w:szCs w:val="44"/>
        </w:rPr>
        <w:t>补 充 通 知（1）</w:t>
      </w:r>
    </w:p>
    <w:p>
      <w:pPr>
        <w:spacing w:before="156" w:beforeLines="50" w:after="156" w:afterLines="50"/>
        <w:jc w:val="center"/>
        <w:rPr>
          <w:rFonts w:hint="eastAsia" w:ascii="黑体" w:eastAsia="黑体"/>
          <w:b/>
          <w:sz w:val="36"/>
          <w:szCs w:val="36"/>
        </w:rPr>
      </w:pPr>
      <w:r>
        <w:rPr>
          <w:rFonts w:hint="eastAsia" w:ascii="黑体" w:eastAsia="黑体"/>
          <w:b/>
          <w:spacing w:val="20"/>
          <w:sz w:val="32"/>
          <w:szCs w:val="32"/>
        </w:rPr>
        <w:t>（比选编号：</w:t>
      </w:r>
      <w:r>
        <w:rPr>
          <w:rFonts w:hint="eastAsia" w:ascii="仿宋_GB2312" w:eastAsia="仿宋_GB2312"/>
          <w:b/>
          <w:bCs/>
          <w:sz w:val="32"/>
          <w:szCs w:val="32"/>
        </w:rPr>
        <w:t>JG-CG-2016-0017</w:t>
      </w:r>
      <w:r>
        <w:rPr>
          <w:rFonts w:hint="eastAsia" w:ascii="黑体" w:eastAsia="黑体"/>
          <w:b/>
          <w:spacing w:val="20"/>
          <w:sz w:val="32"/>
          <w:szCs w:val="32"/>
        </w:rPr>
        <w:t>）</w:t>
      </w:r>
    </w:p>
    <w:p>
      <w:pPr>
        <w:spacing w:before="156" w:beforeLines="50" w:line="240" w:lineRule="auto"/>
        <w:jc w:val="center"/>
        <w:rPr>
          <w:rFonts w:hint="eastAsia" w:ascii="宋体" w:hAnsi="宋体"/>
          <w:kern w:val="0"/>
          <w:sz w:val="24"/>
          <w:szCs w:val="24"/>
        </w:rPr>
      </w:pPr>
      <w:r>
        <w:rPr>
          <w:rFonts w:hint="eastAsia" w:ascii="宋体" w:hAnsi="宋体"/>
          <w:kern w:val="0"/>
          <w:sz w:val="24"/>
          <w:szCs w:val="24"/>
        </w:rPr>
        <w:t>福建湄洲湾氯碱工业有限公司乙炔装置排渣口周边乙炔气吸收系统技改项目风机、电机、仪表采购及服务（编号：</w:t>
      </w:r>
      <w:r>
        <w:rPr>
          <w:rFonts w:ascii="宋体" w:hAnsi="宋体" w:eastAsia="宋体" w:cs="宋体"/>
          <w:b w:val="0"/>
          <w:i w:val="0"/>
          <w:caps w:val="0"/>
          <w:color w:val="000000"/>
          <w:spacing w:val="0"/>
          <w:sz w:val="27"/>
          <w:szCs w:val="27"/>
        </w:rPr>
        <w:t>：LJ-CG-2018-0014</w:t>
      </w:r>
      <w:r>
        <w:rPr>
          <w:rFonts w:hint="eastAsia" w:ascii="宋体" w:hAnsi="宋体"/>
          <w:kern w:val="0"/>
          <w:sz w:val="24"/>
          <w:szCs w:val="24"/>
        </w:rPr>
        <w:t>）有关比选人对潜在比选人质疑的答复，以及招比选人对比选文件的修改的补充通知如下：</w:t>
      </w:r>
    </w:p>
    <w:p>
      <w:pPr>
        <w:spacing w:line="360" w:lineRule="auto"/>
        <w:ind w:firstLine="480"/>
        <w:rPr>
          <w:rFonts w:hint="eastAsia" w:ascii="宋体" w:hAnsi="宋体"/>
          <w:sz w:val="24"/>
          <w:szCs w:val="24"/>
        </w:rPr>
      </w:pPr>
      <w:r>
        <w:rPr>
          <w:rFonts w:hint="eastAsia" w:ascii="宋体" w:hAnsi="宋体"/>
          <w:sz w:val="24"/>
          <w:szCs w:val="24"/>
        </w:rPr>
        <w:t>1、本项目的投标截止时间更改为201</w:t>
      </w:r>
      <w:r>
        <w:rPr>
          <w:rFonts w:hint="eastAsia" w:ascii="宋体" w:hAnsi="宋体"/>
          <w:sz w:val="24"/>
          <w:szCs w:val="24"/>
          <w:lang w:val="en-US" w:eastAsia="zh-CN"/>
        </w:rPr>
        <w:t>8</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日17：00（北京时间），开选日期：201</w:t>
      </w:r>
      <w:r>
        <w:rPr>
          <w:rFonts w:hint="eastAsia" w:ascii="宋体" w:hAnsi="宋体"/>
          <w:sz w:val="24"/>
          <w:szCs w:val="24"/>
          <w:lang w:val="en-US" w:eastAsia="zh-CN"/>
        </w:rPr>
        <w:t>8</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04</w:t>
      </w:r>
      <w:r>
        <w:rPr>
          <w:rFonts w:hint="eastAsia" w:ascii="宋体" w:hAnsi="宋体"/>
          <w:sz w:val="24"/>
          <w:szCs w:val="24"/>
        </w:rPr>
        <w:t>日或另行通知</w:t>
      </w:r>
      <w:r>
        <w:rPr>
          <w:rFonts w:hint="eastAsia" w:ascii="宋体" w:hAnsi="宋体"/>
          <w:sz w:val="24"/>
          <w:szCs w:val="24"/>
          <w:lang w:eastAsia="zh-CN"/>
        </w:rPr>
        <w:t>。</w:t>
      </w:r>
    </w:p>
    <w:p>
      <w:pPr>
        <w:spacing w:line="500" w:lineRule="exact"/>
        <w:ind w:firstLine="480" w:firstLineChars="200"/>
        <w:rPr>
          <w:rFonts w:hint="eastAsia" w:ascii="宋体" w:hAnsi="宋体"/>
          <w:sz w:val="24"/>
          <w:szCs w:val="24"/>
        </w:rPr>
      </w:pPr>
      <w:r>
        <w:rPr>
          <w:rFonts w:hint="eastAsia" w:ascii="宋体" w:hAnsi="宋体"/>
          <w:sz w:val="24"/>
          <w:szCs w:val="24"/>
        </w:rPr>
        <w:t>2、补充通知（1）与《比选文件》有抵触之处，以本补充通知（1）为准。</w:t>
      </w:r>
    </w:p>
    <w:p>
      <w:pPr>
        <w:spacing w:line="600" w:lineRule="exact"/>
        <w:ind w:right="120"/>
        <w:jc w:val="right"/>
        <w:rPr>
          <w:rFonts w:hint="eastAsia" w:ascii="宋体" w:hAnsi="宋体"/>
          <w:sz w:val="24"/>
          <w:szCs w:val="24"/>
        </w:rPr>
      </w:pPr>
    </w:p>
    <w:p>
      <w:pPr>
        <w:wordWrap w:val="0"/>
        <w:spacing w:line="600" w:lineRule="exact"/>
        <w:jc w:val="right"/>
        <w:rPr>
          <w:rFonts w:hint="eastAsia" w:ascii="宋体" w:hAnsi="宋体"/>
          <w:sz w:val="24"/>
          <w:szCs w:val="24"/>
        </w:rPr>
      </w:pPr>
      <w:r>
        <w:rPr>
          <w:rFonts w:hint="eastAsia" w:ascii="宋体" w:hAnsi="宋体"/>
          <w:sz w:val="24"/>
          <w:szCs w:val="24"/>
        </w:rPr>
        <w:t>福建湄洲湾氯碱工业有限公司</w:t>
      </w:r>
    </w:p>
    <w:p>
      <w:pPr>
        <w:spacing w:line="600" w:lineRule="exact"/>
        <w:ind w:right="480" w:firstLine="6480" w:firstLineChars="2700"/>
        <w:rPr>
          <w:rFonts w:hint="eastAsia" w:ascii="宋体" w:hAnsi="宋体" w:eastAsia="宋体"/>
          <w:sz w:val="24"/>
          <w:szCs w:val="24"/>
          <w:lang w:val="en-US" w:eastAsia="zh-CN"/>
        </w:rPr>
      </w:pPr>
      <w:r>
        <w:rPr>
          <w:rFonts w:hint="eastAsia" w:ascii="宋体" w:hAnsi="宋体"/>
          <w:sz w:val="24"/>
          <w:szCs w:val="24"/>
          <w:lang w:val="en-US" w:eastAsia="zh-CN"/>
        </w:rPr>
        <w:t>企业管理部</w:t>
      </w:r>
    </w:p>
    <w:p>
      <w:pPr>
        <w:wordWrap w:val="0"/>
        <w:spacing w:line="600" w:lineRule="exact"/>
        <w:jc w:val="right"/>
        <w:rPr>
          <w:rFonts w:ascii="宋体" w:hAnsi="宋体"/>
          <w:sz w:val="24"/>
          <w:szCs w:val="24"/>
        </w:rPr>
      </w:pPr>
      <w:r>
        <w:rPr>
          <w:rFonts w:hint="eastAsia" w:ascii="宋体" w:hAnsi="宋体"/>
          <w:sz w:val="24"/>
          <w:szCs w:val="24"/>
        </w:rPr>
        <w:t>二〇一</w:t>
      </w:r>
      <w:r>
        <w:rPr>
          <w:rFonts w:hint="eastAsia" w:ascii="宋体" w:hAnsi="宋体"/>
          <w:sz w:val="24"/>
          <w:szCs w:val="24"/>
          <w:lang w:eastAsia="zh-CN"/>
        </w:rPr>
        <w:t>八</w:t>
      </w:r>
      <w:r>
        <w:rPr>
          <w:rFonts w:hint="eastAsia" w:ascii="宋体" w:hAnsi="宋体"/>
          <w:sz w:val="24"/>
          <w:szCs w:val="24"/>
        </w:rPr>
        <w:t>年</w:t>
      </w:r>
      <w:r>
        <w:rPr>
          <w:rFonts w:hint="eastAsia" w:ascii="宋体" w:hAnsi="宋体"/>
          <w:sz w:val="24"/>
          <w:szCs w:val="24"/>
          <w:lang w:eastAsia="zh-CN"/>
        </w:rPr>
        <w:t>八</w:t>
      </w:r>
      <w:r>
        <w:rPr>
          <w:rFonts w:hint="eastAsia" w:ascii="宋体" w:hAnsi="宋体"/>
          <w:sz w:val="24"/>
          <w:szCs w:val="24"/>
        </w:rPr>
        <w:t>月</w:t>
      </w:r>
      <w:r>
        <w:rPr>
          <w:rFonts w:hint="eastAsia" w:ascii="宋体" w:hAnsi="宋体"/>
          <w:sz w:val="24"/>
          <w:szCs w:val="24"/>
          <w:lang w:eastAsia="zh-CN"/>
        </w:rPr>
        <w:t>三十</w:t>
      </w:r>
      <w:r>
        <w:rPr>
          <w:rFonts w:hint="eastAsia" w:ascii="宋体" w:hAnsi="宋体"/>
          <w:sz w:val="24"/>
          <w:szCs w:val="24"/>
        </w:rPr>
        <w:t xml:space="preserve">日 </w:t>
      </w:r>
    </w:p>
    <w:p/>
    <w:bookmarkEnd w:id="0"/>
    <w:sectPr>
      <w:headerReference r:id="rId3" w:type="default"/>
      <w:footerReference r:id="rId4" w:type="even"/>
      <w:pgSz w:w="11906" w:h="16838"/>
      <w:pgMar w:top="1440" w:right="1814" w:bottom="1440"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A6868"/>
    <w:rsid w:val="4AE35FBB"/>
    <w:rsid w:val="6CCA68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adjustRightInd/>
      <w:spacing w:line="240" w:lineRule="auto"/>
      <w:ind w:firstLine="420"/>
      <w:textAlignment w:val="auto"/>
    </w:pPr>
    <w:rPr>
      <w:kern w:val="2"/>
      <w:sz w:val="21"/>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2018-08-30T01:08:00Z</dcterms:created>
  <dc:creator>wu</dc:creator>
  <cp:lastModifiedBy>admin</cp:lastModifiedBy>
  <dcterms:modified xsi:type="dcterms:W3CDTF">2018-08-30T08:13:36Z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