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lang w:eastAsia="zh-CN"/>
        </w:rPr>
        <w:t>2018年空调</w:t>
      </w:r>
      <w:r>
        <w:rPr>
          <w:rFonts w:hint="eastAsia" w:cs="黑体" w:asciiTheme="minorEastAsia" w:hAnsiTheme="minorEastAsia" w:eastAsiaTheme="minorEastAsia"/>
          <w:b/>
          <w:bCs/>
          <w:sz w:val="52"/>
          <w:szCs w:val="52"/>
        </w:rPr>
        <w:t>采购项目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w:t>
      </w:r>
      <w:r>
        <w:rPr>
          <w:rFonts w:hint="eastAsia" w:cs="黑体" w:asciiTheme="minorEastAsia" w:hAnsiTheme="minorEastAsia" w:eastAsiaTheme="minorEastAsia"/>
          <w:b/>
          <w:bCs/>
          <w:sz w:val="32"/>
          <w:szCs w:val="32"/>
          <w:lang w:eastAsia="zh-CN"/>
        </w:rPr>
        <w:t>八</w:t>
      </w:r>
      <w:r>
        <w:rPr>
          <w:rFonts w:hint="eastAsia" w:cs="黑体" w:asciiTheme="minorEastAsia" w:hAnsiTheme="minorEastAsia" w:eastAsiaTheme="minorEastAsia"/>
          <w:b/>
          <w:bCs/>
          <w:sz w:val="32"/>
          <w:szCs w:val="32"/>
        </w:rPr>
        <w:t>年</w:t>
      </w:r>
      <w:r>
        <w:rPr>
          <w:rFonts w:hint="eastAsia" w:cs="黑体" w:asciiTheme="minorEastAsia" w:hAnsiTheme="minorEastAsia" w:eastAsiaTheme="minorEastAsia"/>
          <w:b/>
          <w:bCs/>
          <w:sz w:val="32"/>
          <w:szCs w:val="32"/>
          <w:lang w:eastAsia="zh-CN"/>
        </w:rPr>
        <w:t>六</w:t>
      </w:r>
      <w:r>
        <w:rPr>
          <w:rFonts w:hint="eastAsia" w:cs="黑体" w:asciiTheme="minorEastAsia" w:hAnsiTheme="minorEastAsia" w:eastAsiaTheme="minorEastAsia"/>
          <w:b/>
          <w:bCs/>
          <w:sz w:val="32"/>
          <w:szCs w:val="32"/>
        </w:rPr>
        <w:t>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目         录</w:t>
      </w:r>
    </w:p>
    <w:p>
      <w:pPr>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第一章   比选公告</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第二章   比选须知</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tabs>
          <w:tab w:val="left" w:pos="1260"/>
          <w:tab w:val="left" w:pos="1800"/>
        </w:tabs>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 xml:space="preserve"> 第八章   其它</w:t>
      </w:r>
    </w:p>
    <w:p>
      <w:pPr>
        <w:ind w:firstLine="720" w:firstLineChars="225"/>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cs="宋体" w:asciiTheme="minorEastAsia" w:hAnsiTheme="minorEastAsia" w:eastAsiaTheme="minorEastAsia"/>
          <w:sz w:val="32"/>
          <w:szCs w:val="32"/>
        </w:rPr>
      </w:pPr>
      <w:r>
        <w:rPr>
          <w:rFonts w:cs="宋体" w:asciiTheme="minorEastAsia" w:hAnsiTheme="minorEastAsia" w:eastAsiaTheme="minorEastAsia"/>
          <w:sz w:val="32"/>
          <w:szCs w:val="32"/>
        </w:rPr>
        <w:t>附件四</w:t>
      </w:r>
      <w:r>
        <w:rPr>
          <w:rFonts w:hint="eastAsia" w:cs="宋体" w:asciiTheme="minorEastAsia" w:hAnsiTheme="minorEastAsia" w:eastAsiaTheme="minorEastAsia"/>
          <w:sz w:val="32"/>
          <w:szCs w:val="32"/>
        </w:rPr>
        <w:t>：</w:t>
      </w:r>
      <w:r>
        <w:rPr>
          <w:rFonts w:cs="宋体" w:asciiTheme="minorEastAsia" w:hAnsiTheme="minorEastAsia" w:eastAsiaTheme="minorEastAsia"/>
          <w:sz w:val="32"/>
          <w:szCs w:val="32"/>
        </w:rPr>
        <w:t>合同范本</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福建省东南电化股份有限公司拟对本公司</w:t>
      </w:r>
      <w:r>
        <w:rPr>
          <w:rFonts w:hint="eastAsia" w:cs="宋体" w:asciiTheme="minorEastAsia" w:hAnsiTheme="minorEastAsia" w:eastAsiaTheme="minorEastAsia"/>
          <w:color w:val="000000"/>
          <w:sz w:val="28"/>
          <w:szCs w:val="28"/>
          <w:lang w:eastAsia="zh-CN"/>
        </w:rPr>
        <w:t>2018年空调</w:t>
      </w:r>
      <w:r>
        <w:rPr>
          <w:rFonts w:hint="eastAsia" w:cs="宋体" w:asciiTheme="minorEastAsia" w:hAnsiTheme="minorEastAsia" w:eastAsiaTheme="minorEastAsia"/>
          <w:color w:val="000000"/>
          <w:sz w:val="28"/>
          <w:szCs w:val="28"/>
        </w:rPr>
        <w:t>采购项目进行立项比选。现对该项目进行公开比选，选定参选人。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1.1福建省东南电化股份有限公司</w:t>
      </w:r>
      <w:r>
        <w:rPr>
          <w:rFonts w:hint="eastAsia" w:asciiTheme="minorEastAsia" w:hAnsiTheme="minorEastAsia" w:eastAsiaTheme="minorEastAsia"/>
          <w:sz w:val="28"/>
          <w:szCs w:val="28"/>
          <w:lang w:eastAsia="zh-CN"/>
        </w:rPr>
        <w:t>2018年空调</w:t>
      </w:r>
      <w:r>
        <w:rPr>
          <w:rFonts w:hint="eastAsia" w:asciiTheme="minorEastAsia" w:hAnsiTheme="minorEastAsia" w:eastAsiaTheme="minorEastAsia"/>
          <w:sz w:val="28"/>
          <w:szCs w:val="28"/>
        </w:rPr>
        <w:t>采购项目。</w:t>
      </w:r>
    </w:p>
    <w:tbl>
      <w:tblPr>
        <w:tblStyle w:val="9"/>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7"/>
        <w:gridCol w:w="2537"/>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3547" w:type="dxa"/>
            <w:vAlign w:val="center"/>
          </w:tcPr>
          <w:p>
            <w:pPr>
              <w:jc w:val="center"/>
              <w:rPr>
                <w:rFonts w:hint="eastAsia" w:asciiTheme="minorEastAsia" w:hAnsiTheme="minorEastAsia" w:eastAsiaTheme="minorEastAsia"/>
                <w:b/>
                <w:bCs/>
                <w:sz w:val="28"/>
                <w:szCs w:val="28"/>
                <w:vertAlign w:val="baseline"/>
                <w:lang w:val="en-US" w:eastAsia="zh-CN"/>
              </w:rPr>
            </w:pPr>
            <w:r>
              <w:rPr>
                <w:rFonts w:hint="eastAsia" w:asciiTheme="minorEastAsia" w:hAnsiTheme="minorEastAsia" w:eastAsiaTheme="minorEastAsia"/>
                <w:b/>
                <w:bCs/>
                <w:sz w:val="28"/>
                <w:szCs w:val="28"/>
                <w:vertAlign w:val="baseline"/>
                <w:lang w:val="en-US" w:eastAsia="zh-CN"/>
              </w:rPr>
              <w:t>名称</w:t>
            </w:r>
          </w:p>
        </w:tc>
        <w:tc>
          <w:tcPr>
            <w:tcW w:w="2537" w:type="dxa"/>
            <w:vAlign w:val="center"/>
          </w:tcPr>
          <w:p>
            <w:pPr>
              <w:jc w:val="center"/>
              <w:rPr>
                <w:rFonts w:hint="eastAsia" w:asciiTheme="minorEastAsia" w:hAnsiTheme="minorEastAsia" w:eastAsiaTheme="minorEastAsia"/>
                <w:b/>
                <w:bCs/>
                <w:sz w:val="28"/>
                <w:szCs w:val="28"/>
                <w:vertAlign w:val="baseline"/>
                <w:lang w:val="en-US" w:eastAsia="zh-CN"/>
              </w:rPr>
            </w:pPr>
            <w:r>
              <w:rPr>
                <w:rFonts w:hint="eastAsia" w:asciiTheme="minorEastAsia" w:hAnsiTheme="minorEastAsia" w:eastAsiaTheme="minorEastAsia"/>
                <w:b/>
                <w:bCs/>
                <w:sz w:val="28"/>
                <w:szCs w:val="28"/>
                <w:vertAlign w:val="baseline"/>
                <w:lang w:val="en-US" w:eastAsia="zh-CN"/>
              </w:rPr>
              <w:t>型号</w:t>
            </w:r>
          </w:p>
        </w:tc>
        <w:tc>
          <w:tcPr>
            <w:tcW w:w="2496" w:type="dxa"/>
            <w:vAlign w:val="center"/>
          </w:tcPr>
          <w:p>
            <w:pPr>
              <w:jc w:val="center"/>
              <w:rPr>
                <w:rFonts w:hint="eastAsia" w:asciiTheme="minorEastAsia" w:hAnsiTheme="minorEastAsia" w:eastAsiaTheme="minorEastAsia"/>
                <w:b/>
                <w:bCs/>
                <w:sz w:val="28"/>
                <w:szCs w:val="28"/>
                <w:vertAlign w:val="baseline"/>
                <w:lang w:val="en-US" w:eastAsia="zh-CN"/>
              </w:rPr>
            </w:pPr>
            <w:r>
              <w:rPr>
                <w:rFonts w:hint="eastAsia" w:asciiTheme="minorEastAsia" w:hAnsiTheme="minorEastAsia" w:eastAsiaTheme="minorEastAsia"/>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354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美的1.5匹单冷空调</w:t>
            </w:r>
          </w:p>
        </w:tc>
        <w:tc>
          <w:tcPr>
            <w:tcW w:w="253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挂机KF-35GW/Y</w:t>
            </w:r>
          </w:p>
        </w:tc>
        <w:tc>
          <w:tcPr>
            <w:tcW w:w="2496"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354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美的2匹单冷空调</w:t>
            </w:r>
          </w:p>
        </w:tc>
        <w:tc>
          <w:tcPr>
            <w:tcW w:w="253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挂机KF-50GW/Y</w:t>
            </w:r>
          </w:p>
        </w:tc>
        <w:tc>
          <w:tcPr>
            <w:tcW w:w="2496"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354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美的2匹单冷空调</w:t>
            </w:r>
          </w:p>
        </w:tc>
        <w:tc>
          <w:tcPr>
            <w:tcW w:w="253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柜机KF-51LW/Y</w:t>
            </w:r>
          </w:p>
        </w:tc>
        <w:tc>
          <w:tcPr>
            <w:tcW w:w="2496"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354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美的3匹单冷空调</w:t>
            </w:r>
          </w:p>
        </w:tc>
        <w:tc>
          <w:tcPr>
            <w:tcW w:w="253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挂机KF-72GW/Y</w:t>
            </w:r>
          </w:p>
        </w:tc>
        <w:tc>
          <w:tcPr>
            <w:tcW w:w="2496"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354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美的3匹单冷空调</w:t>
            </w:r>
          </w:p>
        </w:tc>
        <w:tc>
          <w:tcPr>
            <w:tcW w:w="253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柜机KF-72LW/Y</w:t>
            </w:r>
          </w:p>
        </w:tc>
        <w:tc>
          <w:tcPr>
            <w:tcW w:w="2496"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54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美的5匹单冷空调</w:t>
            </w:r>
          </w:p>
        </w:tc>
        <w:tc>
          <w:tcPr>
            <w:tcW w:w="253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柜机KF-120LW/Y</w:t>
            </w:r>
          </w:p>
        </w:tc>
        <w:tc>
          <w:tcPr>
            <w:tcW w:w="2496"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1台</w:t>
            </w:r>
          </w:p>
        </w:tc>
      </w:tr>
    </w:tbl>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“服务”系指比选文件规定参选人为完成全部合同义务须承担的所有工作，包括：申报、运输，处理等等以及其他类似的义务。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比选公告、比选须知、合同书格式、参选文件格式、服务需求一览表及技术规范和评标细则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为使参选人在准备投标文件时有合理的时间考虑比选文件的修改，比选人可酌情推迟参选截止时间和开评时间，并以书面形式通知已购买比选文件的每一参选人。</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0"/>
        <w:ind w:firstLine="0"/>
        <w:rPr>
          <w:rFonts w:cs="宋体" w:asciiTheme="minorEastAsia" w:hAnsiTheme="minorEastAsia" w:eastAsiaTheme="minorEastAsia"/>
          <w:color w:val="21201E"/>
          <w:sz w:val="28"/>
          <w:szCs w:val="28"/>
        </w:rPr>
      </w:pPr>
      <w:r>
        <w:rPr>
          <w:rFonts w:hint="eastAsia" w:asciiTheme="minorEastAsia" w:hAnsiTheme="minorEastAsia" w:eastAsiaTheme="minorEastAsia"/>
          <w:sz w:val="28"/>
          <w:szCs w:val="28"/>
        </w:rPr>
        <w:t xml:space="preserve">    6.1</w:t>
      </w:r>
      <w:r>
        <w:rPr>
          <w:rFonts w:hint="eastAsia" w:cs="宋体" w:asciiTheme="minorEastAsia" w:hAnsiTheme="minorEastAsia" w:eastAsiaTheme="minorEastAsia"/>
          <w:color w:val="21201E"/>
          <w:sz w:val="28"/>
          <w:szCs w:val="28"/>
        </w:rPr>
        <w:t>本次要求参选人具有</w:t>
      </w:r>
      <w:r>
        <w:rPr>
          <w:rFonts w:hint="eastAsia" w:cs="宋体" w:asciiTheme="minorEastAsia" w:hAnsiTheme="minorEastAsia" w:eastAsiaTheme="minorEastAsia"/>
          <w:color w:val="21201E"/>
          <w:sz w:val="28"/>
          <w:szCs w:val="28"/>
          <w:lang w:eastAsia="zh-CN"/>
        </w:rPr>
        <w:t>独立法人资格且具备电器类销售资质</w:t>
      </w:r>
      <w:r>
        <w:rPr>
          <w:rFonts w:hint="eastAsia" w:cs="宋体" w:asciiTheme="minorEastAsia" w:hAnsiTheme="minorEastAsia" w:eastAsiaTheme="minorEastAsia"/>
          <w:color w:val="21201E"/>
          <w:sz w:val="28"/>
          <w:szCs w:val="28"/>
        </w:rPr>
        <w:t>。</w:t>
      </w:r>
    </w:p>
    <w:p>
      <w:pPr>
        <w:widowControl/>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6.2本次比选邀请接受联合体参选。</w:t>
      </w:r>
    </w:p>
    <w:p>
      <w:pPr>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6.3其他</w:t>
      </w:r>
      <w:r>
        <w:rPr>
          <w:rFonts w:hint="eastAsia" w:cs="宋体" w:asciiTheme="minorEastAsia" w:hAnsiTheme="minorEastAsia" w:eastAsiaTheme="minorEastAsia"/>
          <w:sz w:val="28"/>
          <w:szCs w:val="28"/>
        </w:rPr>
        <w:t>资格</w:t>
      </w:r>
      <w:r>
        <w:rPr>
          <w:rFonts w:hint="eastAsia" w:cs="宋体" w:asciiTheme="minorEastAsia" w:hAnsiTheme="minorEastAsia" w:eastAsiaTheme="minorEastAsia"/>
          <w:spacing w:val="-6"/>
          <w:sz w:val="28"/>
          <w:szCs w:val="28"/>
        </w:rPr>
        <w:t>要求详见招标文件。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7.1比选文件递交的截止时间：201</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时00分，</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7.2</w:t>
      </w:r>
      <w:r>
        <w:rPr>
          <w:rFonts w:hint="eastAsia" w:ascii="宋体" w:hAnsi="宋体"/>
          <w:sz w:val="28"/>
          <w:szCs w:val="28"/>
        </w:rPr>
        <w:t>提交投标文件的地点为：福建省东南电化公司</w:t>
      </w:r>
      <w:r>
        <w:rPr>
          <w:rFonts w:hint="eastAsia" w:ascii="宋体" w:hAnsi="宋体"/>
          <w:sz w:val="28"/>
          <w:szCs w:val="28"/>
          <w:lang w:eastAsia="zh-CN"/>
        </w:rPr>
        <w:t>商务室</w:t>
      </w:r>
      <w:r>
        <w:rPr>
          <w:rFonts w:hint="eastAsia" w:ascii="宋体" w:hAnsi="宋体"/>
          <w:sz w:val="28"/>
          <w:szCs w:val="28"/>
        </w:rPr>
        <w:t>（福建省福清市江阴工业集中区内），联系人：</w:t>
      </w:r>
      <w:r>
        <w:rPr>
          <w:rFonts w:hint="eastAsia" w:ascii="宋体" w:hAnsi="宋体"/>
          <w:sz w:val="28"/>
          <w:szCs w:val="28"/>
          <w:lang w:eastAsia="zh-CN"/>
        </w:rPr>
        <w:t>陈智敏</w:t>
      </w:r>
      <w:r>
        <w:rPr>
          <w:rFonts w:hint="eastAsia" w:ascii="宋体" w:hAnsi="宋体"/>
          <w:sz w:val="28"/>
          <w:szCs w:val="28"/>
        </w:rPr>
        <w:t>、联系电话：</w:t>
      </w:r>
      <w:r>
        <w:rPr>
          <w:rFonts w:hint="eastAsia" w:ascii="宋体" w:hAnsi="宋体"/>
          <w:sz w:val="28"/>
          <w:szCs w:val="28"/>
          <w:lang w:val="en-US" w:eastAsia="zh-CN"/>
        </w:rPr>
        <w:t>0591-</w:t>
      </w:r>
      <w:r>
        <w:rPr>
          <w:rFonts w:hint="eastAsia" w:ascii="宋体" w:hAnsi="宋体"/>
          <w:sz w:val="28"/>
          <w:szCs w:val="28"/>
        </w:rPr>
        <w:t>8655</w:t>
      </w:r>
      <w:r>
        <w:rPr>
          <w:rFonts w:hint="eastAsia" w:ascii="宋体" w:hAnsi="宋体"/>
          <w:sz w:val="28"/>
          <w:szCs w:val="28"/>
          <w:lang w:val="en-US" w:eastAsia="zh-CN"/>
        </w:rPr>
        <w:t>2258</w:t>
      </w:r>
      <w:r>
        <w:rPr>
          <w:rFonts w:hint="eastAsia" w:ascii="宋体" w:hAnsi="宋体"/>
          <w:sz w:val="28"/>
          <w:szCs w:val="28"/>
        </w:rPr>
        <w:t>。</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rPr>
          <w:rFonts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有良好经营业绩的证明。其中包括以往承包业绩的合同、营业收入证明等，其他可以证明承包单位具有良好运营业绩的相关材料；</w:t>
      </w: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参选单位企业概况（当前主要经营品种及经营状况、经营历史简介，经营能力介绍，）、营业执照、组织机构代码证、税务登记证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w:t>
      </w:r>
      <w:r>
        <w:rPr>
          <w:rFonts w:hint="eastAsia" w:asciiTheme="minorEastAsia" w:hAnsiTheme="minorEastAsia" w:eastAsiaTheme="minorEastAsia"/>
          <w:sz w:val="28"/>
          <w:szCs w:val="28"/>
        </w:rPr>
        <w:t>③项内容合并密封并加盖公章；</w:t>
      </w:r>
      <w:r>
        <w:rPr>
          <w:rFonts w:hint="eastAsia" w:asciiTheme="minorEastAsia" w:hAnsiTheme="minorEastAsia" w:eastAsiaTheme="minorEastAsia"/>
          <w:color w:val="000000"/>
          <w:sz w:val="28"/>
          <w:szCs w:val="28"/>
        </w:rPr>
        <w:t>④项内容单独密封并加盖公章；在密封封面上要有明确的注明表示密封内的项号。</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人须对参选报价负责，报价为含税价。</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报价应包括</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文件所确定的</w:t>
      </w:r>
      <w:r>
        <w:rPr>
          <w:rFonts w:hint="eastAsia" w:asciiTheme="minorEastAsia" w:hAnsiTheme="minorEastAsia" w:eastAsiaTheme="minorEastAsia"/>
          <w:color w:val="000000"/>
          <w:sz w:val="28"/>
          <w:szCs w:val="28"/>
        </w:rPr>
        <w:t>项目</w:t>
      </w:r>
      <w:r>
        <w:rPr>
          <w:rFonts w:asciiTheme="minorEastAsia" w:hAnsiTheme="minorEastAsia" w:eastAsiaTheme="minorEastAsia"/>
          <w:color w:val="000000"/>
          <w:sz w:val="28"/>
          <w:szCs w:val="28"/>
        </w:rPr>
        <w:t>范围内的全部内容，以及为完成上述内容所必须的</w:t>
      </w:r>
      <w:r>
        <w:rPr>
          <w:rFonts w:hint="eastAsia" w:asciiTheme="minorEastAsia" w:hAnsiTheme="minorEastAsia" w:eastAsiaTheme="minorEastAsia"/>
          <w:color w:val="000000"/>
          <w:sz w:val="28"/>
          <w:szCs w:val="28"/>
        </w:rPr>
        <w:t>运输、包装</w:t>
      </w:r>
      <w:r>
        <w:rPr>
          <w:rFonts w:asciiTheme="minorEastAsia" w:hAnsiTheme="minorEastAsia" w:eastAsiaTheme="minorEastAsia"/>
          <w:color w:val="000000"/>
          <w:sz w:val="28"/>
          <w:szCs w:val="28"/>
        </w:rPr>
        <w:t>及所需的全部费用</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参选人须按照比选人提供的报价函填写，加盖参选人印章，字迹清晰，否则视为无效。</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文件后，如有疑问需要澄清，请以书面</w:t>
      </w:r>
      <w:r>
        <w:rPr>
          <w:rFonts w:hint="eastAsia" w:asciiTheme="minorEastAsia" w:hAnsiTheme="minorEastAsia" w:eastAsiaTheme="minorEastAsia"/>
          <w:color w:val="000000"/>
          <w:sz w:val="28"/>
          <w:szCs w:val="28"/>
        </w:rPr>
        <w:t>、传真、电子邮件等形式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jc w:val="center"/>
        <w:rPr>
          <w:rFonts w:cs="宋体" w:asciiTheme="minorEastAsia" w:hAnsiTheme="minorEastAsia" w:eastAsiaTheme="minorEastAsia"/>
          <w:color w:val="000000"/>
          <w:sz w:val="32"/>
          <w:szCs w:val="32"/>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1.1招比选人在评选时，</w:t>
      </w:r>
      <w:r>
        <w:rPr>
          <w:rFonts w:hint="eastAsia" w:asciiTheme="minorEastAsia" w:hAnsiTheme="minorEastAsia" w:eastAsiaTheme="minorEastAsia"/>
          <w:sz w:val="28"/>
          <w:szCs w:val="28"/>
        </w:rPr>
        <w:t>原则上以参选低价为中标单位，但不限于以参选低价中选</w:t>
      </w:r>
      <w:r>
        <w:rPr>
          <w:rFonts w:hint="eastAsia" w:asciiTheme="minorEastAsia" w:hAnsiTheme="minorEastAsia" w:eastAsiaTheme="minorEastAsia"/>
          <w:color w:val="000000"/>
          <w:sz w:val="28"/>
          <w:szCs w:val="28"/>
        </w:rPr>
        <w:t>，将会综合考虑以下因数：</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①参选人的服务保障能力、生产能力、管理能力；</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②与比选文件及合同条款规定的条件的偏差；</w:t>
      </w:r>
    </w:p>
    <w:p>
      <w:pPr>
        <w:tabs>
          <w:tab w:val="center" w:pos="4957"/>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③提供相关服务的情况；</w:t>
      </w:r>
      <w:r>
        <w:rPr>
          <w:rFonts w:asciiTheme="minorEastAsia" w:hAnsiTheme="minorEastAsia" w:eastAsiaTheme="minorEastAsia"/>
          <w:color w:val="000000"/>
          <w:sz w:val="28"/>
          <w:szCs w:val="28"/>
        </w:rPr>
        <w:tab/>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④投标人在同类企业的经营业绩情况；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w:t>
      </w:r>
      <w:r>
        <w:rPr>
          <w:rFonts w:hint="eastAsia" w:asciiTheme="minorEastAsia" w:hAnsiTheme="minorEastAsia" w:eastAsiaTheme="minorEastAsia"/>
          <w:color w:val="000000"/>
          <w:sz w:val="28"/>
          <w:szCs w:val="28"/>
        </w:rPr>
        <w:t>投标人的资信等情况。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1.2参选报价符合当前市场通行标准，如出现恶意竞标、</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标现象，或</w:t>
      </w:r>
      <w:r>
        <w:rPr>
          <w:rFonts w:hint="eastAsia" w:asciiTheme="minorEastAsia" w:hAnsiTheme="minorEastAsia" w:eastAsiaTheme="minorEastAsia"/>
          <w:bCs/>
          <w:sz w:val="28"/>
          <w:szCs w:val="28"/>
        </w:rPr>
        <w:t>参选以各种方式对评选小组成员施加影响；及其它违反招投标法、以及本次比选规定的，</w:t>
      </w:r>
      <w:r>
        <w:rPr>
          <w:rFonts w:hint="eastAsia" w:asciiTheme="minorEastAsia" w:hAnsiTheme="minorEastAsia" w:eastAsiaTheme="minorEastAsia"/>
          <w:sz w:val="28"/>
          <w:szCs w:val="28"/>
        </w:rPr>
        <w:t>比选人有权单方面终止参选人此次参选活动，并取消恶意竞标或</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标单位在我公司三年之内的比选活动中的参选资格；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1.3以往的业绩及相关证明材料，可附表提供；</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1.4具备良好的沟通、合作能力，服从比选人的管理。</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2.3未按规定格式要求编制参选文件的。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2.4参选人未通过质询和综合管理能力测试的。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2.5违反规定影响开选评选工作或采取其他方式对比选人施加影响的。</w:t>
      </w: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w:t>
      </w:r>
      <w:r>
        <w:rPr>
          <w:rFonts w:hint="eastAsia" w:asciiTheme="minorEastAsia" w:hAnsiTheme="minorEastAsia" w:eastAsiaTheme="minorEastAsia"/>
          <w:sz w:val="28"/>
          <w:szCs w:val="28"/>
          <w:lang w:eastAsia="zh-CN"/>
        </w:rPr>
        <w:t>2018年空调</w:t>
      </w:r>
      <w:r>
        <w:rPr>
          <w:rFonts w:hint="eastAsia" w:asciiTheme="minorEastAsia" w:hAnsiTheme="minorEastAsia" w:eastAsiaTheme="minorEastAsia"/>
          <w:sz w:val="28"/>
          <w:szCs w:val="28"/>
        </w:rPr>
        <w:t>采购项目》的自主比选规定。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3、中选人需遵守甲方的各项管理规章制度。如触犯相关条例者则按福建省东南电化股份有限公司相应处罚条款进行处罚。</w:t>
      </w:r>
    </w:p>
    <w:p>
      <w:pPr>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4、严禁中选单位任何形式的业务转包、分包，一经发现甲方将取消乙方的合同资格。</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sz w:val="28"/>
          <w:szCs w:val="28"/>
        </w:rPr>
        <w:t>比选</w:t>
      </w:r>
      <w:r>
        <w:rPr>
          <w:rFonts w:hint="eastAsia" w:asciiTheme="minorEastAsia" w:hAnsiTheme="minorEastAsia" w:eastAsiaTheme="minorEastAsia"/>
          <w:color w:val="000000"/>
          <w:sz w:val="28"/>
          <w:szCs w:val="28"/>
        </w:rPr>
        <w:t>联系人：林先生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5、联系电话：18605082780</w:t>
      </w:r>
    </w:p>
    <w:p>
      <w:pPr>
        <w:ind w:firstLine="720" w:firstLineChars="225"/>
        <w:jc w:val="left"/>
        <w:rPr>
          <w:rFonts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贵公司</w:t>
      </w:r>
      <w:r>
        <w:rPr>
          <w:rFonts w:hint="eastAsia" w:asciiTheme="minorEastAsia" w:hAnsiTheme="minorEastAsia" w:eastAsiaTheme="minorEastAsia"/>
          <w:sz w:val="28"/>
          <w:szCs w:val="28"/>
          <w:lang w:eastAsia="zh-CN"/>
        </w:rPr>
        <w:t>2018年空调</w:t>
      </w:r>
      <w:r>
        <w:rPr>
          <w:rFonts w:hint="eastAsia" w:asciiTheme="minorEastAsia" w:hAnsiTheme="minorEastAsia" w:eastAsiaTheme="minorEastAsia"/>
          <w:sz w:val="28"/>
          <w:szCs w:val="28"/>
        </w:rPr>
        <w:t>采购项目自主比选文件我公司已阅知并完全同意，承诺此次报价真实、有效。同时承诺，中选后认真履行中标义务，提供优质服务。现将本公司有关报价及说明如下：</w:t>
      </w:r>
    </w:p>
    <w:tbl>
      <w:tblPr>
        <w:tblStyle w:val="9"/>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1545"/>
        <w:gridCol w:w="1590"/>
        <w:gridCol w:w="138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40"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名称</w:t>
            </w:r>
          </w:p>
        </w:tc>
        <w:tc>
          <w:tcPr>
            <w:tcW w:w="1545"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型号</w:t>
            </w:r>
          </w:p>
        </w:tc>
        <w:tc>
          <w:tcPr>
            <w:tcW w:w="1590"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数量</w:t>
            </w:r>
          </w:p>
        </w:tc>
        <w:tc>
          <w:tcPr>
            <w:tcW w:w="1380"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单价</w:t>
            </w:r>
          </w:p>
        </w:tc>
        <w:tc>
          <w:tcPr>
            <w:tcW w:w="1465"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4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美的1.5匹单冷空调</w:t>
            </w:r>
          </w:p>
        </w:tc>
        <w:tc>
          <w:tcPr>
            <w:tcW w:w="1545"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挂机KF-35GW/Y</w:t>
            </w:r>
          </w:p>
        </w:tc>
        <w:tc>
          <w:tcPr>
            <w:tcW w:w="159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15台</w:t>
            </w:r>
          </w:p>
        </w:tc>
        <w:tc>
          <w:tcPr>
            <w:tcW w:w="1380" w:type="dxa"/>
            <w:vAlign w:val="center"/>
          </w:tcPr>
          <w:p>
            <w:pPr>
              <w:jc w:val="center"/>
              <w:rPr>
                <w:rFonts w:hint="eastAsia" w:asciiTheme="minorEastAsia" w:hAnsiTheme="minorEastAsia" w:eastAsiaTheme="minorEastAsia"/>
                <w:sz w:val="24"/>
                <w:szCs w:val="24"/>
                <w:vertAlign w:val="baseline"/>
                <w:lang w:val="en-US" w:eastAsia="zh-CN"/>
              </w:rPr>
            </w:pPr>
          </w:p>
        </w:tc>
        <w:tc>
          <w:tcPr>
            <w:tcW w:w="1465"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4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美的2匹单冷空调</w:t>
            </w:r>
          </w:p>
        </w:tc>
        <w:tc>
          <w:tcPr>
            <w:tcW w:w="1545"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挂机KF-50GW/Y</w:t>
            </w:r>
          </w:p>
        </w:tc>
        <w:tc>
          <w:tcPr>
            <w:tcW w:w="159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2台</w:t>
            </w:r>
          </w:p>
        </w:tc>
        <w:tc>
          <w:tcPr>
            <w:tcW w:w="1380" w:type="dxa"/>
            <w:vAlign w:val="center"/>
          </w:tcPr>
          <w:p>
            <w:pPr>
              <w:jc w:val="center"/>
              <w:rPr>
                <w:rFonts w:hint="eastAsia" w:asciiTheme="minorEastAsia" w:hAnsiTheme="minorEastAsia" w:eastAsiaTheme="minorEastAsia"/>
                <w:sz w:val="24"/>
                <w:szCs w:val="24"/>
                <w:vertAlign w:val="baseline"/>
                <w:lang w:val="en-US" w:eastAsia="zh-CN"/>
              </w:rPr>
            </w:pPr>
          </w:p>
        </w:tc>
        <w:tc>
          <w:tcPr>
            <w:tcW w:w="1465"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4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美的2匹单冷空调</w:t>
            </w:r>
          </w:p>
        </w:tc>
        <w:tc>
          <w:tcPr>
            <w:tcW w:w="1545"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柜机KF-51LW/Y</w:t>
            </w:r>
          </w:p>
        </w:tc>
        <w:tc>
          <w:tcPr>
            <w:tcW w:w="159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1台</w:t>
            </w:r>
          </w:p>
        </w:tc>
        <w:tc>
          <w:tcPr>
            <w:tcW w:w="1380" w:type="dxa"/>
            <w:vAlign w:val="center"/>
          </w:tcPr>
          <w:p>
            <w:pPr>
              <w:jc w:val="center"/>
              <w:rPr>
                <w:rFonts w:hint="eastAsia" w:asciiTheme="minorEastAsia" w:hAnsiTheme="minorEastAsia" w:eastAsiaTheme="minorEastAsia"/>
                <w:sz w:val="24"/>
                <w:szCs w:val="24"/>
                <w:vertAlign w:val="baseline"/>
                <w:lang w:val="en-US" w:eastAsia="zh-CN"/>
              </w:rPr>
            </w:pPr>
          </w:p>
        </w:tc>
        <w:tc>
          <w:tcPr>
            <w:tcW w:w="1465"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254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美的3匹单冷空调</w:t>
            </w:r>
          </w:p>
        </w:tc>
        <w:tc>
          <w:tcPr>
            <w:tcW w:w="1545"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挂机KF-72GW/Y</w:t>
            </w:r>
          </w:p>
        </w:tc>
        <w:tc>
          <w:tcPr>
            <w:tcW w:w="159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5台</w:t>
            </w:r>
          </w:p>
        </w:tc>
        <w:tc>
          <w:tcPr>
            <w:tcW w:w="1380" w:type="dxa"/>
            <w:vAlign w:val="center"/>
          </w:tcPr>
          <w:p>
            <w:pPr>
              <w:jc w:val="center"/>
              <w:rPr>
                <w:rFonts w:hint="eastAsia" w:asciiTheme="minorEastAsia" w:hAnsiTheme="minorEastAsia" w:eastAsiaTheme="minorEastAsia"/>
                <w:sz w:val="24"/>
                <w:szCs w:val="24"/>
                <w:vertAlign w:val="baseline"/>
                <w:lang w:val="en-US" w:eastAsia="zh-CN"/>
              </w:rPr>
            </w:pPr>
          </w:p>
        </w:tc>
        <w:tc>
          <w:tcPr>
            <w:tcW w:w="1465"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美的3匹单冷空调</w:t>
            </w:r>
          </w:p>
        </w:tc>
        <w:tc>
          <w:tcPr>
            <w:tcW w:w="1545"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柜机KF-72LW/Y</w:t>
            </w:r>
          </w:p>
        </w:tc>
        <w:tc>
          <w:tcPr>
            <w:tcW w:w="159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4台</w:t>
            </w:r>
          </w:p>
        </w:tc>
        <w:tc>
          <w:tcPr>
            <w:tcW w:w="1380" w:type="dxa"/>
            <w:vAlign w:val="center"/>
          </w:tcPr>
          <w:p>
            <w:pPr>
              <w:jc w:val="center"/>
              <w:rPr>
                <w:rFonts w:hint="eastAsia" w:asciiTheme="minorEastAsia" w:hAnsiTheme="minorEastAsia" w:eastAsiaTheme="minorEastAsia"/>
                <w:sz w:val="24"/>
                <w:szCs w:val="24"/>
                <w:vertAlign w:val="baseline"/>
                <w:lang w:val="en-US" w:eastAsia="zh-CN"/>
              </w:rPr>
            </w:pPr>
          </w:p>
        </w:tc>
        <w:tc>
          <w:tcPr>
            <w:tcW w:w="1465"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美的5匹单冷空调</w:t>
            </w:r>
          </w:p>
        </w:tc>
        <w:tc>
          <w:tcPr>
            <w:tcW w:w="1545"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柜机KF-120LW/Y</w:t>
            </w:r>
          </w:p>
        </w:tc>
        <w:tc>
          <w:tcPr>
            <w:tcW w:w="1590" w:type="dxa"/>
            <w:vAlign w:val="center"/>
          </w:tcPr>
          <w:p>
            <w:pPr>
              <w:jc w:val="center"/>
              <w:rPr>
                <w:rFonts w:hint="eastAsia" w:asciiTheme="minorEastAsia" w:hAnsiTheme="minorEastAsia" w:eastAsiaTheme="minorEastAsia"/>
                <w:sz w:val="22"/>
                <w:szCs w:val="22"/>
                <w:vertAlign w:val="baseline"/>
                <w:lang w:val="en-US" w:eastAsia="zh-CN"/>
              </w:rPr>
            </w:pPr>
            <w:r>
              <w:rPr>
                <w:rFonts w:hint="eastAsia" w:asciiTheme="minorEastAsia" w:hAnsiTheme="minorEastAsia" w:eastAsiaTheme="minorEastAsia"/>
                <w:sz w:val="22"/>
                <w:szCs w:val="22"/>
                <w:vertAlign w:val="baseline"/>
                <w:lang w:val="en-US" w:eastAsia="zh-CN"/>
              </w:rPr>
              <w:t>1台</w:t>
            </w:r>
          </w:p>
        </w:tc>
        <w:tc>
          <w:tcPr>
            <w:tcW w:w="1380" w:type="dxa"/>
            <w:vAlign w:val="center"/>
          </w:tcPr>
          <w:p>
            <w:pPr>
              <w:jc w:val="center"/>
              <w:rPr>
                <w:rFonts w:hint="eastAsia" w:asciiTheme="minorEastAsia" w:hAnsiTheme="minorEastAsia" w:eastAsiaTheme="minorEastAsia"/>
                <w:sz w:val="24"/>
                <w:szCs w:val="24"/>
                <w:vertAlign w:val="baseline"/>
                <w:lang w:val="en-US" w:eastAsia="zh-CN"/>
              </w:rPr>
            </w:pPr>
          </w:p>
        </w:tc>
        <w:tc>
          <w:tcPr>
            <w:tcW w:w="1465"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520" w:type="dxa"/>
            <w:gridSpan w:val="5"/>
            <w:vAlign w:val="center"/>
          </w:tcPr>
          <w:p>
            <w:pPr>
              <w:jc w:val="both"/>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合计：</w:t>
            </w:r>
          </w:p>
        </w:tc>
      </w:tr>
    </w:tbl>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以上报价含</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%增值税</w:t>
      </w:r>
      <w:r>
        <w:rPr>
          <w:rFonts w:hint="eastAsia" w:asciiTheme="minorEastAsia" w:hAnsiTheme="minorEastAsia" w:eastAsiaTheme="minorEastAsia"/>
          <w:sz w:val="28"/>
          <w:szCs w:val="28"/>
          <w:lang w:eastAsia="zh-CN"/>
        </w:rPr>
        <w:t>（开具增值税专用发票）</w:t>
      </w:r>
      <w:r>
        <w:rPr>
          <w:rFonts w:hint="eastAsia" w:asciiTheme="minorEastAsia" w:hAnsiTheme="minorEastAsia" w:eastAsiaTheme="minorEastAsia"/>
          <w:sz w:val="28"/>
          <w:szCs w:val="28"/>
        </w:rPr>
        <w:t>。</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w:t>
      </w:r>
      <w:r>
        <w:rPr>
          <w:rFonts w:hint="eastAsia" w:asciiTheme="minorEastAsia" w:hAnsiTheme="minorEastAsia" w:eastAsiaTheme="minorEastAsia"/>
          <w:sz w:val="28"/>
          <w:szCs w:val="28"/>
          <w:lang w:eastAsia="zh-CN"/>
        </w:rPr>
        <w:t>2018年空调</w:t>
      </w:r>
      <w:r>
        <w:rPr>
          <w:rFonts w:hint="eastAsia" w:asciiTheme="minorEastAsia" w:hAnsiTheme="minorEastAsia" w:eastAsiaTheme="minorEastAsia"/>
          <w:sz w:val="28"/>
          <w:szCs w:val="28"/>
        </w:rPr>
        <w:t>采购项目自主比选的意向比选方申请登记、比选竞价、合同的签订，以本公司名义处理一切与之有关的事务。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w:t>
      </w:r>
      <w:r>
        <w:rPr>
          <w:rFonts w:hint="eastAsia" w:asciiTheme="minorEastAsia" w:hAnsiTheme="minorEastAsia" w:eastAsiaTheme="minorEastAsia"/>
          <w:sz w:val="28"/>
          <w:szCs w:val="28"/>
          <w:lang w:eastAsia="zh-CN"/>
        </w:rPr>
        <w:t>2018年空调</w:t>
      </w:r>
      <w:r>
        <w:rPr>
          <w:rFonts w:hint="eastAsia" w:asciiTheme="minorEastAsia" w:hAnsiTheme="minorEastAsia" w:eastAsiaTheme="minorEastAsia"/>
          <w:sz w:val="28"/>
          <w:szCs w:val="28"/>
        </w:rPr>
        <w:t>采购项目自主比选公告表示完全响应，遵照公告的要求，特此确认并承诺：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4、我方承诺：接受中选后福建省东南电化股份有限公司对我方合同授予前的资格审查工作。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5、我方保证：我方确认，完全接受比选文件全部条款。自收到该项目中标通知次日起7个工作日内，我方将与东南电化签订</w:t>
      </w:r>
      <w:r>
        <w:rPr>
          <w:rFonts w:hint="eastAsia" w:asciiTheme="minorEastAsia" w:hAnsiTheme="minorEastAsia" w:eastAsiaTheme="minorEastAsia"/>
          <w:sz w:val="28"/>
          <w:szCs w:val="28"/>
          <w:lang w:eastAsia="zh-CN"/>
        </w:rPr>
        <w:t>2018年空调</w:t>
      </w:r>
      <w:r>
        <w:rPr>
          <w:rFonts w:hint="eastAsia" w:asciiTheme="minorEastAsia" w:hAnsiTheme="minorEastAsia" w:eastAsiaTheme="minorEastAsia"/>
          <w:sz w:val="28"/>
          <w:szCs w:val="28"/>
        </w:rPr>
        <w:t>采购合同。否则，自动视为放弃该中选权力。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widowControl/>
        <w:adjustRightInd/>
        <w:spacing w:line="240" w:lineRule="auto"/>
        <w:jc w:val="left"/>
        <w:textAlignment w:val="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120" w:lineRule="auto"/>
        <w:jc w:val="left"/>
        <w:rPr>
          <w:sz w:val="32"/>
          <w:szCs w:val="32"/>
        </w:rPr>
      </w:pPr>
      <w:r>
        <w:rPr>
          <w:rFonts w:hint="eastAsia"/>
          <w:sz w:val="32"/>
          <w:szCs w:val="32"/>
        </w:rPr>
        <w:t>附件四：合同范本</w:t>
      </w:r>
    </w:p>
    <w:p>
      <w:pPr>
        <w:spacing w:line="120" w:lineRule="auto"/>
        <w:jc w:val="center"/>
        <w:rPr>
          <w:b/>
          <w:sz w:val="28"/>
          <w:szCs w:val="28"/>
        </w:rPr>
      </w:pPr>
      <w:r>
        <w:rPr>
          <w:rFonts w:hint="eastAsia"/>
          <w:b/>
          <w:sz w:val="28"/>
          <w:szCs w:val="28"/>
          <w:lang w:eastAsia="zh-CN"/>
        </w:rPr>
        <w:t>2018年空调</w:t>
      </w:r>
      <w:r>
        <w:rPr>
          <w:rFonts w:hint="eastAsia"/>
          <w:b/>
          <w:sz w:val="28"/>
          <w:szCs w:val="28"/>
        </w:rPr>
        <w:t>采购合同</w:t>
      </w:r>
    </w:p>
    <w:p>
      <w:pPr>
        <w:spacing w:line="120" w:lineRule="auto"/>
        <w:ind w:firstLine="360" w:firstLineChars="150"/>
        <w:rPr>
          <w:sz w:val="24"/>
          <w:szCs w:val="24"/>
        </w:rPr>
      </w:pPr>
      <w:r>
        <w:rPr>
          <w:sz w:val="24"/>
        </w:rPr>
        <w:t xml:space="preserve"> </w:t>
      </w:r>
      <w:r>
        <w:rPr>
          <w:rFonts w:hint="eastAsia"/>
          <w:sz w:val="24"/>
        </w:rPr>
        <w:t>合同编号：</w:t>
      </w:r>
      <w:r>
        <w:rPr>
          <w:sz w:val="24"/>
        </w:rPr>
        <w:t xml:space="preserve"> </w:t>
      </w:r>
    </w:p>
    <w:p>
      <w:pPr>
        <w:spacing w:line="120" w:lineRule="auto"/>
        <w:ind w:firstLine="480" w:firstLineChars="200"/>
        <w:rPr>
          <w:sz w:val="24"/>
        </w:rPr>
      </w:pPr>
      <w:r>
        <w:rPr>
          <w:rFonts w:hint="eastAsia"/>
          <w:sz w:val="24"/>
        </w:rPr>
        <w:t>甲方：</w:t>
      </w:r>
      <w:r>
        <w:rPr>
          <w:sz w:val="24"/>
        </w:rPr>
        <w:t xml:space="preserve">                                           </w:t>
      </w:r>
      <w:r>
        <w:rPr>
          <w:rFonts w:hint="eastAsia"/>
          <w:sz w:val="24"/>
        </w:rPr>
        <w:t>签订地点：</w:t>
      </w:r>
      <w:r>
        <w:rPr>
          <w:sz w:val="24"/>
        </w:rPr>
        <w:t xml:space="preserve"> </w:t>
      </w:r>
    </w:p>
    <w:p>
      <w:pPr>
        <w:spacing w:line="120" w:lineRule="auto"/>
        <w:ind w:firstLine="480" w:firstLineChars="200"/>
        <w:rPr>
          <w:sz w:val="24"/>
        </w:rPr>
      </w:pPr>
      <w:r>
        <w:rPr>
          <w:rFonts w:hint="eastAsia"/>
          <w:sz w:val="24"/>
        </w:rPr>
        <w:t>乙方：</w:t>
      </w:r>
      <w:r>
        <w:rPr>
          <w:sz w:val="24"/>
        </w:rPr>
        <w:t xml:space="preserve">                                           </w:t>
      </w:r>
      <w:r>
        <w:rPr>
          <w:rFonts w:hint="eastAsia"/>
          <w:sz w:val="24"/>
        </w:rPr>
        <w:t>签订日期：</w:t>
      </w:r>
      <w:r>
        <w:rPr>
          <w:sz w:val="24"/>
        </w:rPr>
        <w:t xml:space="preserve">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pPr>
        <w:numPr>
          <w:ilvl w:val="0"/>
          <w:numId w:val="1"/>
        </w:numPr>
        <w:spacing w:line="120" w:lineRule="auto"/>
        <w:rPr>
          <w:rFonts w:hint="eastAsia"/>
          <w:sz w:val="24"/>
        </w:rPr>
      </w:pPr>
      <w:r>
        <w:rPr>
          <w:rFonts w:hint="eastAsia"/>
          <w:sz w:val="24"/>
        </w:rPr>
        <w:t>合同标的和合同价格</w:t>
      </w:r>
    </w:p>
    <w:tbl>
      <w:tblPr>
        <w:tblStyle w:val="9"/>
        <w:tblW w:w="8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2400"/>
        <w:gridCol w:w="136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17"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名称</w:t>
            </w:r>
          </w:p>
        </w:tc>
        <w:tc>
          <w:tcPr>
            <w:tcW w:w="2400"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型号</w:t>
            </w:r>
          </w:p>
        </w:tc>
        <w:tc>
          <w:tcPr>
            <w:tcW w:w="1365"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数量</w:t>
            </w:r>
          </w:p>
        </w:tc>
        <w:tc>
          <w:tcPr>
            <w:tcW w:w="2089" w:type="dxa"/>
            <w:vAlign w:val="center"/>
          </w:tcPr>
          <w:p>
            <w:p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1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美的1.5匹单冷空调</w:t>
            </w:r>
          </w:p>
        </w:tc>
        <w:tc>
          <w:tcPr>
            <w:tcW w:w="2400"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挂机KF-35GW/Y</w:t>
            </w:r>
          </w:p>
        </w:tc>
        <w:tc>
          <w:tcPr>
            <w:tcW w:w="1365"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15台</w:t>
            </w:r>
          </w:p>
        </w:tc>
        <w:tc>
          <w:tcPr>
            <w:tcW w:w="2089"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1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美的2匹单冷空调</w:t>
            </w:r>
          </w:p>
        </w:tc>
        <w:tc>
          <w:tcPr>
            <w:tcW w:w="2400"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挂机KF-50GW/Y</w:t>
            </w:r>
          </w:p>
        </w:tc>
        <w:tc>
          <w:tcPr>
            <w:tcW w:w="1365"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2台</w:t>
            </w:r>
          </w:p>
        </w:tc>
        <w:tc>
          <w:tcPr>
            <w:tcW w:w="2089"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1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美的2匹单冷空调</w:t>
            </w:r>
          </w:p>
        </w:tc>
        <w:tc>
          <w:tcPr>
            <w:tcW w:w="2400"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柜机KF-51LW/Y</w:t>
            </w:r>
          </w:p>
        </w:tc>
        <w:tc>
          <w:tcPr>
            <w:tcW w:w="1365"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1台</w:t>
            </w:r>
          </w:p>
        </w:tc>
        <w:tc>
          <w:tcPr>
            <w:tcW w:w="2089"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251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美的3匹单冷空调</w:t>
            </w:r>
          </w:p>
        </w:tc>
        <w:tc>
          <w:tcPr>
            <w:tcW w:w="2400"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挂机KF-72GW/Y</w:t>
            </w:r>
          </w:p>
        </w:tc>
        <w:tc>
          <w:tcPr>
            <w:tcW w:w="1365"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5台</w:t>
            </w:r>
          </w:p>
        </w:tc>
        <w:tc>
          <w:tcPr>
            <w:tcW w:w="2089"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美的3匹单冷空调</w:t>
            </w:r>
          </w:p>
        </w:tc>
        <w:tc>
          <w:tcPr>
            <w:tcW w:w="2400"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柜机KF-72LW/Y</w:t>
            </w:r>
          </w:p>
        </w:tc>
        <w:tc>
          <w:tcPr>
            <w:tcW w:w="1365"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4台</w:t>
            </w:r>
          </w:p>
        </w:tc>
        <w:tc>
          <w:tcPr>
            <w:tcW w:w="2089"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美的5匹单冷空调</w:t>
            </w:r>
          </w:p>
        </w:tc>
        <w:tc>
          <w:tcPr>
            <w:tcW w:w="2400"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柜机KF-120LW/Y</w:t>
            </w:r>
          </w:p>
        </w:tc>
        <w:tc>
          <w:tcPr>
            <w:tcW w:w="1365"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1台</w:t>
            </w:r>
          </w:p>
        </w:tc>
        <w:tc>
          <w:tcPr>
            <w:tcW w:w="2089" w:type="dxa"/>
            <w:vAlign w:val="center"/>
          </w:tcPr>
          <w:p>
            <w:pPr>
              <w:jc w:val="center"/>
              <w:rPr>
                <w:rFonts w:hint="eastAsia" w:asciiTheme="minorEastAsia" w:hAnsiTheme="minorEastAsia"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1" w:type="dxa"/>
            <w:gridSpan w:val="4"/>
            <w:vAlign w:val="center"/>
          </w:tcPr>
          <w:p>
            <w:pPr>
              <w:jc w:val="both"/>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合计：</w:t>
            </w:r>
          </w:p>
        </w:tc>
      </w:tr>
    </w:tbl>
    <w:p>
      <w:pPr>
        <w:spacing w:line="120" w:lineRule="auto"/>
        <w:ind w:firstLine="480" w:firstLineChars="200"/>
        <w:rPr>
          <w:kern w:val="2"/>
          <w:sz w:val="24"/>
        </w:rPr>
      </w:pPr>
      <w:r>
        <w:rPr>
          <w:rFonts w:hint="eastAsia"/>
          <w:sz w:val="24"/>
        </w:rPr>
        <w:t>上述金额为含税价格，包含了乙方提供</w:t>
      </w:r>
      <w:r>
        <w:rPr>
          <w:rFonts w:hint="eastAsia"/>
          <w:sz w:val="24"/>
          <w:lang w:eastAsia="zh-CN"/>
        </w:rPr>
        <w:t>安装、运输、人工费用</w:t>
      </w:r>
      <w:r>
        <w:rPr>
          <w:rFonts w:hint="eastAsia"/>
          <w:sz w:val="24"/>
        </w:rPr>
        <w:t>，</w:t>
      </w:r>
      <w:r>
        <w:rPr>
          <w:rFonts w:hint="eastAsia"/>
          <w:sz w:val="24"/>
          <w:lang w:eastAsia="zh-CN"/>
        </w:rPr>
        <w:t>安装过程中产生的配件（加铜管、空调架）价格按实结算</w:t>
      </w:r>
      <w:r>
        <w:rPr>
          <w:rFonts w:hint="eastAsia"/>
          <w:sz w:val="24"/>
        </w:rPr>
        <w:t>。</w:t>
      </w:r>
      <w:bookmarkStart w:id="0" w:name="_GoBack"/>
      <w:bookmarkEnd w:id="0"/>
    </w:p>
    <w:p>
      <w:pPr>
        <w:spacing w:line="360" w:lineRule="auto"/>
        <w:rPr>
          <w:sz w:val="24"/>
        </w:rPr>
      </w:pPr>
      <w:r>
        <w:rPr>
          <w:sz w:val="24"/>
        </w:rPr>
        <w:t>2</w:t>
      </w:r>
      <w:r>
        <w:rPr>
          <w:rFonts w:hint="eastAsia"/>
          <w:sz w:val="24"/>
        </w:rPr>
        <w:t>、交货：</w:t>
      </w:r>
      <w:r>
        <w:rPr>
          <w:sz w:val="24"/>
          <w:u w:val="single"/>
        </w:rPr>
        <w:t xml:space="preserve"> </w:t>
      </w:r>
    </w:p>
    <w:p>
      <w:pPr>
        <w:spacing w:line="360" w:lineRule="auto"/>
        <w:ind w:firstLine="360" w:firstLineChars="150"/>
        <w:rPr>
          <w:sz w:val="24"/>
        </w:rPr>
      </w:pPr>
      <w:r>
        <w:rPr>
          <w:sz w:val="24"/>
        </w:rPr>
        <w:t xml:space="preserve"> 2.1</w:t>
      </w:r>
      <w:r>
        <w:rPr>
          <w:rFonts w:hint="eastAsia"/>
          <w:sz w:val="24"/>
        </w:rPr>
        <w:t>交货方式：</w:t>
      </w:r>
      <w:r>
        <w:rPr>
          <w:sz w:val="24"/>
          <w:u w:val="single"/>
        </w:rPr>
        <w:t xml:space="preserve">   </w:t>
      </w:r>
      <w:r>
        <w:rPr>
          <w:rFonts w:hint="eastAsia"/>
          <w:sz w:val="24"/>
          <w:u w:val="single"/>
          <w:lang w:eastAsia="zh-CN"/>
        </w:rPr>
        <w:t>货到付款</w:t>
      </w:r>
      <w:r>
        <w:rPr>
          <w:sz w:val="24"/>
          <w:u w:val="single"/>
        </w:rPr>
        <w:t xml:space="preserve">  </w:t>
      </w:r>
    </w:p>
    <w:p>
      <w:pPr>
        <w:spacing w:line="360" w:lineRule="auto"/>
        <w:ind w:firstLine="480" w:firstLineChars="20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sz w:val="24"/>
        </w:rPr>
        <w:t>2.3</w:t>
      </w:r>
      <w:r>
        <w:rPr>
          <w:rFonts w:hint="eastAsia"/>
          <w:sz w:val="24"/>
        </w:rPr>
        <w:t>交货时间：</w:t>
      </w:r>
      <w:r>
        <w:rPr>
          <w:sz w:val="24"/>
          <w:u w:val="single"/>
        </w:rPr>
        <w:t xml:space="preserve">  </w:t>
      </w:r>
      <w:r>
        <w:rPr>
          <w:rFonts w:hint="eastAsia"/>
          <w:sz w:val="24"/>
          <w:u w:val="single"/>
          <w:lang w:eastAsia="zh-CN"/>
        </w:rPr>
        <w:t>合同签订</w:t>
      </w:r>
      <w:r>
        <w:rPr>
          <w:rFonts w:hint="eastAsia"/>
          <w:sz w:val="24"/>
          <w:u w:val="single"/>
          <w:lang w:val="en-US" w:eastAsia="zh-CN"/>
        </w:rPr>
        <w:t>10</w:t>
      </w:r>
      <w:r>
        <w:rPr>
          <w:rFonts w:hint="eastAsia"/>
          <w:sz w:val="24"/>
          <w:u w:val="single"/>
          <w:lang w:eastAsia="zh-CN"/>
        </w:rPr>
        <w:t>个日历日</w:t>
      </w:r>
      <w:r>
        <w:rPr>
          <w:sz w:val="24"/>
          <w:u w:val="single"/>
        </w:rPr>
        <w:t xml:space="preserve">       </w:t>
      </w:r>
    </w:p>
    <w:p>
      <w:pPr>
        <w:spacing w:line="360" w:lineRule="auto"/>
        <w:ind w:firstLine="480" w:firstLineChars="20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pPr>
        <w:spacing w:line="360" w:lineRule="auto"/>
        <w:rPr>
          <w:sz w:val="24"/>
        </w:rPr>
      </w:pPr>
      <w:r>
        <w:rPr>
          <w:sz w:val="24"/>
        </w:rPr>
        <w:t>3</w:t>
      </w:r>
      <w:r>
        <w:rPr>
          <w:rFonts w:hint="eastAsia"/>
          <w:sz w:val="24"/>
        </w:rPr>
        <w:t>、付款方式与条件</w:t>
      </w:r>
    </w:p>
    <w:p>
      <w:pPr>
        <w:spacing w:line="360" w:lineRule="auto"/>
        <w:ind w:firstLine="480" w:firstLineChars="200"/>
        <w:rPr>
          <w:sz w:val="24"/>
        </w:rPr>
      </w:pPr>
      <w:r>
        <w:rPr>
          <w:sz w:val="24"/>
        </w:rPr>
        <w:t>3.1</w:t>
      </w:r>
      <w:r>
        <w:rPr>
          <w:rFonts w:hint="eastAsia"/>
          <w:sz w:val="24"/>
        </w:rPr>
        <w:t>乙方交付的产品按合同约定标准经甲方验收合格后，甲方向乙方支付合同价总额。</w:t>
      </w:r>
    </w:p>
    <w:p>
      <w:pPr>
        <w:spacing w:line="360" w:lineRule="auto"/>
        <w:ind w:firstLine="480" w:firstLineChars="20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r>
        <w:rPr>
          <w:rFonts w:hint="eastAsia"/>
          <w:sz w:val="24"/>
        </w:rPr>
        <w:t>）。</w:t>
      </w:r>
    </w:p>
    <w:p>
      <w:pPr>
        <w:spacing w:line="360" w:lineRule="auto"/>
        <w:rPr>
          <w:sz w:val="24"/>
        </w:rPr>
      </w:pPr>
      <w:r>
        <w:rPr>
          <w:sz w:val="24"/>
        </w:rPr>
        <w:t>4</w:t>
      </w:r>
      <w:r>
        <w:rPr>
          <w:rFonts w:hint="eastAsia"/>
          <w:sz w:val="24"/>
        </w:rPr>
        <w:t>、质量要求和技术标准</w:t>
      </w:r>
    </w:p>
    <w:p>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sz w:val="24"/>
        </w:rPr>
        <w:t xml:space="preserve">    4.4</w:t>
      </w:r>
      <w:r>
        <w:rPr>
          <w:rFonts w:hint="eastAsia"/>
          <w:sz w:val="24"/>
        </w:rPr>
        <w:t>乙方不按本合同约定交付产品所产生的任何费用由乙方自己承担。</w:t>
      </w:r>
    </w:p>
    <w:p>
      <w:pPr>
        <w:spacing w:line="360" w:lineRule="auto"/>
        <w:rPr>
          <w:sz w:val="24"/>
        </w:rPr>
      </w:pPr>
      <w:r>
        <w:rPr>
          <w:sz w:val="24"/>
        </w:rPr>
        <w:t>5</w:t>
      </w:r>
      <w:r>
        <w:rPr>
          <w:rFonts w:hint="eastAsia"/>
          <w:sz w:val="24"/>
        </w:rPr>
        <w:t>、安装调试、技术服务、人员培训及技术资料</w:t>
      </w:r>
    </w:p>
    <w:p>
      <w:pPr>
        <w:spacing w:line="360" w:lineRule="auto"/>
        <w:ind w:firstLine="480" w:firstLineChars="200"/>
        <w:rPr>
          <w:sz w:val="24"/>
        </w:rPr>
      </w:pPr>
      <w:r>
        <w:rPr>
          <w:sz w:val="24"/>
        </w:rPr>
        <w:t>5.1</w:t>
      </w:r>
      <w:r>
        <w:rPr>
          <w:rFonts w:hint="eastAsia"/>
          <w:sz w:val="24"/>
        </w:rPr>
        <w:t>乙方为甲方提供下列服务（具体以在□内打“√”为准）</w:t>
      </w:r>
    </w:p>
    <w:p>
      <w:pPr>
        <w:spacing w:line="360" w:lineRule="auto"/>
        <w:ind w:firstLine="480" w:firstLineChars="200"/>
        <w:rPr>
          <w:sz w:val="24"/>
        </w:rPr>
      </w:pPr>
      <w:r>
        <w:rPr>
          <w:rFonts w:hint="eastAsia"/>
          <w:sz w:val="24"/>
        </w:rPr>
        <w:t>□安装调试：乙方应在产品到货后</w:t>
      </w:r>
      <w:r>
        <w:rPr>
          <w:sz w:val="24"/>
          <w:u w:val="single"/>
        </w:rPr>
        <w:t xml:space="preserve"> </w:t>
      </w:r>
      <w:r>
        <w:rPr>
          <w:rFonts w:hint="eastAsia"/>
          <w:sz w:val="24"/>
          <w:u w:val="single"/>
          <w:lang w:val="en-US" w:eastAsia="zh-CN"/>
        </w:rPr>
        <w:t>5</w:t>
      </w:r>
      <w:r>
        <w:rPr>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480" w:firstLineChars="20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480" w:firstLineChars="20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pPr>
        <w:spacing w:line="360" w:lineRule="auto"/>
        <w:rPr>
          <w:sz w:val="24"/>
        </w:rPr>
      </w:pPr>
      <w:r>
        <w:rPr>
          <w:sz w:val="24"/>
        </w:rPr>
        <w:t>6</w:t>
      </w:r>
      <w:r>
        <w:rPr>
          <w:rFonts w:hint="eastAsia"/>
          <w:sz w:val="24"/>
        </w:rPr>
        <w:t>、验收</w:t>
      </w:r>
    </w:p>
    <w:p>
      <w:pPr>
        <w:spacing w:line="360" w:lineRule="auto"/>
        <w:rPr>
          <w:sz w:val="24"/>
        </w:rPr>
      </w:pPr>
      <w:r>
        <w:rPr>
          <w:sz w:val="24"/>
        </w:rPr>
        <w:t xml:space="preserve">    6.1</w:t>
      </w:r>
      <w:r>
        <w:rPr>
          <w:rFonts w:hint="eastAsia"/>
          <w:sz w:val="24"/>
        </w:rPr>
        <w:t>货物的货到验收包括：型号、规格、数量、外观质量、及货物包装是否完好。</w:t>
      </w:r>
    </w:p>
    <w:p>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rPr>
      </w:pPr>
      <w:r>
        <w:rPr>
          <w:sz w:val="24"/>
        </w:rPr>
        <w:t>6.</w:t>
      </w:r>
      <w:r>
        <w:rPr>
          <w:rFonts w:hint="eastAsia"/>
          <w:sz w:val="24"/>
          <w:lang w:val="en-US" w:eastAsia="zh-CN"/>
        </w:rPr>
        <w:t>5</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sz w:val="24"/>
        </w:rPr>
        <w:t>7</w:t>
      </w:r>
      <w:r>
        <w:rPr>
          <w:rFonts w:hint="eastAsia"/>
          <w:sz w:val="24"/>
        </w:rPr>
        <w:t>、质量保证</w:t>
      </w:r>
    </w:p>
    <w:p>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pPr>
        <w:spacing w:line="360" w:lineRule="auto"/>
        <w:rPr>
          <w:sz w:val="24"/>
        </w:rPr>
      </w:pPr>
      <w:r>
        <w:rPr>
          <w:sz w:val="24"/>
        </w:rPr>
        <w:t>8</w:t>
      </w:r>
      <w:r>
        <w:rPr>
          <w:rFonts w:hint="eastAsia"/>
          <w:sz w:val="24"/>
        </w:rPr>
        <w:t>、违约责任</w:t>
      </w:r>
    </w:p>
    <w:p>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pPr>
        <w:spacing w:line="360" w:lineRule="auto"/>
        <w:rPr>
          <w:sz w:val="24"/>
        </w:rPr>
      </w:pPr>
      <w:r>
        <w:rPr>
          <w:sz w:val="24"/>
        </w:rPr>
        <w:t xml:space="preserve">   8.3 </w:t>
      </w:r>
      <w:r>
        <w:rPr>
          <w:rFonts w:hint="eastAsia"/>
          <w:sz w:val="24"/>
        </w:rPr>
        <w:t>甲方无故逾期付款的，按照银行同期贷款利率标准支付利息。</w:t>
      </w:r>
    </w:p>
    <w:p>
      <w:pPr>
        <w:spacing w:line="360" w:lineRule="auto"/>
        <w:ind w:firstLine="360" w:firstLineChars="150"/>
        <w:rPr>
          <w:sz w:val="24"/>
        </w:rPr>
      </w:pPr>
      <w:r>
        <w:rPr>
          <w:sz w:val="24"/>
        </w:rPr>
        <w:t xml:space="preserve">8.4 </w:t>
      </w:r>
      <w:r>
        <w:rPr>
          <w:rFonts w:hint="eastAsia"/>
          <w:sz w:val="24"/>
        </w:rPr>
        <w:t>一方的违约行为给对方造成的损失超过本合同约定的违约金数额的，超出部分，违约方应予以赔偿。</w:t>
      </w:r>
    </w:p>
    <w:p>
      <w:pPr>
        <w:spacing w:line="360" w:lineRule="auto"/>
        <w:ind w:firstLine="480" w:firstLineChars="200"/>
        <w:rPr>
          <w:sz w:val="24"/>
        </w:rPr>
      </w:pPr>
      <w:r>
        <w:rPr>
          <w:sz w:val="24"/>
        </w:rPr>
        <w:t>9</w:t>
      </w:r>
      <w:r>
        <w:rPr>
          <w:rFonts w:hint="eastAsia"/>
          <w:sz w:val="24"/>
        </w:rPr>
        <w:t>、通知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sz w:val="24"/>
        </w:rPr>
        <w:t>10</w:t>
      </w:r>
      <w:r>
        <w:rPr>
          <w:rFonts w:hint="eastAsia"/>
          <w:sz w:val="24"/>
        </w:rPr>
        <w:t>、本合同一式四份，经双方签订后生效，甲方执三份、乙方执一份，具有同等效力。</w:t>
      </w:r>
    </w:p>
    <w:p>
      <w:pPr>
        <w:spacing w:line="360" w:lineRule="auto"/>
        <w:rPr>
          <w:sz w:val="24"/>
        </w:rPr>
      </w:pPr>
      <w:r>
        <w:rPr>
          <w:rFonts w:hint="eastAsia"/>
          <w:sz w:val="24"/>
        </w:rPr>
        <w:t>甲方：</w:t>
      </w:r>
      <w:r>
        <w:rPr>
          <w:sz w:val="24"/>
        </w:rPr>
        <w:t xml:space="preserve">                                         </w:t>
      </w:r>
      <w:r>
        <w:rPr>
          <w:rFonts w:hint="eastAsia"/>
          <w:sz w:val="24"/>
        </w:rPr>
        <w:t>乙方：</w:t>
      </w:r>
    </w:p>
    <w:p>
      <w:pPr>
        <w:spacing w:line="360" w:lineRule="auto"/>
        <w:rPr>
          <w:sz w:val="24"/>
        </w:rPr>
      </w:pPr>
      <w:r>
        <w:rPr>
          <w:rFonts w:hint="eastAsia"/>
          <w:sz w:val="24"/>
        </w:rPr>
        <w:t>联系地址：</w:t>
      </w:r>
      <w:r>
        <w:rPr>
          <w:sz w:val="24"/>
        </w:rPr>
        <w:t xml:space="preserve">                                     </w:t>
      </w:r>
      <w:r>
        <w:rPr>
          <w:rFonts w:hint="eastAsia"/>
          <w:sz w:val="24"/>
        </w:rPr>
        <w:t>联系地址：</w:t>
      </w:r>
    </w:p>
    <w:p>
      <w:pPr>
        <w:spacing w:line="360" w:lineRule="auto"/>
        <w:rPr>
          <w:sz w:val="24"/>
        </w:rPr>
      </w:pPr>
      <w:r>
        <w:rPr>
          <w:rFonts w:hint="eastAsia"/>
          <w:sz w:val="24"/>
        </w:rPr>
        <w:t>邮编：</w:t>
      </w:r>
      <w:r>
        <w:rPr>
          <w:sz w:val="24"/>
        </w:rPr>
        <w:t xml:space="preserve">                                         </w:t>
      </w:r>
      <w:r>
        <w:rPr>
          <w:rFonts w:hint="eastAsia"/>
          <w:sz w:val="24"/>
        </w:rPr>
        <w:t>邮编：</w:t>
      </w:r>
    </w:p>
    <w:p>
      <w:pPr>
        <w:spacing w:line="360" w:lineRule="auto"/>
        <w:rPr>
          <w:sz w:val="24"/>
        </w:rPr>
      </w:pPr>
      <w:r>
        <w:rPr>
          <w:rFonts w:hint="eastAsia"/>
          <w:sz w:val="24"/>
        </w:rPr>
        <w:t>传真：</w:t>
      </w:r>
      <w:r>
        <w:rPr>
          <w:sz w:val="24"/>
        </w:rPr>
        <w:t xml:space="preserve">                                         </w:t>
      </w:r>
      <w:r>
        <w:rPr>
          <w:rFonts w:hint="eastAsia"/>
          <w:sz w:val="24"/>
        </w:rPr>
        <w:t>传真：</w:t>
      </w:r>
    </w:p>
    <w:p>
      <w:pPr>
        <w:spacing w:line="360" w:lineRule="auto"/>
        <w:rPr>
          <w:sz w:val="24"/>
        </w:rPr>
      </w:pPr>
      <w:r>
        <w:rPr>
          <w:rFonts w:hint="eastAsia"/>
          <w:sz w:val="24"/>
        </w:rPr>
        <w:t>电子邮箱：</w:t>
      </w:r>
      <w:r>
        <w:rPr>
          <w:sz w:val="24"/>
        </w:rPr>
        <w:t xml:space="preserve">                                     </w:t>
      </w:r>
      <w:r>
        <w:rPr>
          <w:rFonts w:hint="eastAsia"/>
          <w:sz w:val="24"/>
        </w:rPr>
        <w:t>电子邮箱：</w:t>
      </w:r>
    </w:p>
    <w:p>
      <w:pPr>
        <w:spacing w:line="360" w:lineRule="auto"/>
        <w:rPr>
          <w:sz w:val="24"/>
        </w:rPr>
      </w:pPr>
      <w:r>
        <w:rPr>
          <w:rFonts w:hint="eastAsia"/>
          <w:sz w:val="24"/>
          <w:lang w:eastAsia="zh-CN"/>
        </w:rPr>
        <w:t>法人或</w:t>
      </w:r>
      <w:r>
        <w:rPr>
          <w:rFonts w:hint="eastAsia"/>
          <w:sz w:val="24"/>
        </w:rPr>
        <w:t>委托代理人：</w:t>
      </w:r>
      <w:r>
        <w:rPr>
          <w:sz w:val="24"/>
        </w:rPr>
        <w:t xml:space="preserve">                      </w:t>
      </w:r>
      <w:r>
        <w:rPr>
          <w:rFonts w:hint="eastAsia"/>
          <w:sz w:val="24"/>
          <w:lang w:val="en-US" w:eastAsia="zh-CN"/>
        </w:rPr>
        <w:t xml:space="preserve">   </w:t>
      </w:r>
      <w:r>
        <w:rPr>
          <w:sz w:val="24"/>
        </w:rPr>
        <w:t xml:space="preserve">    </w:t>
      </w:r>
      <w:r>
        <w:rPr>
          <w:rFonts w:hint="eastAsia"/>
          <w:sz w:val="24"/>
          <w:lang w:eastAsia="zh-CN"/>
        </w:rPr>
        <w:t>法人或</w:t>
      </w:r>
      <w:r>
        <w:rPr>
          <w:rFonts w:hint="eastAsia"/>
          <w:sz w:val="24"/>
        </w:rPr>
        <w:t>委托代理人：</w:t>
      </w:r>
    </w:p>
    <w:p>
      <w:pPr>
        <w:spacing w:line="360" w:lineRule="auto"/>
        <w:rPr>
          <w:sz w:val="24"/>
        </w:rPr>
      </w:pPr>
      <w:r>
        <w:rPr>
          <w:rFonts w:hint="eastAsia"/>
          <w:sz w:val="24"/>
        </w:rPr>
        <w:t>电话：</w:t>
      </w:r>
      <w:r>
        <w:rPr>
          <w:sz w:val="24"/>
        </w:rPr>
        <w:t xml:space="preserve">                                         </w:t>
      </w:r>
      <w:r>
        <w:rPr>
          <w:rFonts w:hint="eastAsia"/>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p>
    <w:p>
      <w:pPr>
        <w:spacing w:line="360" w:lineRule="auto"/>
        <w:rPr>
          <w:sz w:val="24"/>
        </w:rPr>
      </w:pPr>
      <w:r>
        <w:rPr>
          <w:rFonts w:hint="eastAsia"/>
          <w:sz w:val="24"/>
        </w:rPr>
        <w:t>账号：</w:t>
      </w:r>
      <w:r>
        <w:rPr>
          <w:sz w:val="24"/>
        </w:rPr>
        <w:t xml:space="preserve">                                         </w:t>
      </w:r>
      <w:r>
        <w:rPr>
          <w:rFonts w:hint="eastAsia"/>
          <w:sz w:val="24"/>
        </w:rPr>
        <w:t>账号：</w:t>
      </w:r>
    </w:p>
    <w:p>
      <w:pPr>
        <w:snapToGrid w:val="0"/>
        <w:spacing w:line="360" w:lineRule="auto"/>
        <w:rPr>
          <w:rFonts w:cs="宋体" w:asciiTheme="minorEastAsia" w:hAnsiTheme="minorEastAsia" w:eastAsia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63E3"/>
    <w:multiLevelType w:val="singleLevel"/>
    <w:tmpl w:val="58B663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207DC"/>
    <w:rsid w:val="00251085"/>
    <w:rsid w:val="00274E8E"/>
    <w:rsid w:val="002A3877"/>
    <w:rsid w:val="002F3C24"/>
    <w:rsid w:val="003100AA"/>
    <w:rsid w:val="00324D81"/>
    <w:rsid w:val="003470E5"/>
    <w:rsid w:val="003644D1"/>
    <w:rsid w:val="003E46A5"/>
    <w:rsid w:val="00503348"/>
    <w:rsid w:val="00527FA6"/>
    <w:rsid w:val="006000D3"/>
    <w:rsid w:val="00645CDE"/>
    <w:rsid w:val="00740542"/>
    <w:rsid w:val="0075628A"/>
    <w:rsid w:val="007900A4"/>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A277E"/>
    <w:rsid w:val="00E1359E"/>
    <w:rsid w:val="00E32B85"/>
    <w:rsid w:val="00E4135E"/>
    <w:rsid w:val="00E65523"/>
    <w:rsid w:val="00F66B5F"/>
    <w:rsid w:val="00F67168"/>
    <w:rsid w:val="090C6809"/>
    <w:rsid w:val="0DC37A5D"/>
    <w:rsid w:val="120B49D8"/>
    <w:rsid w:val="12333AA4"/>
    <w:rsid w:val="168814C0"/>
    <w:rsid w:val="1F232CF7"/>
    <w:rsid w:val="2482312E"/>
    <w:rsid w:val="335C0074"/>
    <w:rsid w:val="35303458"/>
    <w:rsid w:val="35DF1CA0"/>
    <w:rsid w:val="3A114894"/>
    <w:rsid w:val="42CD7427"/>
    <w:rsid w:val="4EEF574D"/>
    <w:rsid w:val="511E48DE"/>
    <w:rsid w:val="534E3B2D"/>
    <w:rsid w:val="553A77AF"/>
    <w:rsid w:val="5B631AE0"/>
    <w:rsid w:val="5F8D2393"/>
    <w:rsid w:val="628C1C3F"/>
    <w:rsid w:val="65FD0E03"/>
    <w:rsid w:val="686563A5"/>
    <w:rsid w:val="69A768D6"/>
    <w:rsid w:val="6F7F64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2"/>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1"/>
    <w:qFormat/>
    <w:uiPriority w:val="0"/>
    <w:rPr>
      <w:rFonts w:ascii="宋体" w:hAnsi="Courier New"/>
      <w:kern w:val="2"/>
      <w:sz w:val="21"/>
    </w:rPr>
  </w:style>
  <w:style w:type="character" w:styleId="6">
    <w:name w:val="FollowedHyperlink"/>
    <w:basedOn w:val="5"/>
    <w:unhideWhenUsed/>
    <w:qFormat/>
    <w:uiPriority w:val="99"/>
    <w:rPr>
      <w:color w:val="007CD2"/>
      <w:sz w:val="18"/>
      <w:szCs w:val="18"/>
      <w:u w:val="none"/>
    </w:rPr>
  </w:style>
  <w:style w:type="character" w:styleId="7">
    <w:name w:val="Hyperlink"/>
    <w:basedOn w:val="5"/>
    <w:unhideWhenUsed/>
    <w:qFormat/>
    <w:uiPriority w:val="99"/>
    <w:rPr>
      <w:color w:val="007CD2"/>
      <w:sz w:val="18"/>
      <w:szCs w:val="18"/>
      <w:u w:val="non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文本缩进1"/>
    <w:basedOn w:val="1"/>
    <w:qFormat/>
    <w:uiPriority w:val="0"/>
    <w:pPr>
      <w:ind w:firstLine="630"/>
    </w:pPr>
    <w:rPr>
      <w:rFonts w:eastAsia="仿宋_GB2312"/>
      <w:sz w:val="24"/>
      <w:szCs w:val="24"/>
    </w:rPr>
  </w:style>
  <w:style w:type="character" w:customStyle="1" w:styleId="11">
    <w:name w:val="纯文本 Char"/>
    <w:basedOn w:val="5"/>
    <w:link w:val="4"/>
    <w:qFormat/>
    <w:uiPriority w:val="0"/>
    <w:rPr>
      <w:rFonts w:ascii="宋体" w:hAnsi="Courier New" w:eastAsia="宋体" w:cs="Times New Roman"/>
      <w:szCs w:val="20"/>
    </w:rPr>
  </w:style>
  <w:style w:type="character" w:customStyle="1" w:styleId="12">
    <w:name w:val="标题 1 Char"/>
    <w:basedOn w:val="5"/>
    <w:link w:val="2"/>
    <w:qFormat/>
    <w:uiPriority w:val="0"/>
    <w:rPr>
      <w:rFonts w:ascii="Times New Roman" w:hAnsi="Times New Roman" w:eastAsia="宋体" w:cs="Times New Roman"/>
      <w:b/>
      <w:bCs/>
      <w:kern w:val="44"/>
      <w:sz w:val="44"/>
      <w:szCs w:val="44"/>
      <w:lang w:val="zh-CN" w:eastAsia="zh-CN"/>
    </w:rPr>
  </w:style>
  <w:style w:type="character" w:customStyle="1" w:styleId="13">
    <w:name w:val="正文1"/>
    <w:basedOn w:val="5"/>
    <w:qFormat/>
    <w:uiPriority w:val="0"/>
  </w:style>
  <w:style w:type="character" w:customStyle="1" w:styleId="14">
    <w:name w:val="normal2"/>
    <w:basedOn w:val="5"/>
    <w:qFormat/>
    <w:uiPriority w:val="0"/>
  </w:style>
  <w:style w:type="character" w:customStyle="1" w:styleId="15">
    <w:name w:val="font0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1265</Words>
  <Characters>7214</Characters>
  <Lines>60</Lines>
  <Paragraphs>16</Paragraphs>
  <TotalTime>8</TotalTime>
  <ScaleCrop>false</ScaleCrop>
  <LinksUpToDate>false</LinksUpToDate>
  <CharactersWithSpaces>8463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MK-LIN</cp:lastModifiedBy>
  <cp:lastPrinted>2016-02-23T07:57:00Z</cp:lastPrinted>
  <dcterms:modified xsi:type="dcterms:W3CDTF">2018-05-30T02:40:51Z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