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5741B" w:rsidRDefault="0045741B">
      <w:pPr>
        <w:jc w:val="center"/>
        <w:rPr>
          <w:rFonts w:ascii="宋体" w:hAnsi="宋体"/>
          <w:b/>
          <w:w w:val="90"/>
          <w:sz w:val="52"/>
          <w:szCs w:val="52"/>
        </w:rPr>
      </w:pPr>
    </w:p>
    <w:p w:rsidR="0045741B" w:rsidRDefault="0045741B">
      <w:pPr>
        <w:jc w:val="center"/>
        <w:rPr>
          <w:rFonts w:ascii="宋体" w:hAnsi="宋体"/>
          <w:b/>
          <w:w w:val="90"/>
          <w:sz w:val="52"/>
          <w:szCs w:val="52"/>
        </w:rPr>
      </w:pPr>
    </w:p>
    <w:p w:rsidR="0045741B" w:rsidRDefault="00385F90">
      <w:pPr>
        <w:jc w:val="center"/>
        <w:rPr>
          <w:rFonts w:ascii="宋体" w:hAnsi="宋体"/>
          <w:b/>
          <w:w w:val="90"/>
          <w:sz w:val="52"/>
          <w:szCs w:val="52"/>
        </w:rPr>
      </w:pPr>
      <w:r>
        <w:rPr>
          <w:rFonts w:ascii="宋体" w:hAnsi="宋体" w:hint="eastAsia"/>
          <w:b/>
          <w:w w:val="90"/>
          <w:sz w:val="52"/>
          <w:szCs w:val="52"/>
        </w:rPr>
        <w:t>福建省东南电化股份有限公司</w:t>
      </w:r>
    </w:p>
    <w:p w:rsidR="0045741B" w:rsidRDefault="00385F90">
      <w:pPr>
        <w:ind w:leftChars="-403" w:left="-515" w:rightChars="-542" w:right="-1138" w:hangingChars="75" w:hanging="331"/>
        <w:jc w:val="center"/>
        <w:rPr>
          <w:rFonts w:ascii="宋体" w:hAnsi="宋体" w:cs="宋体"/>
          <w:b/>
          <w:bCs/>
          <w:w w:val="90"/>
          <w:sz w:val="44"/>
          <w:szCs w:val="44"/>
        </w:rPr>
      </w:pPr>
      <w:r>
        <w:rPr>
          <w:rFonts w:ascii="宋体" w:hAnsi="宋体" w:cs="宋体" w:hint="eastAsia"/>
          <w:b/>
          <w:bCs/>
          <w:sz w:val="44"/>
          <w:szCs w:val="44"/>
        </w:rPr>
        <w:t>办公楼大厅浮雕项目</w:t>
      </w:r>
    </w:p>
    <w:p w:rsidR="0045741B" w:rsidRDefault="0045741B">
      <w:pPr>
        <w:jc w:val="center"/>
        <w:rPr>
          <w:rFonts w:ascii="宋体" w:hAnsi="宋体"/>
          <w:b/>
          <w:w w:val="90"/>
          <w:sz w:val="52"/>
          <w:szCs w:val="52"/>
        </w:rPr>
      </w:pPr>
    </w:p>
    <w:p w:rsidR="0045741B" w:rsidRDefault="0045741B">
      <w:pPr>
        <w:jc w:val="center"/>
        <w:rPr>
          <w:rFonts w:ascii="宋体" w:hAnsi="宋体"/>
          <w:b/>
          <w:w w:val="90"/>
          <w:sz w:val="84"/>
          <w:szCs w:val="84"/>
        </w:rPr>
      </w:pPr>
    </w:p>
    <w:p w:rsidR="0045741B" w:rsidRDefault="0045741B">
      <w:pPr>
        <w:jc w:val="center"/>
        <w:rPr>
          <w:rFonts w:ascii="宋体" w:hAnsi="宋体"/>
          <w:b/>
          <w:w w:val="90"/>
          <w:sz w:val="84"/>
          <w:szCs w:val="84"/>
        </w:rPr>
      </w:pPr>
    </w:p>
    <w:p w:rsidR="0045741B" w:rsidRDefault="00385F90">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45741B" w:rsidRDefault="0045741B">
      <w:pPr>
        <w:jc w:val="center"/>
        <w:rPr>
          <w:rFonts w:ascii="宋体" w:hAnsi="宋体"/>
          <w:b/>
          <w:sz w:val="36"/>
          <w:szCs w:val="20"/>
        </w:rPr>
      </w:pPr>
    </w:p>
    <w:p w:rsidR="0045741B" w:rsidRDefault="0045741B">
      <w:pPr>
        <w:rPr>
          <w:rFonts w:ascii="宋体" w:hAnsi="宋体"/>
          <w:szCs w:val="20"/>
        </w:rPr>
      </w:pPr>
    </w:p>
    <w:p w:rsidR="0045741B" w:rsidRDefault="0045741B">
      <w:pPr>
        <w:spacing w:line="0" w:lineRule="atLeast"/>
        <w:jc w:val="center"/>
        <w:rPr>
          <w:rFonts w:ascii="宋体" w:hAnsi="宋体"/>
          <w:b/>
          <w:sz w:val="28"/>
          <w:szCs w:val="20"/>
        </w:rPr>
      </w:pPr>
    </w:p>
    <w:p w:rsidR="0045741B" w:rsidRDefault="0045741B">
      <w:pPr>
        <w:spacing w:line="0" w:lineRule="atLeast"/>
        <w:jc w:val="center"/>
        <w:rPr>
          <w:rFonts w:ascii="宋体" w:hAnsi="宋体"/>
          <w:b/>
          <w:sz w:val="28"/>
          <w:szCs w:val="20"/>
        </w:rPr>
      </w:pPr>
    </w:p>
    <w:p w:rsidR="0045741B" w:rsidRDefault="0045741B">
      <w:pPr>
        <w:spacing w:line="0" w:lineRule="atLeast"/>
        <w:jc w:val="center"/>
        <w:rPr>
          <w:rFonts w:ascii="宋体" w:hAnsi="宋体"/>
          <w:b/>
          <w:sz w:val="28"/>
          <w:szCs w:val="20"/>
        </w:rPr>
      </w:pPr>
    </w:p>
    <w:p w:rsidR="0045741B" w:rsidRDefault="0045741B">
      <w:pPr>
        <w:spacing w:line="0" w:lineRule="atLeast"/>
        <w:jc w:val="center"/>
        <w:rPr>
          <w:rFonts w:ascii="宋体" w:hAnsi="宋体"/>
          <w:b/>
          <w:sz w:val="28"/>
          <w:szCs w:val="20"/>
        </w:rPr>
      </w:pPr>
    </w:p>
    <w:p w:rsidR="0045741B" w:rsidRDefault="0045741B">
      <w:pPr>
        <w:spacing w:line="0" w:lineRule="atLeast"/>
        <w:jc w:val="center"/>
        <w:rPr>
          <w:rFonts w:ascii="宋体" w:hAnsi="宋体"/>
          <w:b/>
          <w:sz w:val="28"/>
          <w:szCs w:val="20"/>
        </w:rPr>
      </w:pPr>
    </w:p>
    <w:p w:rsidR="0045741B" w:rsidRDefault="0045741B">
      <w:pPr>
        <w:spacing w:line="0" w:lineRule="atLeast"/>
        <w:jc w:val="center"/>
        <w:rPr>
          <w:rFonts w:ascii="宋体" w:hAnsi="宋体"/>
          <w:b/>
          <w:sz w:val="28"/>
          <w:szCs w:val="20"/>
        </w:rPr>
      </w:pPr>
    </w:p>
    <w:p w:rsidR="0045741B" w:rsidRDefault="00385F90">
      <w:pPr>
        <w:spacing w:line="360" w:lineRule="auto"/>
        <w:rPr>
          <w:rFonts w:ascii="宋体" w:hAnsi="宋体"/>
          <w:b/>
          <w:sz w:val="36"/>
          <w:szCs w:val="36"/>
        </w:rPr>
      </w:pPr>
      <w:r>
        <w:rPr>
          <w:rFonts w:ascii="宋体" w:hAnsi="宋体" w:hint="eastAsia"/>
          <w:b/>
          <w:sz w:val="36"/>
          <w:szCs w:val="36"/>
        </w:rPr>
        <w:t xml:space="preserve">     </w:t>
      </w:r>
    </w:p>
    <w:p w:rsidR="0045741B" w:rsidRDefault="00385F90">
      <w:pPr>
        <w:spacing w:line="360" w:lineRule="auto"/>
        <w:ind w:firstLineChars="250" w:firstLine="904"/>
        <w:rPr>
          <w:rFonts w:ascii="宋体" w:hAnsi="宋体"/>
          <w:b/>
          <w:sz w:val="36"/>
          <w:szCs w:val="36"/>
        </w:rPr>
      </w:pPr>
      <w:r>
        <w:rPr>
          <w:rFonts w:ascii="宋体" w:hAnsi="宋体" w:hint="eastAsia"/>
          <w:b/>
          <w:sz w:val="36"/>
          <w:szCs w:val="36"/>
        </w:rPr>
        <w:t>比选人：福建省东南电化股份有限公司</w:t>
      </w:r>
    </w:p>
    <w:p w:rsidR="0045741B" w:rsidRDefault="00385F90">
      <w:pPr>
        <w:jc w:val="center"/>
        <w:rPr>
          <w:rFonts w:ascii="宋体" w:hAnsi="宋体"/>
          <w:b/>
          <w:sz w:val="36"/>
          <w:szCs w:val="20"/>
        </w:rPr>
      </w:pPr>
      <w:r>
        <w:rPr>
          <w:rFonts w:ascii="宋体" w:hAnsi="宋体" w:hint="eastAsia"/>
          <w:b/>
          <w:sz w:val="36"/>
          <w:szCs w:val="20"/>
        </w:rPr>
        <w:t>二〇一</w:t>
      </w:r>
      <w:r>
        <w:rPr>
          <w:rFonts w:ascii="宋体" w:hAnsi="宋体" w:hint="eastAsia"/>
          <w:b/>
          <w:sz w:val="36"/>
          <w:szCs w:val="20"/>
        </w:rPr>
        <w:t>八</w:t>
      </w:r>
      <w:r>
        <w:rPr>
          <w:rFonts w:ascii="宋体" w:hAnsi="宋体" w:hint="eastAsia"/>
          <w:b/>
          <w:sz w:val="36"/>
          <w:szCs w:val="20"/>
        </w:rPr>
        <w:t>年</w:t>
      </w:r>
      <w:r>
        <w:rPr>
          <w:rFonts w:ascii="宋体" w:hAnsi="宋体" w:hint="eastAsia"/>
          <w:b/>
          <w:sz w:val="36"/>
          <w:szCs w:val="20"/>
        </w:rPr>
        <w:t>四</w:t>
      </w:r>
      <w:r>
        <w:rPr>
          <w:rFonts w:ascii="宋体" w:hAnsi="宋体" w:hint="eastAsia"/>
          <w:b/>
          <w:sz w:val="36"/>
          <w:szCs w:val="20"/>
        </w:rPr>
        <w:t>月</w:t>
      </w: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45741B">
      <w:pPr>
        <w:jc w:val="center"/>
        <w:rPr>
          <w:rFonts w:ascii="宋体" w:hAnsi="宋体"/>
          <w:szCs w:val="24"/>
        </w:rPr>
      </w:pPr>
    </w:p>
    <w:p w:rsidR="0045741B" w:rsidRDefault="00385F90">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45741B" w:rsidRDefault="0045741B">
      <w:pPr>
        <w:jc w:val="left"/>
        <w:rPr>
          <w:rFonts w:asciiTheme="minorEastAsia" w:eastAsiaTheme="minorEastAsia" w:hAnsiTheme="minorEastAsia" w:cs="宋体"/>
          <w:color w:val="000000"/>
          <w:sz w:val="32"/>
          <w:szCs w:val="32"/>
        </w:rPr>
      </w:pPr>
    </w:p>
    <w:p w:rsidR="0045741B" w:rsidRDefault="00385F9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45741B" w:rsidRDefault="00385F9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45741B" w:rsidRDefault="00385F9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45741B" w:rsidRDefault="00385F9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45741B" w:rsidRDefault="00385F9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45741B" w:rsidRDefault="00385F9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45741B" w:rsidRDefault="00385F90">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45741B" w:rsidRDefault="00385F90">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45741B" w:rsidRDefault="0045741B">
      <w:pPr>
        <w:ind w:firstLineChars="225" w:firstLine="720"/>
        <w:jc w:val="left"/>
        <w:rPr>
          <w:rFonts w:asciiTheme="minorEastAsia" w:eastAsiaTheme="minorEastAsia" w:hAnsiTheme="minorEastAsia" w:cs="宋体"/>
          <w:color w:val="000000"/>
          <w:sz w:val="32"/>
          <w:szCs w:val="32"/>
        </w:rPr>
      </w:pPr>
    </w:p>
    <w:p w:rsidR="0045741B" w:rsidRDefault="00385F90">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附件一：合同范本</w:t>
      </w:r>
    </w:p>
    <w:p w:rsidR="0045741B" w:rsidRDefault="00385F90">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45741B" w:rsidRDefault="00385F90">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45741B" w:rsidRDefault="00385F90">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附件四：承诺函</w:t>
      </w:r>
    </w:p>
    <w:p w:rsidR="0045741B" w:rsidRDefault="0045741B">
      <w:pPr>
        <w:ind w:firstLineChars="200" w:firstLine="640"/>
        <w:jc w:val="left"/>
        <w:rPr>
          <w:rFonts w:asciiTheme="minorEastAsia" w:eastAsiaTheme="minorEastAsia" w:hAnsiTheme="minorEastAsia" w:cs="宋体"/>
          <w:color w:val="000000"/>
          <w:sz w:val="32"/>
          <w:szCs w:val="32"/>
        </w:rPr>
      </w:pPr>
    </w:p>
    <w:p w:rsidR="0045741B" w:rsidRDefault="0045741B">
      <w:pPr>
        <w:ind w:firstLineChars="200" w:firstLine="640"/>
        <w:jc w:val="left"/>
        <w:rPr>
          <w:rFonts w:asciiTheme="minorEastAsia" w:eastAsiaTheme="minorEastAsia" w:hAnsiTheme="minorEastAsia" w:cs="宋体"/>
          <w:color w:val="000000"/>
          <w:sz w:val="32"/>
          <w:szCs w:val="32"/>
        </w:rPr>
      </w:pPr>
    </w:p>
    <w:p w:rsidR="0045741B" w:rsidRDefault="0045741B">
      <w:pPr>
        <w:ind w:firstLineChars="200" w:firstLine="640"/>
        <w:jc w:val="left"/>
        <w:rPr>
          <w:rFonts w:asciiTheme="minorEastAsia" w:eastAsiaTheme="minorEastAsia" w:hAnsiTheme="minorEastAsia" w:cs="宋体"/>
          <w:color w:val="000000"/>
          <w:sz w:val="32"/>
          <w:szCs w:val="32"/>
        </w:rPr>
      </w:pPr>
    </w:p>
    <w:p w:rsidR="0045741B" w:rsidRDefault="0045741B">
      <w:pPr>
        <w:ind w:firstLineChars="200" w:firstLine="640"/>
        <w:jc w:val="left"/>
        <w:rPr>
          <w:rFonts w:asciiTheme="minorEastAsia" w:eastAsiaTheme="minorEastAsia" w:hAnsiTheme="minorEastAsia" w:cs="宋体"/>
          <w:color w:val="000000"/>
          <w:sz w:val="32"/>
          <w:szCs w:val="32"/>
        </w:rPr>
      </w:pPr>
    </w:p>
    <w:p w:rsidR="0045741B" w:rsidRDefault="00385F90">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45741B" w:rsidRDefault="00385F90">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福建省东南电化股份有限公司拟对本公司办公楼大厅浮雕项目进行</w:t>
      </w:r>
      <w:r>
        <w:rPr>
          <w:rFonts w:asciiTheme="minorEastAsia" w:eastAsiaTheme="minorEastAsia" w:hAnsiTheme="minorEastAsia" w:cs="宋体" w:hint="eastAsia"/>
          <w:color w:val="000000"/>
          <w:sz w:val="28"/>
          <w:szCs w:val="28"/>
        </w:rPr>
        <w:t>立项</w:t>
      </w:r>
      <w:r>
        <w:rPr>
          <w:rFonts w:asciiTheme="minorEastAsia" w:eastAsiaTheme="minorEastAsia" w:hAnsiTheme="minorEastAsia" w:cs="宋体" w:hint="eastAsia"/>
          <w:color w:val="000000"/>
          <w:sz w:val="28"/>
          <w:szCs w:val="28"/>
        </w:rPr>
        <w:t>比选。现对该项目进行公开比选，选定参选人。</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45741B" w:rsidRDefault="00385F90">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45741B" w:rsidRDefault="0045741B">
      <w:pPr>
        <w:tabs>
          <w:tab w:val="left" w:pos="2595"/>
          <w:tab w:val="center" w:pos="4593"/>
        </w:tabs>
        <w:spacing w:line="480" w:lineRule="exact"/>
        <w:jc w:val="center"/>
        <w:rPr>
          <w:rFonts w:asciiTheme="minorEastAsia" w:eastAsiaTheme="minorEastAsia" w:hAnsiTheme="minorEastAsia"/>
          <w:b/>
          <w:color w:val="000000"/>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color w:val="000000"/>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color w:val="000000"/>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color w:val="000000"/>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color w:val="000000"/>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jc w:val="center"/>
        <w:rPr>
          <w:rFonts w:asciiTheme="minorEastAsia" w:eastAsiaTheme="minorEastAsia" w:hAnsiTheme="minorEastAsia"/>
          <w:b/>
          <w:sz w:val="28"/>
          <w:szCs w:val="28"/>
        </w:rPr>
      </w:pPr>
    </w:p>
    <w:p w:rsidR="0045741B" w:rsidRDefault="0045741B">
      <w:pPr>
        <w:tabs>
          <w:tab w:val="left" w:pos="2595"/>
          <w:tab w:val="center" w:pos="4593"/>
        </w:tabs>
        <w:spacing w:line="480" w:lineRule="exact"/>
        <w:rPr>
          <w:rFonts w:asciiTheme="minorEastAsia" w:eastAsiaTheme="minorEastAsia" w:hAnsiTheme="minorEastAsia"/>
          <w:b/>
          <w:sz w:val="28"/>
          <w:szCs w:val="28"/>
        </w:rPr>
      </w:pPr>
    </w:p>
    <w:p w:rsidR="0045741B" w:rsidRDefault="00385F90">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1</w:t>
      </w:r>
      <w:r>
        <w:rPr>
          <w:rFonts w:asciiTheme="minorEastAsia" w:eastAsiaTheme="minorEastAsia" w:hAnsiTheme="minorEastAsia" w:hint="eastAsia"/>
          <w:b/>
          <w:sz w:val="28"/>
          <w:szCs w:val="28"/>
        </w:rPr>
        <w:t>、比选范围</w:t>
      </w:r>
    </w:p>
    <w:p w:rsidR="0045741B" w:rsidRDefault="00385F90">
      <w:pPr>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司办公楼大厅浮雕项目</w:t>
      </w:r>
      <w:r>
        <w:rPr>
          <w:rFonts w:asciiTheme="minorEastAsia" w:eastAsiaTheme="minorEastAsia" w:hAnsiTheme="minorEastAsia" w:hint="eastAsia"/>
          <w:sz w:val="28"/>
          <w:szCs w:val="28"/>
        </w:rPr>
        <w:t>。</w:t>
      </w:r>
    </w:p>
    <w:tbl>
      <w:tblPr>
        <w:tblStyle w:val="ab"/>
        <w:tblW w:w="8506" w:type="dxa"/>
        <w:tblInd w:w="-147" w:type="dxa"/>
        <w:tblLayout w:type="fixed"/>
        <w:tblLook w:val="04A0" w:firstRow="1" w:lastRow="0" w:firstColumn="1" w:lastColumn="0" w:noHBand="0" w:noVBand="1"/>
      </w:tblPr>
      <w:tblGrid>
        <w:gridCol w:w="2023"/>
        <w:gridCol w:w="3885"/>
        <w:gridCol w:w="2598"/>
      </w:tblGrid>
      <w:tr w:rsidR="0045741B">
        <w:tc>
          <w:tcPr>
            <w:tcW w:w="2023" w:type="dxa"/>
            <w:vAlign w:val="center"/>
          </w:tcPr>
          <w:p w:rsidR="0045741B" w:rsidRDefault="00385F90">
            <w:pPr>
              <w:tabs>
                <w:tab w:val="left" w:pos="5798"/>
              </w:tabs>
              <w:jc w:val="left"/>
              <w:rPr>
                <w:rFonts w:ascii="仿宋" w:eastAsia="仿宋" w:hAnsi="仿宋"/>
                <w:sz w:val="28"/>
                <w:szCs w:val="24"/>
              </w:rPr>
            </w:pPr>
            <w:r>
              <w:rPr>
                <w:rFonts w:ascii="仿宋" w:eastAsia="仿宋" w:hAnsi="仿宋" w:hint="eastAsia"/>
                <w:sz w:val="28"/>
                <w:szCs w:val="24"/>
              </w:rPr>
              <w:t>名称</w:t>
            </w:r>
          </w:p>
        </w:tc>
        <w:tc>
          <w:tcPr>
            <w:tcW w:w="3885" w:type="dxa"/>
            <w:vAlign w:val="center"/>
          </w:tcPr>
          <w:p w:rsidR="0045741B" w:rsidRDefault="00385F90">
            <w:pPr>
              <w:tabs>
                <w:tab w:val="left" w:pos="5798"/>
              </w:tabs>
              <w:jc w:val="left"/>
              <w:rPr>
                <w:rFonts w:ascii="仿宋" w:eastAsia="仿宋" w:hAnsi="仿宋"/>
                <w:sz w:val="28"/>
                <w:szCs w:val="24"/>
              </w:rPr>
            </w:pPr>
            <w:r>
              <w:rPr>
                <w:rFonts w:ascii="仿宋" w:eastAsia="仿宋" w:hAnsi="仿宋" w:hint="eastAsia"/>
                <w:sz w:val="28"/>
                <w:szCs w:val="24"/>
              </w:rPr>
              <w:t>规格</w:t>
            </w:r>
          </w:p>
        </w:tc>
        <w:tc>
          <w:tcPr>
            <w:tcW w:w="2598" w:type="dxa"/>
            <w:vAlign w:val="center"/>
          </w:tcPr>
          <w:p w:rsidR="0045741B" w:rsidRDefault="00385F90">
            <w:pPr>
              <w:tabs>
                <w:tab w:val="left" w:pos="5798"/>
              </w:tabs>
              <w:jc w:val="left"/>
              <w:rPr>
                <w:rFonts w:ascii="仿宋" w:eastAsia="仿宋" w:hAnsi="仿宋"/>
                <w:sz w:val="28"/>
                <w:szCs w:val="24"/>
              </w:rPr>
            </w:pPr>
            <w:r>
              <w:rPr>
                <w:rFonts w:ascii="仿宋" w:eastAsia="仿宋" w:hAnsi="仿宋" w:hint="eastAsia"/>
                <w:sz w:val="28"/>
                <w:szCs w:val="24"/>
              </w:rPr>
              <w:t>材质</w:t>
            </w:r>
          </w:p>
        </w:tc>
      </w:tr>
      <w:tr w:rsidR="0045741B">
        <w:tc>
          <w:tcPr>
            <w:tcW w:w="2023" w:type="dxa"/>
            <w:vAlign w:val="center"/>
          </w:tcPr>
          <w:p w:rsidR="0045741B" w:rsidRDefault="00385F90">
            <w:pPr>
              <w:tabs>
                <w:tab w:val="left" w:pos="5798"/>
              </w:tabs>
              <w:jc w:val="center"/>
              <w:rPr>
                <w:rFonts w:ascii="仿宋" w:eastAsia="仿宋" w:hAnsi="仿宋"/>
                <w:sz w:val="28"/>
                <w:szCs w:val="24"/>
              </w:rPr>
            </w:pPr>
            <w:r>
              <w:rPr>
                <w:rFonts w:ascii="仿宋" w:eastAsia="仿宋" w:hAnsi="仿宋" w:hint="eastAsia"/>
                <w:sz w:val="28"/>
                <w:szCs w:val="24"/>
              </w:rPr>
              <w:t>浮雕</w:t>
            </w:r>
          </w:p>
        </w:tc>
        <w:tc>
          <w:tcPr>
            <w:tcW w:w="3885" w:type="dxa"/>
            <w:vAlign w:val="center"/>
          </w:tcPr>
          <w:p w:rsidR="0045741B" w:rsidRDefault="00385F90">
            <w:pPr>
              <w:tabs>
                <w:tab w:val="left" w:pos="5798"/>
              </w:tabs>
              <w:spacing w:line="420" w:lineRule="exact"/>
              <w:rPr>
                <w:rFonts w:ascii="仿宋" w:eastAsia="仿宋" w:hAnsi="仿宋"/>
                <w:sz w:val="28"/>
                <w:szCs w:val="24"/>
              </w:rPr>
            </w:pPr>
            <w:r>
              <w:rPr>
                <w:rFonts w:ascii="仿宋" w:eastAsia="仿宋" w:hAnsi="仿宋" w:hint="eastAsia"/>
                <w:sz w:val="28"/>
                <w:szCs w:val="24"/>
              </w:rPr>
              <w:t>长</w:t>
            </w:r>
            <w:r>
              <w:rPr>
                <w:rFonts w:ascii="仿宋" w:eastAsia="仿宋" w:hAnsi="仿宋" w:hint="eastAsia"/>
                <w:sz w:val="28"/>
                <w:szCs w:val="24"/>
              </w:rPr>
              <w:t>6.7</w:t>
            </w:r>
            <w:r>
              <w:rPr>
                <w:rFonts w:ascii="仿宋" w:eastAsia="仿宋" w:hAnsi="仿宋" w:hint="eastAsia"/>
                <w:sz w:val="28"/>
                <w:szCs w:val="24"/>
              </w:rPr>
              <w:t>米</w:t>
            </w:r>
            <w:r>
              <w:rPr>
                <w:rFonts w:ascii="仿宋" w:eastAsia="仿宋" w:hAnsi="仿宋" w:hint="eastAsia"/>
                <w:sz w:val="28"/>
                <w:szCs w:val="24"/>
              </w:rPr>
              <w:t>*</w:t>
            </w:r>
            <w:r>
              <w:rPr>
                <w:rFonts w:ascii="仿宋" w:eastAsia="仿宋" w:hAnsi="仿宋" w:hint="eastAsia"/>
                <w:sz w:val="28"/>
                <w:szCs w:val="24"/>
              </w:rPr>
              <w:t>高</w:t>
            </w:r>
            <w:r>
              <w:rPr>
                <w:rFonts w:ascii="仿宋" w:eastAsia="仿宋" w:hAnsi="仿宋" w:hint="eastAsia"/>
                <w:sz w:val="28"/>
                <w:szCs w:val="24"/>
              </w:rPr>
              <w:t>2.8</w:t>
            </w:r>
            <w:r>
              <w:rPr>
                <w:rFonts w:ascii="仿宋" w:eastAsia="仿宋" w:hAnsi="仿宋" w:hint="eastAsia"/>
                <w:sz w:val="28"/>
                <w:szCs w:val="24"/>
              </w:rPr>
              <w:t>米</w:t>
            </w:r>
          </w:p>
        </w:tc>
        <w:tc>
          <w:tcPr>
            <w:tcW w:w="2598" w:type="dxa"/>
          </w:tcPr>
          <w:p w:rsidR="0045741B" w:rsidRDefault="00385F90">
            <w:pPr>
              <w:pStyle w:val="11"/>
              <w:tabs>
                <w:tab w:val="left" w:pos="5798"/>
              </w:tabs>
              <w:spacing w:line="420" w:lineRule="exact"/>
              <w:ind w:firstLineChars="0" w:firstLine="0"/>
              <w:jc w:val="left"/>
              <w:rPr>
                <w:rFonts w:ascii="仿宋" w:eastAsia="仿宋" w:hAnsi="仿宋"/>
                <w:sz w:val="28"/>
                <w:szCs w:val="24"/>
              </w:rPr>
            </w:pPr>
            <w:r>
              <w:rPr>
                <w:rFonts w:ascii="仿宋" w:eastAsia="仿宋" w:hAnsi="仿宋" w:hint="eastAsia"/>
                <w:sz w:val="28"/>
                <w:szCs w:val="24"/>
              </w:rPr>
              <w:t>铜</w:t>
            </w:r>
          </w:p>
        </w:tc>
      </w:tr>
    </w:tbl>
    <w:p w:rsidR="0045741B" w:rsidRDefault="00385F9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若有不明事项，可电话联系联系人，联系人联系方式见下文。</w:t>
      </w:r>
    </w:p>
    <w:p w:rsidR="0045741B" w:rsidRDefault="00385F90">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3</w:t>
      </w:r>
      <w:r>
        <w:rPr>
          <w:rFonts w:hint="eastAsia"/>
        </w:rPr>
        <w:t xml:space="preserve"> </w:t>
      </w:r>
      <w:r>
        <w:rPr>
          <w:rFonts w:asciiTheme="minorEastAsia" w:eastAsiaTheme="minorEastAsia" w:hAnsiTheme="minorEastAsia" w:hint="eastAsia"/>
          <w:sz w:val="28"/>
          <w:szCs w:val="28"/>
        </w:rPr>
        <w:t>售后服务要求：要求自物品</w:t>
      </w:r>
      <w:r>
        <w:rPr>
          <w:rFonts w:asciiTheme="minorEastAsia" w:eastAsiaTheme="minorEastAsia" w:hAnsiTheme="minorEastAsia" w:hint="eastAsia"/>
          <w:sz w:val="28"/>
          <w:szCs w:val="28"/>
        </w:rPr>
        <w:t>安装</w:t>
      </w:r>
      <w:r>
        <w:rPr>
          <w:rFonts w:asciiTheme="minorEastAsia" w:eastAsiaTheme="minorEastAsia" w:hAnsiTheme="minorEastAsia" w:hint="eastAsia"/>
          <w:sz w:val="28"/>
          <w:szCs w:val="28"/>
        </w:rPr>
        <w:t>之日起</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年以上免费保修，询价响应供应商可提供更长的保修年限；若物品发生故障，要求供货商在保修期内进行更换或免费维修，询价相应供应商必须完全响应以上售后服务承诺，否则视为无效询价响应。</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w:t>
      </w:r>
      <w:r>
        <w:rPr>
          <w:rFonts w:asciiTheme="minorEastAsia" w:eastAsiaTheme="minorEastAsia" w:hAnsiTheme="minorEastAsia" w:hint="eastAsia"/>
          <w:sz w:val="28"/>
          <w:szCs w:val="28"/>
        </w:rPr>
        <w:lastRenderedPageBreak/>
        <w:t>一览表及技术规范和评标细则</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w:t>
      </w:r>
      <w:r>
        <w:rPr>
          <w:rFonts w:asciiTheme="minorEastAsia" w:eastAsiaTheme="minorEastAsia" w:hAnsiTheme="minorEastAsia" w:hint="eastAsia"/>
          <w:sz w:val="28"/>
          <w:szCs w:val="28"/>
        </w:rPr>
        <w:t>即以电报或传真的形式予以确认；参选人未按规定时间予以确认或未按规定时间地点领取书面文件的，视合同已收到。</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为使参选人在准备投标文件时有合理的时间考虑比选文件的修改，比选人可酌情推迟参选截止时间和开评时间，并以书面形式通知已报名比选的每一参选人。</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45741B" w:rsidRDefault="00385F90">
      <w:pPr>
        <w:snapToGrid w:val="0"/>
        <w:spacing w:line="360" w:lineRule="auto"/>
        <w:ind w:firstLineChars="200" w:firstLine="560"/>
        <w:rPr>
          <w:rFonts w:ascii="宋体" w:hAnsi="宋体"/>
          <w:sz w:val="28"/>
          <w:szCs w:val="28"/>
        </w:rPr>
      </w:pPr>
      <w:r>
        <w:rPr>
          <w:rFonts w:ascii="宋体" w:hAnsi="宋体" w:hint="eastAsia"/>
          <w:sz w:val="28"/>
          <w:szCs w:val="28"/>
        </w:rPr>
        <w:lastRenderedPageBreak/>
        <w:t xml:space="preserve">6.1 </w:t>
      </w:r>
      <w:r>
        <w:rPr>
          <w:rFonts w:ascii="宋体" w:hAnsi="宋体" w:hint="eastAsia"/>
          <w:sz w:val="28"/>
          <w:szCs w:val="28"/>
        </w:rPr>
        <w:t>参选人必须具备独立法人资格、</w:t>
      </w:r>
      <w:r>
        <w:rPr>
          <w:rFonts w:ascii="宋体" w:hAnsi="宋体" w:hint="eastAsia"/>
          <w:sz w:val="28"/>
          <w:szCs w:val="28"/>
        </w:rPr>
        <w:t>浮雕</w:t>
      </w:r>
      <w:r>
        <w:rPr>
          <w:rFonts w:ascii="宋体" w:hAnsi="宋体" w:hint="eastAsia"/>
          <w:sz w:val="28"/>
          <w:szCs w:val="28"/>
        </w:rPr>
        <w:t>制作类资质，并能开具正式增值税发票。凡从事过</w:t>
      </w:r>
      <w:r>
        <w:rPr>
          <w:rFonts w:ascii="宋体" w:hAnsi="宋体" w:hint="eastAsia"/>
          <w:sz w:val="28"/>
          <w:szCs w:val="28"/>
        </w:rPr>
        <w:t>浮雕</w:t>
      </w:r>
      <w:r>
        <w:rPr>
          <w:rFonts w:ascii="宋体" w:hAnsi="宋体" w:hint="eastAsia"/>
          <w:sz w:val="28"/>
          <w:szCs w:val="28"/>
        </w:rPr>
        <w:t>定</w:t>
      </w:r>
      <w:r>
        <w:rPr>
          <w:rFonts w:ascii="宋体" w:hAnsi="宋体" w:hint="eastAsia"/>
          <w:sz w:val="28"/>
          <w:szCs w:val="28"/>
        </w:rPr>
        <w:t>制</w:t>
      </w:r>
      <w:r>
        <w:rPr>
          <w:rFonts w:ascii="宋体" w:hAnsi="宋体" w:hint="eastAsia"/>
          <w:sz w:val="28"/>
          <w:szCs w:val="28"/>
        </w:rPr>
        <w:t>服务等类似服务，服务业绩优良，社会信誉好单位均可参加投标。</w:t>
      </w:r>
    </w:p>
    <w:p w:rsidR="0045741B" w:rsidRDefault="00385F9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6.2</w:t>
      </w:r>
      <w:r>
        <w:rPr>
          <w:rFonts w:ascii="宋体" w:hAnsi="宋体"/>
          <w:color w:val="000000"/>
          <w:sz w:val="28"/>
          <w:szCs w:val="28"/>
        </w:rPr>
        <w:t xml:space="preserve"> </w:t>
      </w:r>
      <w:r>
        <w:rPr>
          <w:rFonts w:ascii="宋体" w:hAnsi="宋体" w:hint="eastAsia"/>
          <w:color w:val="000000"/>
          <w:sz w:val="28"/>
          <w:szCs w:val="28"/>
        </w:rPr>
        <w:t>参选人营业范围必须包含</w:t>
      </w:r>
      <w:r>
        <w:rPr>
          <w:rFonts w:ascii="宋体" w:hAnsi="宋体" w:hint="eastAsia"/>
          <w:color w:val="000000"/>
          <w:sz w:val="28"/>
          <w:szCs w:val="28"/>
        </w:rPr>
        <w:t>浮雕</w:t>
      </w:r>
      <w:r>
        <w:rPr>
          <w:rFonts w:ascii="宋体" w:hAnsi="宋体" w:hint="eastAsia"/>
          <w:color w:val="000000"/>
          <w:sz w:val="28"/>
          <w:szCs w:val="28"/>
        </w:rPr>
        <w:t>制作及安装等相关工作内容，具有</w:t>
      </w:r>
      <w:r>
        <w:rPr>
          <w:rFonts w:ascii="宋体" w:hAnsi="宋体" w:hint="eastAsia"/>
          <w:color w:val="000000"/>
          <w:sz w:val="28"/>
          <w:szCs w:val="28"/>
        </w:rPr>
        <w:t>浮雕</w:t>
      </w:r>
      <w:r>
        <w:rPr>
          <w:rFonts w:ascii="宋体" w:hAnsi="宋体" w:hint="eastAsia"/>
          <w:color w:val="000000"/>
          <w:sz w:val="28"/>
          <w:szCs w:val="28"/>
        </w:rPr>
        <w:t>制作、安装及服务的能力和经验，能及时提供售后服务。</w:t>
      </w:r>
    </w:p>
    <w:p w:rsidR="0045741B" w:rsidRDefault="00385F9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6.3</w:t>
      </w:r>
      <w:r>
        <w:rPr>
          <w:rFonts w:ascii="宋体" w:hAnsi="宋体" w:hint="eastAsia"/>
          <w:color w:val="000000"/>
          <w:sz w:val="28"/>
          <w:szCs w:val="28"/>
        </w:rPr>
        <w:t>经营年限内无商业纠纷案件，无偷税漏税行为，无税务欺诈行为。</w:t>
      </w:r>
    </w:p>
    <w:p w:rsidR="0045741B" w:rsidRDefault="00385F9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w:t>
      </w:r>
      <w:r>
        <w:rPr>
          <w:rFonts w:ascii="宋体" w:hAnsi="宋体"/>
          <w:color w:val="000000"/>
          <w:sz w:val="28"/>
          <w:szCs w:val="28"/>
        </w:rPr>
        <w:t>4</w:t>
      </w:r>
      <w:r>
        <w:rPr>
          <w:rFonts w:ascii="宋体" w:hAnsi="宋体" w:hint="eastAsia"/>
          <w:color w:val="000000"/>
          <w:sz w:val="28"/>
          <w:szCs w:val="28"/>
        </w:rPr>
        <w:t>本次业务不接受联合体报名。</w:t>
      </w:r>
    </w:p>
    <w:p w:rsidR="0045741B" w:rsidRDefault="00385F9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提交投标文件的地点为：福建省东南电化公司</w:t>
      </w:r>
      <w:r w:rsidR="00A33580">
        <w:rPr>
          <w:rFonts w:asciiTheme="minorEastAsia" w:eastAsiaTheme="minorEastAsia" w:hAnsiTheme="minorEastAsia" w:hint="eastAsia"/>
          <w:sz w:val="28"/>
          <w:szCs w:val="28"/>
        </w:rPr>
        <w:t>商务室</w:t>
      </w:r>
      <w:r>
        <w:rPr>
          <w:rFonts w:asciiTheme="minorEastAsia" w:eastAsiaTheme="minorEastAsia" w:hAnsiTheme="minorEastAsia" w:hint="eastAsia"/>
          <w:sz w:val="28"/>
          <w:szCs w:val="28"/>
        </w:rPr>
        <w:t>（福建省福州市江阴工业集中区内），联系人：陈</w:t>
      </w:r>
      <w:r w:rsidR="00A33580">
        <w:rPr>
          <w:rFonts w:asciiTheme="minorEastAsia" w:eastAsiaTheme="minorEastAsia" w:hAnsiTheme="minorEastAsia" w:hint="eastAsia"/>
          <w:sz w:val="28"/>
          <w:szCs w:val="28"/>
        </w:rPr>
        <w:t>智敏</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86552</w:t>
      </w:r>
      <w:r w:rsidR="00A33580">
        <w:rPr>
          <w:rFonts w:asciiTheme="minorEastAsia" w:eastAsiaTheme="minorEastAsia" w:hAnsiTheme="minorEastAsia"/>
          <w:sz w:val="28"/>
          <w:szCs w:val="28"/>
        </w:rPr>
        <w:t>258</w:t>
      </w:r>
      <w:bookmarkStart w:id="0" w:name="_GoBack"/>
      <w:bookmarkEnd w:id="0"/>
      <w:r>
        <w:rPr>
          <w:rFonts w:asciiTheme="minorEastAsia" w:eastAsiaTheme="minorEastAsia" w:hAnsiTheme="minorEastAsia" w:hint="eastAsia"/>
          <w:sz w:val="28"/>
          <w:szCs w:val="28"/>
        </w:rPr>
        <w:t>。</w:t>
      </w:r>
    </w:p>
    <w:p w:rsidR="0045741B" w:rsidRDefault="00385F9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45741B" w:rsidRDefault="0045741B">
      <w:pPr>
        <w:rPr>
          <w:rFonts w:asciiTheme="minorEastAsia" w:eastAsiaTheme="minorEastAsia" w:hAnsiTheme="minorEastAsia"/>
          <w:sz w:val="28"/>
          <w:szCs w:val="28"/>
        </w:rPr>
      </w:pPr>
    </w:p>
    <w:p w:rsidR="0045741B" w:rsidRDefault="00385F90">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第三章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参选文件的编制</w:t>
      </w:r>
    </w:p>
    <w:p w:rsidR="0045741B" w:rsidRDefault="00385F90">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5741B" w:rsidRDefault="00385F9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w:t>
      </w:r>
      <w:r>
        <w:rPr>
          <w:rFonts w:asciiTheme="minorEastAsia" w:eastAsiaTheme="minorEastAsia" w:hAnsiTheme="minorEastAsia"/>
          <w:color w:val="000000"/>
          <w:sz w:val="28"/>
          <w:szCs w:val="28"/>
        </w:rPr>
        <w:lastRenderedPageBreak/>
        <w:t>年检或年审合格的）</w:t>
      </w:r>
      <w:r>
        <w:rPr>
          <w:rFonts w:asciiTheme="minorEastAsia" w:eastAsiaTheme="minorEastAsia" w:hAnsiTheme="minorEastAsia" w:hint="eastAsia"/>
          <w:sz w:val="28"/>
          <w:szCs w:val="28"/>
        </w:rPr>
        <w:t>等。</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w:t>
      </w:r>
      <w:r>
        <w:rPr>
          <w:rFonts w:asciiTheme="minorEastAsia" w:eastAsiaTheme="minorEastAsia" w:hAnsiTheme="minorEastAsia" w:hint="eastAsia"/>
          <w:sz w:val="28"/>
          <w:szCs w:val="28"/>
        </w:rPr>
        <w:t>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以上①至③</w:t>
      </w:r>
      <w:r>
        <w:rPr>
          <w:rFonts w:asciiTheme="minorEastAsia" w:eastAsiaTheme="minorEastAsia" w:hAnsiTheme="minorEastAsia" w:hint="eastAsia"/>
          <w:sz w:val="28"/>
          <w:szCs w:val="28"/>
        </w:rPr>
        <w:t>项内容合并密封并加盖公章；④</w:t>
      </w:r>
      <w:r>
        <w:rPr>
          <w:rFonts w:asciiTheme="minorEastAsia" w:eastAsiaTheme="minorEastAsia" w:hAnsiTheme="minorEastAsia" w:hint="eastAsia"/>
          <w:color w:val="000000"/>
          <w:sz w:val="28"/>
          <w:szCs w:val="28"/>
        </w:rPr>
        <w:t>项内容单独密封并加盖公章；在密封封面上要有明确的注明表示密封内的项号。</w:t>
      </w:r>
    </w:p>
    <w:p w:rsidR="0045741B" w:rsidRDefault="00385F90">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45741B" w:rsidRDefault="00385F90">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45741B" w:rsidRDefault="00385F90">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45741B" w:rsidRDefault="00385F90">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w:t>
      </w:r>
      <w:r>
        <w:rPr>
          <w:rFonts w:asciiTheme="minorEastAsia" w:eastAsiaTheme="minorEastAsia" w:hAnsiTheme="minorEastAsia" w:hint="eastAsia"/>
          <w:b/>
          <w:sz w:val="28"/>
          <w:szCs w:val="28"/>
        </w:rPr>
        <w:t>含税价</w:t>
      </w:r>
      <w:r>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工具、</w:t>
      </w:r>
      <w:r>
        <w:rPr>
          <w:rFonts w:asciiTheme="minorEastAsia" w:eastAsiaTheme="minorEastAsia" w:hAnsiTheme="minorEastAsia"/>
          <w:color w:val="000000"/>
          <w:sz w:val="28"/>
          <w:szCs w:val="28"/>
        </w:rPr>
        <w:t>劳务及所需的全部费用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45741B" w:rsidRDefault="00385F90">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45741B" w:rsidRDefault="00385F90">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下不负担上述费用。</w:t>
      </w:r>
    </w:p>
    <w:p w:rsidR="0045741B" w:rsidRDefault="00385F90">
      <w:pPr>
        <w:widowControl/>
        <w:tabs>
          <w:tab w:val="left" w:pos="3825"/>
        </w:tabs>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45741B" w:rsidRDefault="00385F90">
      <w:pPr>
        <w:widowControl/>
        <w:tabs>
          <w:tab w:val="left" w:pos="3825"/>
        </w:tabs>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45741B" w:rsidRDefault="0045741B">
      <w:pPr>
        <w:snapToGrid w:val="0"/>
        <w:spacing w:line="360" w:lineRule="auto"/>
        <w:jc w:val="center"/>
        <w:rPr>
          <w:rFonts w:asciiTheme="minorEastAsia" w:eastAsiaTheme="minorEastAsia" w:hAnsiTheme="minorEastAsia"/>
          <w:b/>
          <w:color w:val="000000"/>
          <w:sz w:val="28"/>
          <w:szCs w:val="28"/>
        </w:rPr>
      </w:pPr>
    </w:p>
    <w:p w:rsidR="0045741B" w:rsidRDefault="00385F90">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45741B" w:rsidRDefault="00385F90">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比选人在评选时，</w:t>
      </w:r>
      <w:r>
        <w:rPr>
          <w:rFonts w:asciiTheme="minorEastAsia" w:eastAsiaTheme="minorEastAsia" w:hAnsiTheme="minorEastAsia" w:hint="eastAsia"/>
          <w:sz w:val="28"/>
          <w:szCs w:val="28"/>
        </w:rPr>
        <w:t>原则上以参选最低价为中标单位，但不限于以参选高价中选</w:t>
      </w:r>
      <w:r>
        <w:rPr>
          <w:rFonts w:asciiTheme="minorEastAsia" w:eastAsiaTheme="minorEastAsia" w:hAnsiTheme="minorEastAsia" w:hint="eastAsia"/>
          <w:color w:val="000000"/>
          <w:sz w:val="28"/>
          <w:szCs w:val="28"/>
        </w:rPr>
        <w:t>，将会综合考虑以下因数：</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45741B" w:rsidRDefault="00385F90">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p>
    <w:p w:rsidR="0045741B" w:rsidRDefault="00385F9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45741B" w:rsidRDefault="00385F9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标单位在我公司三年之内的业务外包比选活动中的参选资格；</w:t>
      </w:r>
    </w:p>
    <w:p w:rsidR="0045741B" w:rsidRDefault="00385F90">
      <w:pPr>
        <w:adjustRightInd w:val="0"/>
        <w:spacing w:line="360" w:lineRule="auto"/>
        <w:ind w:firstLineChars="200" w:firstLine="560"/>
        <w:textAlignment w:val="baseline"/>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1.3</w:t>
      </w:r>
      <w:r>
        <w:rPr>
          <w:rFonts w:asciiTheme="minorEastAsia" w:eastAsiaTheme="minorEastAsia" w:hAnsiTheme="minorEastAsia" w:hint="eastAsia"/>
          <w:kern w:val="0"/>
          <w:sz w:val="28"/>
          <w:szCs w:val="28"/>
        </w:rPr>
        <w:t>以往的业绩及相关证明材料，可附表提供；</w:t>
      </w:r>
    </w:p>
    <w:p w:rsidR="0045741B" w:rsidRDefault="00385F90">
      <w:pPr>
        <w:adjustRightInd w:val="0"/>
        <w:spacing w:line="360" w:lineRule="auto"/>
        <w:ind w:firstLineChars="200" w:firstLine="560"/>
        <w:textAlignment w:val="baseline"/>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1.4</w:t>
      </w:r>
      <w:r>
        <w:rPr>
          <w:rFonts w:asciiTheme="minorEastAsia" w:eastAsiaTheme="minorEastAsia" w:hAnsiTheme="minorEastAsia" w:hint="eastAsia"/>
          <w:kern w:val="0"/>
          <w:sz w:val="28"/>
          <w:szCs w:val="28"/>
        </w:rPr>
        <w:t>具备良好的沟通、合作能力，服从比选人的管理。</w:t>
      </w:r>
    </w:p>
    <w:p w:rsidR="0045741B" w:rsidRDefault="00385F90">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对比选文件提出的实质性要求和条件，参选文件未能在实质上响应的。</w:t>
      </w:r>
    </w:p>
    <w:p w:rsidR="0045741B" w:rsidRDefault="00385F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45741B" w:rsidRDefault="00385F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2.5</w:t>
      </w:r>
      <w:r>
        <w:rPr>
          <w:rFonts w:asciiTheme="minorEastAsia" w:eastAsiaTheme="minorEastAsia" w:hAnsiTheme="minorEastAsia" w:hint="eastAsia"/>
          <w:color w:val="000000"/>
          <w:sz w:val="28"/>
          <w:szCs w:val="28"/>
        </w:rPr>
        <w:t>违反规定影响开选评选工作或采取其他方式对比选人施加影响的。</w:t>
      </w:r>
    </w:p>
    <w:p w:rsidR="0045741B" w:rsidRDefault="0045741B">
      <w:pPr>
        <w:tabs>
          <w:tab w:val="left" w:pos="1134"/>
        </w:tabs>
        <w:snapToGrid w:val="0"/>
        <w:spacing w:before="100" w:after="100" w:line="360" w:lineRule="auto"/>
        <w:jc w:val="center"/>
        <w:rPr>
          <w:rFonts w:asciiTheme="minorEastAsia" w:eastAsiaTheme="minorEastAsia" w:hAnsiTheme="minorEastAsia"/>
          <w:b/>
          <w:bCs/>
          <w:sz w:val="28"/>
          <w:szCs w:val="28"/>
        </w:rPr>
      </w:pPr>
    </w:p>
    <w:p w:rsidR="0045741B" w:rsidRDefault="00385F90">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第五章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参选人选定</w:t>
      </w:r>
    </w:p>
    <w:p w:rsidR="0045741B" w:rsidRDefault="00385F90">
      <w:pPr>
        <w:widowControl/>
        <w:spacing w:line="500" w:lineRule="exact"/>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45741B" w:rsidRDefault="00385F90">
      <w:pPr>
        <w:widowControl/>
        <w:spacing w:line="500" w:lineRule="exact"/>
        <w:ind w:firstLineChars="200" w:firstLine="560"/>
        <w:rPr>
          <w:rFonts w:ascii="宋体" w:hAnsi="宋体"/>
          <w:sz w:val="28"/>
          <w:szCs w:val="24"/>
        </w:rPr>
      </w:pPr>
      <w:r>
        <w:rPr>
          <w:rFonts w:ascii="宋体" w:hAnsi="宋体" w:hint="eastAsia"/>
          <w:sz w:val="28"/>
          <w:szCs w:val="24"/>
        </w:rPr>
        <w:t>2</w:t>
      </w:r>
      <w:r>
        <w:rPr>
          <w:rFonts w:ascii="宋体" w:hAnsi="宋体" w:hint="eastAsia"/>
          <w:sz w:val="28"/>
          <w:szCs w:val="24"/>
        </w:rPr>
        <w:t>、比选人会根据报价为主，其他综合资质条件为辅选定中选人。</w:t>
      </w:r>
    </w:p>
    <w:p w:rsidR="0045741B" w:rsidRDefault="00385F90">
      <w:pPr>
        <w:widowControl/>
        <w:spacing w:line="500" w:lineRule="exact"/>
        <w:ind w:firstLineChars="200" w:firstLine="560"/>
        <w:rPr>
          <w:rFonts w:ascii="宋体" w:hAnsi="宋体"/>
          <w:sz w:val="28"/>
          <w:szCs w:val="24"/>
        </w:rPr>
      </w:pPr>
      <w:r>
        <w:rPr>
          <w:rFonts w:ascii="宋体" w:hAnsi="宋体" w:hint="eastAsia"/>
          <w:sz w:val="28"/>
          <w:szCs w:val="24"/>
        </w:rPr>
        <w:t>3</w:t>
      </w:r>
      <w:r>
        <w:rPr>
          <w:rFonts w:ascii="宋体" w:hAnsi="宋体" w:hint="eastAsia"/>
          <w:sz w:val="28"/>
          <w:szCs w:val="24"/>
        </w:rPr>
        <w:t>、参选</w:t>
      </w:r>
      <w:r>
        <w:rPr>
          <w:rFonts w:ascii="宋体" w:hAnsi="宋体"/>
          <w:sz w:val="28"/>
          <w:szCs w:val="24"/>
        </w:rPr>
        <w:t>人</w:t>
      </w:r>
      <w:r>
        <w:rPr>
          <w:rFonts w:ascii="宋体" w:hAnsi="宋体" w:hint="eastAsia"/>
          <w:sz w:val="28"/>
          <w:szCs w:val="24"/>
        </w:rPr>
        <w:t>串标、</w:t>
      </w:r>
      <w:r>
        <w:rPr>
          <w:rFonts w:ascii="宋体" w:hAnsi="宋体"/>
          <w:sz w:val="28"/>
          <w:szCs w:val="24"/>
        </w:rPr>
        <w:t>相互勾结故意压低标价以排挤竞争对手的公平竞争的，其竞买无效。</w:t>
      </w:r>
    </w:p>
    <w:p w:rsidR="0045741B" w:rsidRDefault="0045741B">
      <w:pPr>
        <w:widowControl/>
        <w:spacing w:line="500" w:lineRule="exact"/>
        <w:ind w:firstLineChars="200" w:firstLine="640"/>
        <w:rPr>
          <w:rFonts w:asciiTheme="minorEastAsia" w:eastAsiaTheme="minorEastAsia" w:hAnsiTheme="minorEastAsia" w:cs="宋体"/>
          <w:color w:val="000000"/>
          <w:sz w:val="32"/>
          <w:szCs w:val="32"/>
        </w:rPr>
      </w:pPr>
    </w:p>
    <w:p w:rsidR="0045741B" w:rsidRDefault="00385F90">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第六章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合同授予</w:t>
      </w:r>
    </w:p>
    <w:p w:rsidR="0045741B" w:rsidRDefault="00385F9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45741B" w:rsidRDefault="00385F90">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、比选文件与合同附件作为签定合同的条款，比选文件合同条款中没有规定的内容，比选人、参选人认为有必要进行补充，可另行商定解决。</w:t>
      </w:r>
    </w:p>
    <w:p w:rsidR="0045741B" w:rsidRDefault="0045741B">
      <w:pPr>
        <w:tabs>
          <w:tab w:val="left" w:pos="1260"/>
          <w:tab w:val="left" w:pos="1800"/>
        </w:tabs>
        <w:jc w:val="center"/>
        <w:rPr>
          <w:rFonts w:asciiTheme="minorEastAsia" w:eastAsiaTheme="minorEastAsia" w:hAnsiTheme="minorEastAsia" w:cs="宋体"/>
          <w:color w:val="000000"/>
          <w:sz w:val="32"/>
          <w:szCs w:val="32"/>
        </w:rPr>
      </w:pPr>
    </w:p>
    <w:p w:rsidR="0045741B" w:rsidRDefault="00385F90">
      <w:pPr>
        <w:tabs>
          <w:tab w:val="left" w:pos="1260"/>
          <w:tab w:val="left" w:pos="1800"/>
        </w:tabs>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第七章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中选后相关履约要求</w:t>
      </w:r>
    </w:p>
    <w:p w:rsidR="0045741B" w:rsidRDefault="00385F90">
      <w:pPr>
        <w:snapToGrid w:val="0"/>
        <w:spacing w:line="360" w:lineRule="auto"/>
        <w:ind w:firstLineChars="200" w:firstLine="560"/>
        <w:rPr>
          <w:rFonts w:ascii="宋体" w:hAnsi="宋体"/>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、中选人必须严格执行合同及业务外包项目具体任务的规定。</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45741B" w:rsidRDefault="00385F90">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、严禁中选单位任何形式的业务转包、分包，一经发现甲方将取消乙方的合同资格。</w:t>
      </w:r>
    </w:p>
    <w:p w:rsidR="0045741B" w:rsidRDefault="0045741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5741B" w:rsidRDefault="0045741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5741B" w:rsidRDefault="00385F90">
      <w:pPr>
        <w:tabs>
          <w:tab w:val="left" w:pos="1260"/>
          <w:tab w:val="left" w:pos="1800"/>
        </w:tabs>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第八章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其它</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w:t>
      </w:r>
      <w:r>
        <w:rPr>
          <w:rFonts w:asciiTheme="minorEastAsia" w:eastAsiaTheme="minorEastAsia" w:hAnsiTheme="minorEastAsia" w:hint="eastAsia"/>
          <w:sz w:val="28"/>
          <w:szCs w:val="28"/>
        </w:rPr>
        <w:t>参选文件及相关资料不向第三方泄露。</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45741B" w:rsidRDefault="00385F9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Pr>
          <w:rFonts w:asciiTheme="minorEastAsia" w:eastAsiaTheme="minorEastAsia" w:hAnsiTheme="minorEastAsia" w:hint="eastAsia"/>
          <w:color w:val="000000"/>
          <w:sz w:val="28"/>
          <w:szCs w:val="28"/>
        </w:rPr>
        <w:t>林</w:t>
      </w:r>
      <w:r>
        <w:rPr>
          <w:rFonts w:asciiTheme="minorEastAsia" w:eastAsiaTheme="minorEastAsia" w:hAnsiTheme="minorEastAsia" w:hint="eastAsia"/>
          <w:color w:val="000000"/>
          <w:sz w:val="28"/>
          <w:szCs w:val="28"/>
        </w:rPr>
        <w:t>女士</w:t>
      </w:r>
    </w:p>
    <w:p w:rsidR="0045741B" w:rsidRDefault="00385F9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0591</w:t>
      </w:r>
      <w:r>
        <w:rPr>
          <w:rFonts w:asciiTheme="minorEastAsia" w:eastAsiaTheme="minorEastAsia" w:hAnsiTheme="minorEastAsia" w:hint="eastAsia"/>
          <w:sz w:val="28"/>
          <w:szCs w:val="28"/>
        </w:rPr>
        <w:t>-</w:t>
      </w:r>
      <w:r>
        <w:rPr>
          <w:rFonts w:asciiTheme="minorEastAsia" w:eastAsiaTheme="minorEastAsia" w:hAnsiTheme="minorEastAsia"/>
          <w:sz w:val="28"/>
          <w:szCs w:val="28"/>
        </w:rPr>
        <w:t>86552033</w:t>
      </w:r>
    </w:p>
    <w:p w:rsidR="0045741B" w:rsidRDefault="0045741B">
      <w:pPr>
        <w:ind w:firstLineChars="225" w:firstLine="720"/>
        <w:jc w:val="left"/>
        <w:rPr>
          <w:rFonts w:asciiTheme="minorEastAsia" w:eastAsiaTheme="minorEastAsia" w:hAnsiTheme="minorEastAsia" w:cs="宋体"/>
          <w:color w:val="000000"/>
          <w:sz w:val="32"/>
          <w:szCs w:val="32"/>
        </w:rPr>
      </w:pPr>
    </w:p>
    <w:p w:rsidR="0045741B" w:rsidRDefault="0045741B">
      <w:pPr>
        <w:jc w:val="left"/>
        <w:rPr>
          <w:rFonts w:asciiTheme="minorEastAsia" w:eastAsiaTheme="minorEastAsia" w:hAnsiTheme="minorEastAsia" w:cs="宋体"/>
          <w:color w:val="000000"/>
          <w:sz w:val="32"/>
          <w:szCs w:val="32"/>
        </w:rPr>
      </w:pP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32"/>
          <w:szCs w:val="32"/>
        </w:rPr>
        <w:t>附件一：</w:t>
      </w:r>
      <w:r>
        <w:rPr>
          <w:rFonts w:asciiTheme="minorEastAsia" w:eastAsiaTheme="minorEastAsia" w:hAnsiTheme="minorEastAsia" w:cs="宋体" w:hint="eastAsia"/>
          <w:color w:val="000000"/>
          <w:sz w:val="24"/>
          <w:szCs w:val="24"/>
        </w:rPr>
        <w:t>福建省东南电化主题浮雕设计制作安装施工项目合同书</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甲方：</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乙方：</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依照《中华人民共和国合同法》及国家的有关法律、行政法规，遵循平等、自愿、公平和诚实信用的原则，甲乙双方就东南电化主题浮雕设计、制作、安装施工事宜，经协商一致，订立本合同，以兹共同遵守。</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一、内容及合同价款：</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1</w:t>
      </w:r>
      <w:r>
        <w:rPr>
          <w:rFonts w:asciiTheme="minorEastAsia" w:eastAsiaTheme="minorEastAsia" w:hAnsiTheme="minorEastAsia" w:cs="宋体" w:hint="eastAsia"/>
          <w:color w:val="000000"/>
          <w:sz w:val="24"/>
          <w:szCs w:val="24"/>
        </w:rPr>
        <w:t>、浮雕组成及规格、材质工艺、工作内容：</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尺寸：长</w:t>
      </w:r>
      <w:r>
        <w:rPr>
          <w:rFonts w:asciiTheme="minorEastAsia" w:eastAsiaTheme="minorEastAsia" w:hAnsiTheme="minorEastAsia" w:cs="宋体" w:hint="eastAsia"/>
          <w:color w:val="000000"/>
          <w:sz w:val="24"/>
          <w:szCs w:val="24"/>
        </w:rPr>
        <w:t>6.7</w:t>
      </w:r>
      <w:r>
        <w:rPr>
          <w:rFonts w:asciiTheme="minorEastAsia" w:eastAsiaTheme="minorEastAsia" w:hAnsiTheme="minorEastAsia" w:cs="宋体" w:hint="eastAsia"/>
          <w:color w:val="000000"/>
          <w:sz w:val="24"/>
          <w:szCs w:val="24"/>
        </w:rPr>
        <w:t>米</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高</w:t>
      </w:r>
      <w:r>
        <w:rPr>
          <w:rFonts w:asciiTheme="minorEastAsia" w:eastAsiaTheme="minorEastAsia" w:hAnsiTheme="minorEastAsia" w:cs="宋体" w:hint="eastAsia"/>
          <w:color w:val="000000"/>
          <w:sz w:val="24"/>
          <w:szCs w:val="24"/>
        </w:rPr>
        <w:t>2.8</w:t>
      </w:r>
      <w:r>
        <w:rPr>
          <w:rFonts w:asciiTheme="minorEastAsia" w:eastAsiaTheme="minorEastAsia" w:hAnsiTheme="minorEastAsia" w:cs="宋体" w:hint="eastAsia"/>
          <w:color w:val="000000"/>
          <w:sz w:val="24"/>
          <w:szCs w:val="24"/>
        </w:rPr>
        <w:t>米</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材质：铜</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 2</w:t>
      </w:r>
      <w:r>
        <w:rPr>
          <w:rFonts w:asciiTheme="minorEastAsia" w:eastAsiaTheme="minorEastAsia" w:hAnsiTheme="minorEastAsia" w:cs="宋体" w:hint="eastAsia"/>
          <w:color w:val="000000"/>
          <w:sz w:val="24"/>
          <w:szCs w:val="24"/>
        </w:rPr>
        <w:t>、本合同总价款共计：人民币</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元整（大写</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元整</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），在主题浮雕数量不变的情况下，总价款固定不变。</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、本合同为固定单价合同，除材质、工艺、规格尺寸变化外，不再因任何原因调整合同单价。</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、以上费用包括设计方案、泥稿放大、翻模、制作、安装、税金以及一年质保等完成该项目的全部费用。</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、安装地点为：福清市江阴厂区内</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二、工期要求：</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、本合同工期共计</w:t>
      </w:r>
      <w:r>
        <w:rPr>
          <w:rFonts w:asciiTheme="minorEastAsia" w:eastAsiaTheme="minorEastAsia" w:hAnsiTheme="minorEastAsia" w:cs="宋体" w:hint="eastAsia"/>
          <w:color w:val="000000"/>
          <w:sz w:val="24"/>
          <w:szCs w:val="24"/>
        </w:rPr>
        <w:t xml:space="preserve">  50  </w:t>
      </w:r>
      <w:r>
        <w:rPr>
          <w:rFonts w:asciiTheme="minorEastAsia" w:eastAsiaTheme="minorEastAsia" w:hAnsiTheme="minorEastAsia" w:cs="宋体" w:hint="eastAsia"/>
          <w:color w:val="000000"/>
          <w:sz w:val="24"/>
          <w:szCs w:val="24"/>
        </w:rPr>
        <w:t>天，自</w:t>
      </w:r>
      <w:r>
        <w:rPr>
          <w:rFonts w:asciiTheme="minorEastAsia" w:eastAsiaTheme="minorEastAsia" w:hAnsiTheme="minorEastAsia" w:cs="宋体" w:hint="eastAsia"/>
          <w:color w:val="000000"/>
          <w:sz w:val="24"/>
          <w:szCs w:val="24"/>
        </w:rPr>
        <w:t>201</w:t>
      </w:r>
      <w:r>
        <w:rPr>
          <w:rFonts w:asciiTheme="minorEastAsia" w:eastAsiaTheme="minorEastAsia" w:hAnsiTheme="minorEastAsia" w:cs="宋体" w:hint="eastAsia"/>
          <w:color w:val="000000"/>
          <w:sz w:val="24"/>
          <w:szCs w:val="24"/>
        </w:rPr>
        <w:t>8</w:t>
      </w:r>
      <w:r>
        <w:rPr>
          <w:rFonts w:asciiTheme="minorEastAsia" w:eastAsiaTheme="minorEastAsia" w:hAnsiTheme="minorEastAsia" w:cs="宋体" w:hint="eastAsia"/>
          <w:color w:val="000000"/>
          <w:sz w:val="24"/>
          <w:szCs w:val="24"/>
        </w:rPr>
        <w:t>年</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月</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日至</w:t>
      </w:r>
      <w:r>
        <w:rPr>
          <w:rFonts w:asciiTheme="minorEastAsia" w:eastAsiaTheme="minorEastAsia" w:hAnsiTheme="minorEastAsia" w:cs="宋体" w:hint="eastAsia"/>
          <w:color w:val="000000"/>
          <w:sz w:val="24"/>
          <w:szCs w:val="24"/>
        </w:rPr>
        <w:t>201</w:t>
      </w:r>
      <w:r>
        <w:rPr>
          <w:rFonts w:asciiTheme="minorEastAsia" w:eastAsiaTheme="minorEastAsia" w:hAnsiTheme="minorEastAsia" w:cs="宋体" w:hint="eastAsia"/>
          <w:color w:val="000000"/>
          <w:sz w:val="24"/>
          <w:szCs w:val="24"/>
        </w:rPr>
        <w:t>8</w:t>
      </w:r>
      <w:r>
        <w:rPr>
          <w:rFonts w:asciiTheme="minorEastAsia" w:eastAsiaTheme="minorEastAsia" w:hAnsiTheme="minorEastAsia" w:cs="宋体" w:hint="eastAsia"/>
          <w:color w:val="000000"/>
          <w:sz w:val="24"/>
          <w:szCs w:val="24"/>
        </w:rPr>
        <w:t>年</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月</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日</w:t>
      </w:r>
      <w:r>
        <w:rPr>
          <w:rFonts w:asciiTheme="minorEastAsia" w:eastAsiaTheme="minorEastAsia" w:hAnsiTheme="minorEastAsia" w:cs="宋体" w:hint="eastAsia"/>
          <w:color w:val="000000"/>
          <w:sz w:val="24"/>
          <w:szCs w:val="24"/>
        </w:rPr>
        <w:t>，全面完成浮雕工程（具体各阶段时间节点以甲方书面确认为准）。</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、在项目设计施工过程中，根据项目进度需要，甲、乙双方不定期交流，协商解决有关具体问题，协商结果形成书面决议，由双方代表签字认可后，作为合同的有效组成部分。</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三、承包方式：乙方包设计、包工、包料、包质量、包工期、包安全。</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四、甲方付款方式及期限：</w:t>
      </w:r>
      <w:r>
        <w:rPr>
          <w:rFonts w:asciiTheme="minorEastAsia" w:eastAsiaTheme="minorEastAsia" w:hAnsiTheme="minorEastAsia" w:cs="宋体" w:hint="eastAsia"/>
          <w:color w:val="000000"/>
          <w:sz w:val="24"/>
          <w:szCs w:val="24"/>
        </w:rPr>
        <w:t xml:space="preserve">  </w:t>
      </w:r>
    </w:p>
    <w:p w:rsidR="0045741B" w:rsidRDefault="00385F90">
      <w:pPr>
        <w:numPr>
          <w:ilvl w:val="0"/>
          <w:numId w:val="1"/>
        </w:num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乙方应于本合同签订后</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日内，乙方提供</w:t>
      </w:r>
      <w:r>
        <w:rPr>
          <w:rFonts w:asciiTheme="minorEastAsia" w:eastAsiaTheme="minorEastAsia" w:hAnsiTheme="minorEastAsia" w:cs="宋体" w:hint="eastAsia"/>
          <w:color w:val="000000"/>
          <w:sz w:val="24"/>
          <w:szCs w:val="24"/>
        </w:rPr>
        <w:t>收款收据（定金）给甲方，</w:t>
      </w:r>
      <w:r>
        <w:rPr>
          <w:rFonts w:asciiTheme="minorEastAsia" w:eastAsiaTheme="minorEastAsia" w:hAnsiTheme="minorEastAsia" w:cs="宋体" w:hint="eastAsia"/>
          <w:color w:val="000000"/>
          <w:sz w:val="24"/>
          <w:szCs w:val="24"/>
        </w:rPr>
        <w:t>甲方向乙方支付合同总价款的</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作为浮雕项目</w:t>
      </w:r>
      <w:r>
        <w:rPr>
          <w:rFonts w:asciiTheme="minorEastAsia" w:eastAsiaTheme="minorEastAsia" w:hAnsiTheme="minorEastAsia" w:cs="宋体" w:hint="eastAsia"/>
          <w:color w:val="000000"/>
          <w:sz w:val="24"/>
          <w:szCs w:val="24"/>
        </w:rPr>
        <w:t>定金</w:t>
      </w:r>
      <w:r>
        <w:rPr>
          <w:rFonts w:asciiTheme="minorEastAsia" w:eastAsiaTheme="minorEastAsia" w:hAnsiTheme="minorEastAsia" w:cs="宋体" w:hint="eastAsia"/>
          <w:color w:val="000000"/>
          <w:sz w:val="24"/>
          <w:szCs w:val="24"/>
        </w:rPr>
        <w:t>，即人民币</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万元（大写：</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元整）。</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、乙方完成浮雕的全部制作安装完毕并经甲方验收小组共同验收合格之后，</w:t>
      </w:r>
      <w:r>
        <w:rPr>
          <w:rFonts w:asciiTheme="minorEastAsia" w:eastAsiaTheme="minorEastAsia" w:hAnsiTheme="minorEastAsia" w:cs="宋体" w:hint="eastAsia"/>
          <w:color w:val="000000"/>
          <w:sz w:val="24"/>
          <w:szCs w:val="24"/>
        </w:rPr>
        <w:t>乙方提供合同总价</w:t>
      </w:r>
      <w:r>
        <w:rPr>
          <w:rFonts w:asciiTheme="minorEastAsia" w:eastAsiaTheme="minorEastAsia" w:hAnsiTheme="minorEastAsia" w:cs="宋体" w:hint="eastAsia"/>
          <w:color w:val="000000"/>
          <w:sz w:val="24"/>
          <w:szCs w:val="24"/>
        </w:rPr>
        <w:t>100%</w:t>
      </w:r>
      <w:r>
        <w:rPr>
          <w:rFonts w:asciiTheme="minorEastAsia" w:eastAsiaTheme="minorEastAsia" w:hAnsiTheme="minorEastAsia" w:cs="宋体" w:hint="eastAsia"/>
          <w:color w:val="000000"/>
          <w:sz w:val="24"/>
          <w:szCs w:val="24"/>
        </w:rPr>
        <w:t>等额增值税专用发票（税率为</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）给甲方，</w:t>
      </w:r>
      <w:r>
        <w:rPr>
          <w:rFonts w:asciiTheme="minorEastAsia" w:eastAsiaTheme="minorEastAsia" w:hAnsiTheme="minorEastAsia" w:cs="宋体" w:hint="eastAsia"/>
          <w:color w:val="000000"/>
          <w:sz w:val="24"/>
          <w:szCs w:val="24"/>
        </w:rPr>
        <w:t>甲方应在</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日内向乙方支付合同价的</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人民币</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万元（大写：</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元整</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、剩余总价款的</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作为浮雕项目的质量保证金，质保期为一年。质保期满一年，</w:t>
      </w:r>
      <w:r>
        <w:rPr>
          <w:rFonts w:asciiTheme="minorEastAsia" w:eastAsiaTheme="minorEastAsia" w:hAnsiTheme="minorEastAsia" w:cs="宋体" w:hint="eastAsia"/>
          <w:color w:val="000000"/>
          <w:sz w:val="24"/>
          <w:szCs w:val="24"/>
        </w:rPr>
        <w:t>浮雕无损坏，保持美观，</w:t>
      </w:r>
      <w:r>
        <w:rPr>
          <w:rFonts w:asciiTheme="minorEastAsia" w:eastAsiaTheme="minorEastAsia" w:hAnsiTheme="minorEastAsia" w:cs="宋体" w:hint="eastAsia"/>
          <w:color w:val="000000"/>
          <w:sz w:val="24"/>
          <w:szCs w:val="24"/>
        </w:rPr>
        <w:t>甲方向乙方支付剩余货款（即：人民币</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万元（大写：</w:t>
      </w:r>
      <w:r>
        <w:rPr>
          <w:rFonts w:asciiTheme="minorEastAsia" w:eastAsiaTheme="minorEastAsia" w:hAnsiTheme="minorEastAsia" w:cs="宋体" w:hint="eastAsia"/>
          <w:color w:val="000000"/>
          <w:sz w:val="24"/>
          <w:szCs w:val="24"/>
          <w:u w:val="single"/>
        </w:rPr>
        <w:t xml:space="preserve">      </w:t>
      </w:r>
      <w:r>
        <w:rPr>
          <w:rFonts w:asciiTheme="minorEastAsia" w:eastAsiaTheme="minorEastAsia" w:hAnsiTheme="minorEastAsia" w:cs="宋体" w:hint="eastAsia"/>
          <w:color w:val="000000"/>
          <w:sz w:val="24"/>
          <w:szCs w:val="24"/>
        </w:rPr>
        <w:t>元整）。</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、甲方以银行转账方式向乙方支付合同价款</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五、甲、乙双方的权利义务：</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（一）甲方权利义</w:t>
      </w:r>
      <w:r>
        <w:rPr>
          <w:rFonts w:asciiTheme="minorEastAsia" w:eastAsiaTheme="minorEastAsia" w:hAnsiTheme="minorEastAsia" w:cs="宋体" w:hint="eastAsia"/>
          <w:color w:val="000000"/>
          <w:sz w:val="24"/>
          <w:szCs w:val="24"/>
        </w:rPr>
        <w:t>务：</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1</w:t>
      </w:r>
      <w:r>
        <w:rPr>
          <w:rFonts w:asciiTheme="minorEastAsia" w:eastAsiaTheme="minorEastAsia" w:hAnsiTheme="minorEastAsia" w:cs="宋体" w:hint="eastAsia"/>
          <w:color w:val="000000"/>
          <w:sz w:val="24"/>
          <w:szCs w:val="24"/>
        </w:rPr>
        <w:t>、甲方应按本合同约定按时向乙方支付合同价款。若因甲方无故不及时付款，造成工期延误，乙方有权以书面形式通知甲方经甲方审核确认后工期相应顺延，除此之外甲方不承担其他违约责任。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、甲方有权对乙方的工作全过程进行监督并对方案进行调整，乙方应当对甲方的监督工作予以配合并无条件执行，所需整改费用由乙方自行承担。</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、甲方为乙方安装施工提供水、电等实施安装工程所必需的配合条件，确保乙方顺利完成浮雕作品安装施工工作，水、电费用由乙方承担。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、在乙方制作或进行安装期间，若因甲方变更已审核通过的乙方设计或安装</w:t>
      </w:r>
      <w:r>
        <w:rPr>
          <w:rFonts w:asciiTheme="minorEastAsia" w:eastAsiaTheme="minorEastAsia" w:hAnsiTheme="minorEastAsia" w:cs="宋体" w:hint="eastAsia"/>
          <w:color w:val="000000"/>
          <w:sz w:val="24"/>
          <w:szCs w:val="24"/>
        </w:rPr>
        <w:t>方案而影响乙方工期的，经乙方提出书面请求经甲方审核并书面确认后，工期应予相应顺延。因此变更所增加的费用经甲方确认后，由甲方承担。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、由于甲方的原因，无法按照约定进度进行浮雕安装工作，甲方应当自上述原因发生之日起</w:t>
      </w:r>
      <w:r>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日内向乙方进行书面通知，工期予以相应顺延。甲、乙双方均不因此承担违约责任。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（二）乙方权利义务：</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、为确保本合同约定浮雕作品的艺术质量，合同履行过程中，未经甲方书面同意，乙方不得变更浮雕设计、制作，否则应承担</w:t>
      </w:r>
      <w:r>
        <w:rPr>
          <w:rFonts w:asciiTheme="minorEastAsia" w:eastAsiaTheme="minorEastAsia" w:hAnsiTheme="minorEastAsia" w:cs="宋体" w:hint="eastAsia"/>
          <w:color w:val="000000"/>
          <w:sz w:val="24"/>
          <w:szCs w:val="24"/>
        </w:rPr>
        <w:t>1000</w:t>
      </w:r>
      <w:r>
        <w:rPr>
          <w:rFonts w:asciiTheme="minorEastAsia" w:eastAsiaTheme="minorEastAsia" w:hAnsiTheme="minorEastAsia" w:cs="宋体" w:hint="eastAsia"/>
          <w:color w:val="000000"/>
          <w:sz w:val="24"/>
          <w:szCs w:val="24"/>
        </w:rPr>
        <w:t>元</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次的违约金。</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、乙方必须严格按照中标创意设计进行实施，做到保质、保量，如期完工，并且达到优良标准。</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、乙方中标设计方案如需变更，须在征得甲方书面同意后方可进行变更，对方案变更超过或降低原设计标准的，投资预算应根据情况相应追加或减少投资。变更方案须经双方书面认可后方可执行。</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、在合同履行过程中如遇不可抗力事件影响工程进度，乙方应在不可抗力事件发生后</w:t>
      </w: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小时内通知甲方，并在不可抗力事件发生后</w:t>
      </w:r>
      <w:r>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日内提供相关部门出具书面证明材料。不可抗力事件消除后，乙方应履行合同，工期可相应顺延，否则乙方应按照本合同第十一条的相关约定承</w:t>
      </w:r>
      <w:r>
        <w:rPr>
          <w:rFonts w:asciiTheme="minorEastAsia" w:eastAsiaTheme="minorEastAsia" w:hAnsiTheme="minorEastAsia" w:cs="宋体" w:hint="eastAsia"/>
          <w:color w:val="000000"/>
          <w:sz w:val="24"/>
          <w:szCs w:val="24"/>
        </w:rPr>
        <w:t>担违约责任。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、在合同履行过程中如因其他因素影响项目进度，乙方应在</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日内通知甲方，经甲方书面认可后，施工期限方可顺延，否则乙方应按照本合同第十一条的相关约定承担违约责任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w:t>
      </w:r>
      <w:r>
        <w:rPr>
          <w:rFonts w:asciiTheme="minorEastAsia" w:eastAsiaTheme="minorEastAsia" w:hAnsiTheme="minorEastAsia" w:cs="宋体" w:hint="eastAsia"/>
          <w:color w:val="000000"/>
          <w:sz w:val="24"/>
          <w:szCs w:val="24"/>
        </w:rPr>
        <w:t>、乙方在合同履行过程中应严格执行施工规范，确保安全文明施工，在施工过</w:t>
      </w:r>
      <w:r>
        <w:rPr>
          <w:rFonts w:asciiTheme="minorEastAsia" w:eastAsiaTheme="minorEastAsia" w:hAnsiTheme="minorEastAsia" w:cs="宋体" w:hint="eastAsia"/>
          <w:color w:val="000000"/>
          <w:sz w:val="24"/>
          <w:szCs w:val="24"/>
        </w:rPr>
        <w:lastRenderedPageBreak/>
        <w:t>程中发生的人身及财产损害，由乙方承担相关责任。若因此造成甲方承担责任的，乙方应承担由此给甲方造成的全部损失（该损失包括但不限于甲方为此支付的赔偿金、违约金、律师费、诉讼费等）。</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、乙方应按本合同约定的条件、期限完成浮雕作品的设计、制作、安装工作。</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 8</w:t>
      </w:r>
      <w:r>
        <w:rPr>
          <w:rFonts w:asciiTheme="minorEastAsia" w:eastAsiaTheme="minorEastAsia" w:hAnsiTheme="minorEastAsia" w:cs="宋体" w:hint="eastAsia"/>
          <w:color w:val="000000"/>
          <w:sz w:val="24"/>
          <w:szCs w:val="24"/>
        </w:rPr>
        <w:t>、乙方应按</w:t>
      </w:r>
      <w:r>
        <w:rPr>
          <w:rFonts w:asciiTheme="minorEastAsia" w:eastAsiaTheme="minorEastAsia" w:hAnsiTheme="minorEastAsia" w:cs="宋体" w:hint="eastAsia"/>
          <w:color w:val="000000"/>
          <w:sz w:val="24"/>
          <w:szCs w:val="24"/>
        </w:rPr>
        <w:t>照甲方批准的施工方案及组织计划实施，并做好现场相关单位协调工作及工程保护工作。若因乙方原因造成已完工项目损坏，造成的损失由乙方承担。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w:t>
      </w:r>
      <w:r>
        <w:rPr>
          <w:rFonts w:asciiTheme="minorEastAsia" w:eastAsiaTheme="minorEastAsia" w:hAnsiTheme="minorEastAsia" w:cs="宋体" w:hint="eastAsia"/>
          <w:color w:val="000000"/>
          <w:sz w:val="24"/>
          <w:szCs w:val="24"/>
        </w:rPr>
        <w:t>、鉴于项目的特殊性，在各阶段实施过程中，甲方根据需要随时调整或者变更方案，乙方应予以配合。如因此影响工期或增加费用的，经乙方报送申请经甲方审核并书面确认后予以执行。</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、乙方没有严格按照中标的方案、材质、工艺完成浮雕作品，甲方有权根据实际情况核减相关费用，乙方还应依据合同约定承担违约责任。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六、竣工验收：</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、乙方完成本合同约定浮雕的制作（与经甲方确认的</w:t>
      </w:r>
      <w:r>
        <w:rPr>
          <w:rFonts w:asciiTheme="minorEastAsia" w:eastAsiaTheme="minorEastAsia" w:hAnsiTheme="minorEastAsia" w:cs="宋体" w:hint="eastAsia"/>
          <w:color w:val="000000"/>
          <w:sz w:val="24"/>
          <w:szCs w:val="24"/>
        </w:rPr>
        <w:t>1:1</w:t>
      </w:r>
      <w:r>
        <w:rPr>
          <w:rFonts w:asciiTheme="minorEastAsia" w:eastAsiaTheme="minorEastAsia" w:hAnsiTheme="minorEastAsia" w:cs="宋体" w:hint="eastAsia"/>
          <w:color w:val="000000"/>
          <w:sz w:val="24"/>
          <w:szCs w:val="24"/>
        </w:rPr>
        <w:t>泥稿</w:t>
      </w:r>
      <w:r>
        <w:rPr>
          <w:rFonts w:asciiTheme="minorEastAsia" w:eastAsiaTheme="minorEastAsia" w:hAnsiTheme="minorEastAsia" w:cs="宋体" w:hint="eastAsia"/>
          <w:color w:val="000000"/>
          <w:sz w:val="24"/>
          <w:szCs w:val="24"/>
        </w:rPr>
        <w:t>保持一致）、安装等全部工作，符合竣工验收条件后，乙方应向甲方提交完整的竣工资料三份及相关技术文件，甲方应于收到相关资料之日起</w:t>
      </w:r>
      <w:r>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个工作日内组织有关人员按设计方案图（效果图）及有关标准、规范对工程进行验收，以保证甲方正常使用。工程验收合格后，双方应填写工程竣工验收单并签字盖章确认；经验收不合格的，乙方应进行修改、返工，直至验收合格，由此产生的费用由乙方承担，工期不予顺延</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、若甲方收到乙方的竣工验收资料后，如有特殊情况，无法在约定的期限内组织验收的，应以书面形式通知乙方，另定验收期限。如甲方既未在约定的期限内</w:t>
      </w:r>
      <w:r>
        <w:rPr>
          <w:rFonts w:asciiTheme="minorEastAsia" w:eastAsiaTheme="minorEastAsia" w:hAnsiTheme="minorEastAsia" w:cs="宋体" w:hint="eastAsia"/>
          <w:color w:val="000000"/>
          <w:sz w:val="24"/>
          <w:szCs w:val="24"/>
        </w:rPr>
        <w:t>组织验收，亦未以书面形式通知乙方，则自验收期限届满之日，视为验收合格。</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、乙方在浮雕安装完毕，未经验收前，乙方应当采取安全保护措施。如因人为或不可抗力因素造成浮雕损坏，责任由乙方负责，修补费用由乙方承担。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七、工程价款的结算：</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、已完项目经验收合格后，乙方应在</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天内将完整的项目结算资料报送甲方，甲方在收到结算资料后</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天内审核完毕，并提出审核意见，乙方应在收到甲方意见后</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日内修改完毕重新报送。</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w:t>
      </w:r>
      <w:r>
        <w:rPr>
          <w:rFonts w:asciiTheme="minorEastAsia" w:eastAsiaTheme="minorEastAsia" w:hAnsiTheme="minorEastAsia" w:cs="宋体" w:hint="eastAsia"/>
          <w:color w:val="000000"/>
          <w:sz w:val="24"/>
          <w:szCs w:val="24"/>
        </w:rPr>
        <w:t>、乙方在竣工验收合格后</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天内不向甲方报送相关结算资料，因此延误甲方审核时间，造成进度款不能及时支</w:t>
      </w:r>
      <w:r>
        <w:rPr>
          <w:rFonts w:asciiTheme="minorEastAsia" w:eastAsiaTheme="minorEastAsia" w:hAnsiTheme="minorEastAsia" w:cs="宋体" w:hint="eastAsia"/>
          <w:color w:val="000000"/>
          <w:sz w:val="24"/>
          <w:szCs w:val="24"/>
        </w:rPr>
        <w:t>付，责任由乙方自行承担。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八、质保条款：</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本合同项下乙方为甲方设计、制作和安装的浮雕项目质保期为壹年；该质保期从工程验收合格移交甲方之日起算；保修范围为本工程全部制作内容的质量维修。</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质保期间，乙方在接到甲方维修通知后，应在</w:t>
      </w:r>
      <w:r>
        <w:rPr>
          <w:rFonts w:asciiTheme="minorEastAsia" w:eastAsiaTheme="minorEastAsia" w:hAnsiTheme="minorEastAsia" w:cs="宋体" w:hint="eastAsia"/>
          <w:color w:val="000000"/>
          <w:sz w:val="24"/>
          <w:szCs w:val="24"/>
        </w:rPr>
        <w:t>24</w:t>
      </w:r>
      <w:r>
        <w:rPr>
          <w:rFonts w:asciiTheme="minorEastAsia" w:eastAsiaTheme="minorEastAsia" w:hAnsiTheme="minorEastAsia" w:cs="宋体" w:hint="eastAsia"/>
          <w:color w:val="000000"/>
          <w:sz w:val="24"/>
          <w:szCs w:val="24"/>
        </w:rPr>
        <w:t>小时内派人免费上门维修，并在甲方要求的时间内完成。如乙方未按合同约定履行保修义务，甲方有权委托他人维修，所需费用由乙方承担，甲方有权直接从质保金中予以扣除，不足部分乙方应在收到甲方通知后</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日内补足。质保期满后，经乙方提出书面申请经甲方审核无质量及其他问题的情况下，由甲方</w:t>
      </w:r>
      <w:r>
        <w:rPr>
          <w:rFonts w:asciiTheme="minorEastAsia" w:eastAsiaTheme="minorEastAsia" w:hAnsiTheme="minorEastAsia" w:cs="宋体" w:hint="eastAsia"/>
          <w:color w:val="000000"/>
          <w:sz w:val="24"/>
          <w:szCs w:val="24"/>
        </w:rPr>
        <w:t>一次性将剩余质保金返还给乙方</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九、著作权归属：</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、因履行本合同而产生的著作权（除署名权外）及相关所有权利归甲方所有，乙方（或乙方作者及乙方聘请、委托的雕塑家）在职称评定、成果介绍方面享有署名权。</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本合同第三条（一）约定的合同总价中，已经包含了乙方为完成本合同约定浮雕作品而聘请、委托雕塑家、作者（如有）的全部报酬。乙方与其委托、聘请或雇佣等形式为本次浮雕作品服务的任何第三方之间的一切权利义务关系均与甲方无关，如因乙方与上述第三方之间的纠纷，造成甲方损失的，乙方应承担全额损害赔偿责任（该赔偿责任包括</w:t>
      </w:r>
      <w:r>
        <w:rPr>
          <w:rFonts w:asciiTheme="minorEastAsia" w:eastAsiaTheme="minorEastAsia" w:hAnsiTheme="minorEastAsia" w:cs="宋体" w:hint="eastAsia"/>
          <w:color w:val="000000"/>
          <w:sz w:val="24"/>
          <w:szCs w:val="24"/>
        </w:rPr>
        <w:t>但不限于甲方为此支付的赔偿金、违约金、律师费、诉讼费等）</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、为宣传其公司业绩，经甲方书面同意，乙方可以在有关图册、画册中合理使用本合同约定的浮雕作品图片。</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、为展示其公司企业实力及设计制作水平，经甲方书面同意后，乙方可以复制和对外展览本合同项下浮雕作品，但不得以营利为目的批量复制或对外销售上述浮雕作品之复制品。</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、未经甲方许可，乙方不得再为本合同以外的任何第三方设计制作与本合同项下浮雕作品内容、形制相同或类似的浮雕作品，否则甲方有权追究其法律责任。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w:t>
      </w:r>
      <w:r>
        <w:rPr>
          <w:rFonts w:asciiTheme="minorEastAsia" w:eastAsiaTheme="minorEastAsia" w:hAnsiTheme="minorEastAsia" w:cs="宋体" w:hint="eastAsia"/>
          <w:color w:val="000000"/>
          <w:sz w:val="24"/>
          <w:szCs w:val="24"/>
        </w:rPr>
        <w:t>、除本条已有授权外，在未经甲方授权的情况下</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乙方不得在其他商业用途方面引用此艺术品</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否则甲方有权追究其法律责任。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7</w:t>
      </w:r>
      <w:r>
        <w:rPr>
          <w:rFonts w:asciiTheme="minorEastAsia" w:eastAsiaTheme="minorEastAsia" w:hAnsiTheme="minorEastAsia" w:cs="宋体" w:hint="eastAsia"/>
          <w:color w:val="000000"/>
          <w:sz w:val="24"/>
          <w:szCs w:val="24"/>
        </w:rPr>
        <w:t>、乙方保证本合同约定浮雕作品不存在任何著作权争议及权利瑕疵，不得侵犯任何第三方的合法权益，若因此致使甲方发生损失，乙方需全额承担甲方一切损失（包括但不限于甲方因此支出或将要支出的赔偿金、违约金、诉讼费、律师费等）。</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十、合同的变更与补充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本合同如有未尽事宜，由双方友好协商解决，并签订变更或补充合同予以约定后方可执行。</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在未达成变更合同之前，本合同原各项条款对双方仍具有法律约束力，任何一方不得因此单方解除本合同。</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凡经甲、乙双方共同签署的补充合同是本合同不可分割的组成部分，与本合同具有同等法律效力。</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十一、违约责任：</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、乙方有合法资质从事本合同约定各项工作，如有违反，甲方有权立即解除本协议，乙方应承担合同总价款</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的合同解除违约金。</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、如乙方未按本合同约定时间完成各项工作，则自逾期之日起，应承担</w:t>
      </w:r>
      <w:r>
        <w:rPr>
          <w:rFonts w:asciiTheme="minorEastAsia" w:eastAsiaTheme="minorEastAsia" w:hAnsiTheme="minorEastAsia" w:cs="宋体" w:hint="eastAsia"/>
          <w:color w:val="000000"/>
          <w:sz w:val="24"/>
          <w:szCs w:val="24"/>
        </w:rPr>
        <w:t>500</w:t>
      </w:r>
      <w:r>
        <w:rPr>
          <w:rFonts w:asciiTheme="minorEastAsia" w:eastAsiaTheme="minorEastAsia" w:hAnsiTheme="minorEastAsia" w:cs="宋体" w:hint="eastAsia"/>
          <w:color w:val="000000"/>
          <w:sz w:val="24"/>
          <w:szCs w:val="24"/>
        </w:rPr>
        <w:t>元</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日的逾期违约金，逾期超过</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日，甲方有权解除合同，不再支付任何费用，乙方应承担合同总价款的</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作为合同解除违约金。</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、如乙方完成的雕塑在规格、材质、工艺内容、效果、质量等方面不符合要求，乙方应在</w:t>
      </w:r>
      <w:r>
        <w:rPr>
          <w:rFonts w:asciiTheme="minorEastAsia" w:eastAsiaTheme="minorEastAsia" w:hAnsiTheme="minorEastAsia" w:cs="宋体" w:hint="eastAsia"/>
          <w:color w:val="000000"/>
          <w:sz w:val="24"/>
          <w:szCs w:val="24"/>
        </w:rPr>
        <w:t>甲方要求的时间内进行整改，工期不予顺延，逾期整改、拒不整改或整改后仍不符合要求，甲方有权解除合同，不再支付任何费用，乙方应承担合同总价款</w:t>
      </w:r>
      <w:r>
        <w:rPr>
          <w:rFonts w:asciiTheme="minorEastAsia" w:eastAsiaTheme="minorEastAsia" w:hAnsiTheme="minorEastAsia" w:cs="宋体" w:hint="eastAsia"/>
          <w:color w:val="000000"/>
          <w:sz w:val="24"/>
          <w:szCs w:val="24"/>
        </w:rPr>
        <w:t>20%</w:t>
      </w:r>
      <w:r>
        <w:rPr>
          <w:rFonts w:asciiTheme="minorEastAsia" w:eastAsiaTheme="minorEastAsia" w:hAnsiTheme="minorEastAsia" w:cs="宋体" w:hint="eastAsia"/>
          <w:color w:val="000000"/>
          <w:sz w:val="24"/>
          <w:szCs w:val="24"/>
        </w:rPr>
        <w:t>的合同解除违约金。因雕塑质量问题产生的一切人身、财产损失和法律责任由乙方自行承担。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、乙方保证该雕塑的安装工程符合安全规范，因安装问题引发的一切人身、财产损失和法律责任，由乙方自行承担</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十二、争议解决方式：</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在履行本合同期间若发生争议，甲、乙双方应友好协商解决。若协商不成，任何一方均可向甲方所在地有管辖权的人民法院提起诉讼。</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十三、附则：</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．本合同自双方</w:t>
      </w:r>
      <w:r>
        <w:rPr>
          <w:rFonts w:asciiTheme="minorEastAsia" w:eastAsiaTheme="minorEastAsia" w:hAnsiTheme="minorEastAsia" w:cs="宋体" w:hint="eastAsia"/>
          <w:color w:val="000000"/>
          <w:sz w:val="24"/>
          <w:szCs w:val="24"/>
        </w:rPr>
        <w:t>签字盖章或盖章后生效。</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 xml:space="preserve">2. </w:t>
      </w:r>
      <w:r>
        <w:rPr>
          <w:rFonts w:asciiTheme="minorEastAsia" w:eastAsiaTheme="minorEastAsia" w:hAnsiTheme="minorEastAsia" w:cs="宋体" w:hint="eastAsia"/>
          <w:color w:val="000000"/>
          <w:sz w:val="24"/>
          <w:szCs w:val="24"/>
        </w:rPr>
        <w:t>本合同一式肆份，甲方贰份、乙方贰份，具有同等法律效力。</w:t>
      </w:r>
      <w:r>
        <w:rPr>
          <w:rFonts w:asciiTheme="minorEastAsia" w:eastAsiaTheme="minorEastAsia" w:hAnsiTheme="minorEastAsia" w:cs="宋体" w:hint="eastAsia"/>
          <w:color w:val="000000"/>
          <w:sz w:val="24"/>
          <w:szCs w:val="24"/>
        </w:rPr>
        <w:t xml:space="preserve"> </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本合同附件与本合同具有同等法律效力</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甲方：福建省东南电化股份有限公司</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乙方：</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联系地址：福州市福清江阴工业集中区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联系地址：</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邮编：</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邮编：</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传真：</w:t>
      </w:r>
      <w:r>
        <w:rPr>
          <w:rFonts w:asciiTheme="minorEastAsia" w:eastAsiaTheme="minorEastAsia" w:hAnsiTheme="minorEastAsia" w:hint="eastAsia"/>
          <w:sz w:val="24"/>
          <w:szCs w:val="24"/>
        </w:rPr>
        <w:t xml:space="preserve">0591-86552003                            </w:t>
      </w:r>
      <w:r>
        <w:rPr>
          <w:rFonts w:asciiTheme="minorEastAsia" w:eastAsiaTheme="minorEastAsia" w:hAnsiTheme="minorEastAsia" w:hint="eastAsia"/>
          <w:sz w:val="24"/>
          <w:szCs w:val="24"/>
        </w:rPr>
        <w:t>传真：</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电子邮箱：</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电子邮箱：</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委托代理人：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委托代理人：</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电话：</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电话：</w:t>
      </w:r>
    </w:p>
    <w:p w:rsidR="0045741B" w:rsidRDefault="00385F9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开户银行：</w:t>
      </w:r>
    </w:p>
    <w:p w:rsidR="0045741B" w:rsidRDefault="00385F90">
      <w:pPr>
        <w:jc w:val="left"/>
        <w:rPr>
          <w:rFonts w:asciiTheme="minorEastAsia" w:eastAsiaTheme="minorEastAsia" w:hAnsiTheme="minorEastAsia" w:cs="宋体"/>
          <w:color w:val="000000"/>
          <w:sz w:val="32"/>
          <w:szCs w:val="32"/>
        </w:rPr>
      </w:pPr>
      <w:r>
        <w:rPr>
          <w:rFonts w:asciiTheme="minorEastAsia" w:eastAsiaTheme="minorEastAsia" w:hAnsiTheme="minorEastAsia" w:hint="eastAsia"/>
          <w:sz w:val="24"/>
          <w:szCs w:val="24"/>
        </w:rPr>
        <w:t>账号：</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账号：</w:t>
      </w:r>
    </w:p>
    <w:p w:rsidR="0045741B" w:rsidRDefault="0045741B">
      <w:pPr>
        <w:jc w:val="left"/>
        <w:rPr>
          <w:rFonts w:asciiTheme="minorEastAsia" w:eastAsiaTheme="minorEastAsia" w:hAnsiTheme="minorEastAsia" w:cs="宋体"/>
          <w:color w:val="000000"/>
          <w:sz w:val="32"/>
          <w:szCs w:val="32"/>
        </w:rPr>
        <w:sectPr w:rsidR="0045741B">
          <w:pgSz w:w="11906" w:h="16838"/>
          <w:pgMar w:top="1440" w:right="1800" w:bottom="1440" w:left="1800" w:header="851" w:footer="992" w:gutter="0"/>
          <w:cols w:space="425"/>
          <w:docGrid w:type="lines" w:linePitch="312"/>
        </w:sectPr>
      </w:pPr>
    </w:p>
    <w:p w:rsidR="0045741B" w:rsidRDefault="00385F90">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w:t>
      </w:r>
    </w:p>
    <w:p w:rsidR="0045741B" w:rsidRDefault="00385F90">
      <w:pPr>
        <w:jc w:val="center"/>
        <w:rPr>
          <w:rFonts w:ascii="宋体"/>
          <w:b/>
          <w:color w:val="000000"/>
          <w:sz w:val="44"/>
          <w:szCs w:val="44"/>
        </w:rPr>
      </w:pPr>
      <w:r>
        <w:rPr>
          <w:rFonts w:ascii="宋体" w:hAnsi="宋体" w:hint="eastAsia"/>
          <w:b/>
          <w:color w:val="000000"/>
          <w:sz w:val="44"/>
          <w:szCs w:val="44"/>
        </w:rPr>
        <w:t>参选报价表</w:t>
      </w:r>
    </w:p>
    <w:p w:rsidR="0045741B" w:rsidRDefault="00385F90">
      <w:pPr>
        <w:snapToGrid w:val="0"/>
        <w:spacing w:line="520" w:lineRule="exact"/>
        <w:ind w:left="7280" w:hanging="7280"/>
        <w:rPr>
          <w:rFonts w:ascii="宋体"/>
          <w:sz w:val="28"/>
        </w:rPr>
      </w:pPr>
      <w:r>
        <w:rPr>
          <w:rFonts w:ascii="宋体" w:hAnsi="宋体" w:hint="eastAsia"/>
          <w:sz w:val="28"/>
          <w:szCs w:val="28"/>
          <w:u w:val="single"/>
        </w:rPr>
        <w:t>福建省东南电化股份有限公司</w:t>
      </w:r>
      <w:r>
        <w:rPr>
          <w:rFonts w:ascii="宋体" w:hAnsi="宋体" w:hint="eastAsia"/>
          <w:sz w:val="28"/>
        </w:rPr>
        <w:t>：</w:t>
      </w:r>
    </w:p>
    <w:p w:rsidR="0045741B" w:rsidRDefault="00385F90">
      <w:pPr>
        <w:spacing w:line="520" w:lineRule="exact"/>
        <w:ind w:firstLine="645"/>
        <w:rPr>
          <w:rFonts w:asciiTheme="minorEastAsia" w:eastAsiaTheme="minorEastAsia" w:hAnsiTheme="minorEastAsia"/>
          <w:sz w:val="28"/>
          <w:szCs w:val="28"/>
        </w:rPr>
      </w:pPr>
      <w:r>
        <w:rPr>
          <w:rFonts w:ascii="宋体" w:hAnsi="宋体" w:hint="eastAsia"/>
          <w:sz w:val="28"/>
          <w:szCs w:val="28"/>
        </w:rPr>
        <w:t>贵公司办公楼大厅浮雕项目比选文件内容我公司已阅知并完全同意，承诺此次报价真实、有效。</w:t>
      </w:r>
      <w:r>
        <w:rPr>
          <w:rFonts w:asciiTheme="minorEastAsia" w:eastAsiaTheme="minorEastAsia" w:hAnsiTheme="minorEastAsia" w:hint="eastAsia"/>
          <w:sz w:val="28"/>
          <w:szCs w:val="28"/>
        </w:rPr>
        <w:t>同时承诺，中选后认真履行中标义务，提供优质服务。现将本公司有关报价及说明如下：</w:t>
      </w:r>
    </w:p>
    <w:tbl>
      <w:tblPr>
        <w:tblStyle w:val="ab"/>
        <w:tblpPr w:leftFromText="180" w:rightFromText="180" w:vertAnchor="text" w:horzAnchor="page" w:tblpX="2668" w:tblpY="326"/>
        <w:tblOverlap w:val="never"/>
        <w:tblW w:w="10939" w:type="dxa"/>
        <w:tblLayout w:type="fixed"/>
        <w:tblLook w:val="04A0" w:firstRow="1" w:lastRow="0" w:firstColumn="1" w:lastColumn="0" w:noHBand="0" w:noVBand="1"/>
      </w:tblPr>
      <w:tblGrid>
        <w:gridCol w:w="935"/>
        <w:gridCol w:w="4893"/>
        <w:gridCol w:w="1316"/>
        <w:gridCol w:w="3795"/>
      </w:tblGrid>
      <w:tr w:rsidR="0045741B">
        <w:tc>
          <w:tcPr>
            <w:tcW w:w="935" w:type="dxa"/>
            <w:vAlign w:val="center"/>
          </w:tcPr>
          <w:p w:rsidR="0045741B" w:rsidRDefault="00385F90">
            <w:pPr>
              <w:tabs>
                <w:tab w:val="left" w:pos="5798"/>
              </w:tabs>
              <w:jc w:val="left"/>
              <w:rPr>
                <w:rFonts w:ascii="仿宋" w:eastAsia="仿宋" w:hAnsi="仿宋"/>
                <w:sz w:val="24"/>
                <w:szCs w:val="24"/>
              </w:rPr>
            </w:pPr>
            <w:r>
              <w:rPr>
                <w:rFonts w:ascii="仿宋" w:eastAsia="仿宋" w:hAnsi="仿宋" w:hint="eastAsia"/>
                <w:sz w:val="24"/>
                <w:szCs w:val="24"/>
              </w:rPr>
              <w:t>名目</w:t>
            </w:r>
          </w:p>
        </w:tc>
        <w:tc>
          <w:tcPr>
            <w:tcW w:w="4893" w:type="dxa"/>
            <w:vAlign w:val="center"/>
          </w:tcPr>
          <w:p w:rsidR="0045741B" w:rsidRDefault="00385F90">
            <w:pPr>
              <w:tabs>
                <w:tab w:val="left" w:pos="5798"/>
              </w:tabs>
              <w:jc w:val="left"/>
              <w:rPr>
                <w:rFonts w:ascii="仿宋" w:eastAsia="仿宋" w:hAnsi="仿宋"/>
                <w:sz w:val="24"/>
                <w:szCs w:val="24"/>
              </w:rPr>
            </w:pPr>
            <w:r>
              <w:rPr>
                <w:rFonts w:ascii="仿宋" w:eastAsia="仿宋" w:hAnsi="仿宋" w:hint="eastAsia"/>
                <w:sz w:val="24"/>
                <w:szCs w:val="24"/>
              </w:rPr>
              <w:t>参选规格材质</w:t>
            </w:r>
          </w:p>
        </w:tc>
        <w:tc>
          <w:tcPr>
            <w:tcW w:w="1316" w:type="dxa"/>
          </w:tcPr>
          <w:p w:rsidR="0045741B" w:rsidRDefault="00385F90">
            <w:pPr>
              <w:tabs>
                <w:tab w:val="left" w:pos="5798"/>
              </w:tabs>
              <w:jc w:val="left"/>
              <w:rPr>
                <w:rFonts w:ascii="仿宋" w:eastAsia="仿宋" w:hAnsi="仿宋"/>
                <w:sz w:val="24"/>
                <w:szCs w:val="24"/>
              </w:rPr>
            </w:pPr>
            <w:r>
              <w:rPr>
                <w:rFonts w:ascii="仿宋" w:eastAsia="仿宋" w:hAnsi="仿宋" w:hint="eastAsia"/>
                <w:sz w:val="24"/>
                <w:szCs w:val="24"/>
              </w:rPr>
              <w:t>数量</w:t>
            </w:r>
          </w:p>
        </w:tc>
        <w:tc>
          <w:tcPr>
            <w:tcW w:w="3795" w:type="dxa"/>
          </w:tcPr>
          <w:p w:rsidR="0045741B" w:rsidRDefault="00385F90">
            <w:pPr>
              <w:tabs>
                <w:tab w:val="left" w:pos="5798"/>
              </w:tabs>
              <w:jc w:val="left"/>
              <w:rPr>
                <w:rFonts w:ascii="仿宋" w:eastAsia="仿宋" w:hAnsi="仿宋"/>
                <w:sz w:val="24"/>
                <w:szCs w:val="24"/>
              </w:rPr>
            </w:pPr>
            <w:r>
              <w:rPr>
                <w:rFonts w:ascii="仿宋" w:eastAsia="仿宋" w:hAnsi="仿宋" w:hint="eastAsia"/>
                <w:sz w:val="24"/>
                <w:szCs w:val="24"/>
              </w:rPr>
              <w:t>单价</w:t>
            </w:r>
          </w:p>
        </w:tc>
      </w:tr>
      <w:tr w:rsidR="0045741B">
        <w:trPr>
          <w:trHeight w:val="1578"/>
        </w:trPr>
        <w:tc>
          <w:tcPr>
            <w:tcW w:w="935" w:type="dxa"/>
          </w:tcPr>
          <w:p w:rsidR="0045741B" w:rsidRDefault="00385F90">
            <w:pPr>
              <w:tabs>
                <w:tab w:val="left" w:pos="5798"/>
              </w:tabs>
              <w:jc w:val="center"/>
              <w:rPr>
                <w:rFonts w:ascii="仿宋" w:eastAsia="仿宋" w:hAnsi="仿宋"/>
                <w:sz w:val="24"/>
                <w:szCs w:val="24"/>
              </w:rPr>
            </w:pPr>
            <w:r>
              <w:rPr>
                <w:rFonts w:ascii="仿宋" w:eastAsia="仿宋" w:hAnsi="仿宋" w:hint="eastAsia"/>
                <w:sz w:val="24"/>
                <w:szCs w:val="24"/>
              </w:rPr>
              <w:t>办公楼大厅浮雕</w:t>
            </w:r>
          </w:p>
        </w:tc>
        <w:tc>
          <w:tcPr>
            <w:tcW w:w="4893" w:type="dxa"/>
          </w:tcPr>
          <w:p w:rsidR="0045741B" w:rsidRDefault="0045741B">
            <w:pPr>
              <w:pStyle w:val="11"/>
              <w:tabs>
                <w:tab w:val="left" w:pos="5798"/>
              </w:tabs>
              <w:ind w:leftChars="200" w:left="420" w:firstLineChars="0" w:firstLine="0"/>
              <w:rPr>
                <w:rFonts w:ascii="仿宋" w:eastAsia="仿宋" w:hAnsi="仿宋"/>
                <w:sz w:val="24"/>
                <w:szCs w:val="24"/>
              </w:rPr>
            </w:pPr>
          </w:p>
        </w:tc>
        <w:tc>
          <w:tcPr>
            <w:tcW w:w="1316" w:type="dxa"/>
          </w:tcPr>
          <w:p w:rsidR="0045741B" w:rsidRDefault="00385F90">
            <w:pPr>
              <w:tabs>
                <w:tab w:val="left" w:pos="5798"/>
              </w:tabs>
              <w:jc w:val="center"/>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个</w:t>
            </w:r>
          </w:p>
        </w:tc>
        <w:tc>
          <w:tcPr>
            <w:tcW w:w="3795" w:type="dxa"/>
          </w:tcPr>
          <w:p w:rsidR="0045741B" w:rsidRDefault="0045741B">
            <w:pPr>
              <w:tabs>
                <w:tab w:val="left" w:pos="5798"/>
              </w:tabs>
              <w:jc w:val="left"/>
              <w:rPr>
                <w:rFonts w:ascii="仿宋" w:eastAsia="仿宋" w:hAnsi="仿宋"/>
                <w:sz w:val="24"/>
                <w:szCs w:val="24"/>
              </w:rPr>
            </w:pPr>
          </w:p>
        </w:tc>
      </w:tr>
    </w:tbl>
    <w:p w:rsidR="0045741B" w:rsidRDefault="0045741B">
      <w:pPr>
        <w:spacing w:line="520" w:lineRule="exact"/>
        <w:ind w:firstLine="645"/>
        <w:rPr>
          <w:rFonts w:asciiTheme="minorEastAsia" w:eastAsiaTheme="minorEastAsia" w:hAnsiTheme="minorEastAsia"/>
          <w:sz w:val="28"/>
          <w:szCs w:val="28"/>
        </w:rPr>
      </w:pPr>
    </w:p>
    <w:p w:rsidR="0045741B" w:rsidRDefault="0045741B">
      <w:pPr>
        <w:spacing w:line="520" w:lineRule="exact"/>
        <w:ind w:firstLine="645"/>
        <w:rPr>
          <w:rFonts w:asciiTheme="minorEastAsia" w:eastAsiaTheme="minorEastAsia" w:hAnsiTheme="minorEastAsia"/>
          <w:sz w:val="28"/>
          <w:szCs w:val="28"/>
        </w:rPr>
      </w:pPr>
    </w:p>
    <w:p w:rsidR="0045741B" w:rsidRDefault="0045741B">
      <w:pPr>
        <w:snapToGrid w:val="0"/>
        <w:spacing w:line="360" w:lineRule="auto"/>
        <w:rPr>
          <w:rFonts w:asciiTheme="minorEastAsia" w:eastAsiaTheme="minorEastAsia" w:hAnsiTheme="minorEastAsia"/>
          <w:sz w:val="28"/>
          <w:szCs w:val="28"/>
        </w:rPr>
      </w:pPr>
    </w:p>
    <w:p w:rsidR="0045741B" w:rsidRDefault="0045741B">
      <w:pPr>
        <w:snapToGrid w:val="0"/>
        <w:spacing w:line="360" w:lineRule="auto"/>
        <w:rPr>
          <w:rFonts w:asciiTheme="minorEastAsia" w:eastAsiaTheme="minorEastAsia" w:hAnsiTheme="minorEastAsia"/>
          <w:sz w:val="28"/>
          <w:szCs w:val="28"/>
        </w:rPr>
      </w:pPr>
    </w:p>
    <w:p w:rsidR="0045741B" w:rsidRDefault="0045741B">
      <w:pPr>
        <w:snapToGrid w:val="0"/>
        <w:spacing w:line="360" w:lineRule="auto"/>
        <w:rPr>
          <w:rFonts w:asciiTheme="minorEastAsia" w:eastAsiaTheme="minorEastAsia" w:hAnsiTheme="minorEastAsia"/>
          <w:sz w:val="28"/>
          <w:szCs w:val="28"/>
        </w:rPr>
      </w:pP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备注：以上价格均为含税价（税率为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w:t>
      </w:r>
    </w:p>
    <w:p w:rsidR="0045741B" w:rsidRDefault="00385F90">
      <w:pPr>
        <w:spacing w:line="520" w:lineRule="exact"/>
        <w:ind w:firstLineChars="3200" w:firstLine="8960"/>
        <w:rPr>
          <w:rFonts w:ascii="宋体"/>
          <w:color w:val="000000"/>
          <w:sz w:val="28"/>
          <w:szCs w:val="28"/>
        </w:rPr>
      </w:pPr>
      <w:r>
        <w:rPr>
          <w:rFonts w:ascii="宋体" w:hAnsi="宋体" w:hint="eastAsia"/>
          <w:color w:val="000000"/>
          <w:sz w:val="28"/>
          <w:szCs w:val="28"/>
        </w:rPr>
        <w:t>比选单位（签章）：</w:t>
      </w:r>
    </w:p>
    <w:p w:rsidR="0045741B" w:rsidRDefault="00385F90">
      <w:pPr>
        <w:spacing w:line="520" w:lineRule="exact"/>
        <w:ind w:firstLineChars="3200" w:firstLine="8960"/>
        <w:rPr>
          <w:rFonts w:ascii="宋体"/>
          <w:color w:val="000000"/>
          <w:sz w:val="28"/>
          <w:szCs w:val="28"/>
        </w:rPr>
      </w:pPr>
      <w:r>
        <w:rPr>
          <w:rFonts w:ascii="宋体" w:hAnsi="宋体" w:hint="eastAsia"/>
          <w:color w:val="000000"/>
          <w:sz w:val="28"/>
          <w:szCs w:val="28"/>
        </w:rPr>
        <w:t>联系人：</w:t>
      </w:r>
    </w:p>
    <w:p w:rsidR="0045741B" w:rsidRDefault="00385F90">
      <w:pPr>
        <w:spacing w:line="520" w:lineRule="exact"/>
        <w:ind w:firstLineChars="3200" w:firstLine="8960"/>
        <w:rPr>
          <w:rFonts w:ascii="宋体"/>
          <w:color w:val="000000"/>
          <w:sz w:val="28"/>
          <w:szCs w:val="28"/>
        </w:rPr>
      </w:pPr>
      <w:r>
        <w:rPr>
          <w:rFonts w:ascii="宋体" w:hAnsi="宋体" w:hint="eastAsia"/>
          <w:color w:val="000000"/>
          <w:sz w:val="28"/>
          <w:szCs w:val="28"/>
        </w:rPr>
        <w:t>联系电话：</w:t>
      </w:r>
    </w:p>
    <w:p w:rsidR="0045741B" w:rsidRDefault="00385F90">
      <w:pPr>
        <w:spacing w:line="520" w:lineRule="exact"/>
        <w:rPr>
          <w:rFonts w:ascii="宋体" w:hAns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45741B" w:rsidRDefault="0045741B">
      <w:pPr>
        <w:spacing w:line="520" w:lineRule="exact"/>
        <w:rPr>
          <w:rFonts w:asciiTheme="minorEastAsia" w:eastAsiaTheme="minorEastAsia" w:hAnsiTheme="minorEastAsia" w:cs="宋体"/>
          <w:color w:val="000000"/>
          <w:sz w:val="32"/>
          <w:szCs w:val="32"/>
        </w:rPr>
        <w:sectPr w:rsidR="0045741B">
          <w:pgSz w:w="16838" w:h="11906" w:orient="landscape"/>
          <w:pgMar w:top="1800" w:right="1440" w:bottom="1800" w:left="1440" w:header="851" w:footer="992" w:gutter="0"/>
          <w:cols w:space="425"/>
          <w:docGrid w:type="lines" w:linePitch="312"/>
        </w:sectPr>
      </w:pPr>
    </w:p>
    <w:p w:rsidR="0045741B" w:rsidRDefault="00385F90">
      <w:pPr>
        <w:spacing w:line="520" w:lineRule="exact"/>
        <w:rPr>
          <w:rFonts w:ascii="宋体" w:hAnsi="宋体"/>
          <w:color w:val="000000"/>
          <w:sz w:val="28"/>
          <w:szCs w:val="28"/>
        </w:rPr>
      </w:pPr>
      <w:r>
        <w:rPr>
          <w:rFonts w:asciiTheme="minorEastAsia" w:eastAsiaTheme="minorEastAsia" w:hAnsiTheme="minorEastAsia" w:cs="宋体" w:hint="eastAsia"/>
          <w:color w:val="000000"/>
          <w:sz w:val="32"/>
          <w:szCs w:val="32"/>
        </w:rPr>
        <w:lastRenderedPageBreak/>
        <w:t>附件三：法人授权书</w:t>
      </w:r>
    </w:p>
    <w:p w:rsidR="0045741B" w:rsidRDefault="00385F90">
      <w:pPr>
        <w:jc w:val="center"/>
        <w:rPr>
          <w:rFonts w:ascii="宋体" w:hAnsi="宋体"/>
          <w:b/>
          <w:color w:val="000000"/>
          <w:sz w:val="44"/>
          <w:szCs w:val="44"/>
        </w:rPr>
      </w:pPr>
      <w:r>
        <w:rPr>
          <w:rFonts w:ascii="宋体" w:hAnsi="宋体" w:hint="eastAsia"/>
          <w:b/>
          <w:color w:val="000000"/>
          <w:sz w:val="44"/>
          <w:szCs w:val="44"/>
        </w:rPr>
        <w:t>法定代表人授权委托书</w:t>
      </w:r>
    </w:p>
    <w:p w:rsidR="0045741B" w:rsidRDefault="0045741B">
      <w:pPr>
        <w:snapToGrid w:val="0"/>
        <w:spacing w:line="360" w:lineRule="auto"/>
        <w:rPr>
          <w:rFonts w:asciiTheme="minorEastAsia" w:eastAsiaTheme="minorEastAsia" w:hAnsiTheme="minorEastAsia"/>
          <w:sz w:val="28"/>
          <w:szCs w:val="28"/>
        </w:rPr>
      </w:pP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45741B" w:rsidRDefault="00385F90">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w:t>
      </w:r>
      <w:r>
        <w:rPr>
          <w:rFonts w:ascii="宋体" w:hAnsi="宋体" w:hint="eastAsia"/>
          <w:sz w:val="28"/>
          <w:szCs w:val="28"/>
        </w:rPr>
        <w:t>公司办公楼大厅浮</w:t>
      </w:r>
      <w:r>
        <w:rPr>
          <w:rFonts w:ascii="宋体" w:hAnsi="宋体" w:hint="eastAsia"/>
          <w:sz w:val="28"/>
          <w:szCs w:val="28"/>
        </w:rPr>
        <w:t>雕项目</w:t>
      </w:r>
      <w:r>
        <w:rPr>
          <w:rFonts w:asciiTheme="minorEastAsia" w:eastAsiaTheme="minorEastAsia" w:hAnsiTheme="minorEastAsia" w:hint="eastAsia"/>
          <w:sz w:val="28"/>
          <w:szCs w:val="28"/>
        </w:rPr>
        <w:t>意向比选方申请登记、比选竞价、合同的签订，以本公司名义处理一切与之有关的事务。</w:t>
      </w:r>
    </w:p>
    <w:p w:rsidR="0045741B" w:rsidRDefault="00385F90">
      <w:pPr>
        <w:spacing w:line="52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w:t>
      </w:r>
      <w:r>
        <w:rPr>
          <w:rFonts w:asciiTheme="minorEastAsia" w:eastAsiaTheme="minorEastAsia" w:hAnsiTheme="minorEastAsia" w:hint="eastAsia"/>
          <w:sz w:val="28"/>
          <w:szCs w:val="28"/>
        </w:rPr>
        <w:t>生效，特此声明。</w:t>
      </w:r>
    </w:p>
    <w:p w:rsidR="0045741B" w:rsidRDefault="0045741B">
      <w:pPr>
        <w:snapToGrid w:val="0"/>
        <w:spacing w:line="360" w:lineRule="auto"/>
        <w:rPr>
          <w:rFonts w:asciiTheme="minorEastAsia" w:eastAsiaTheme="minorEastAsia" w:hAnsiTheme="minorEastAsia"/>
          <w:sz w:val="28"/>
          <w:szCs w:val="28"/>
        </w:rPr>
      </w:pP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cs="宋体"/>
          <w:color w:val="000000"/>
          <w:sz w:val="32"/>
          <w:szCs w:val="32"/>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45741B" w:rsidRDefault="0045741B">
      <w:pPr>
        <w:snapToGrid w:val="0"/>
        <w:spacing w:line="360" w:lineRule="auto"/>
        <w:jc w:val="left"/>
        <w:rPr>
          <w:rFonts w:asciiTheme="minorEastAsia" w:eastAsiaTheme="minorEastAsia" w:hAnsiTheme="minorEastAsia" w:cs="宋体"/>
          <w:color w:val="000000"/>
          <w:sz w:val="32"/>
          <w:szCs w:val="32"/>
        </w:rPr>
      </w:pPr>
    </w:p>
    <w:p w:rsidR="0045741B" w:rsidRDefault="0045741B">
      <w:pPr>
        <w:snapToGrid w:val="0"/>
        <w:spacing w:line="360" w:lineRule="auto"/>
        <w:jc w:val="left"/>
        <w:rPr>
          <w:rFonts w:asciiTheme="minorEastAsia" w:eastAsiaTheme="minorEastAsia" w:hAnsiTheme="minorEastAsia" w:cs="宋体"/>
          <w:color w:val="000000"/>
          <w:sz w:val="32"/>
          <w:szCs w:val="32"/>
        </w:rPr>
        <w:sectPr w:rsidR="0045741B">
          <w:pgSz w:w="11906" w:h="16838"/>
          <w:pgMar w:top="1440" w:right="1800" w:bottom="1440" w:left="1800" w:header="851" w:footer="992" w:gutter="0"/>
          <w:cols w:space="425"/>
          <w:docGrid w:type="lines" w:linePitch="312"/>
        </w:sectPr>
      </w:pPr>
    </w:p>
    <w:p w:rsidR="0045741B" w:rsidRDefault="00385F90">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附件四：承诺函</w:t>
      </w:r>
    </w:p>
    <w:p w:rsidR="0045741B" w:rsidRDefault="00385F90">
      <w:pPr>
        <w:jc w:val="center"/>
        <w:rPr>
          <w:rFonts w:ascii="宋体" w:hAnsi="宋体"/>
          <w:b/>
          <w:color w:val="000000"/>
          <w:sz w:val="44"/>
          <w:szCs w:val="44"/>
        </w:rPr>
      </w:pPr>
      <w:r>
        <w:rPr>
          <w:rFonts w:ascii="宋体" w:hAnsi="宋体" w:hint="eastAsia"/>
          <w:b/>
          <w:color w:val="000000"/>
          <w:sz w:val="44"/>
          <w:szCs w:val="44"/>
        </w:rPr>
        <w:t>承诺函</w:t>
      </w: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45741B" w:rsidRDefault="00385F90">
      <w:pPr>
        <w:spacing w:line="360" w:lineRule="auto"/>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我方对福建省东南电化股份有限公司</w:t>
      </w:r>
      <w:r>
        <w:rPr>
          <w:rFonts w:ascii="宋体" w:hAnsi="宋体" w:hint="eastAsia"/>
          <w:sz w:val="28"/>
          <w:szCs w:val="28"/>
        </w:rPr>
        <w:t>办公楼大厅浮</w:t>
      </w:r>
      <w:r>
        <w:rPr>
          <w:rFonts w:ascii="宋体" w:hAnsi="宋体" w:hint="eastAsia"/>
          <w:sz w:val="28"/>
          <w:szCs w:val="28"/>
        </w:rPr>
        <w:t>雕</w:t>
      </w:r>
      <w:r>
        <w:rPr>
          <w:rFonts w:ascii="宋体" w:hAnsi="宋体" w:hint="eastAsia"/>
          <w:sz w:val="28"/>
          <w:szCs w:val="28"/>
        </w:rPr>
        <w:t>项目</w:t>
      </w:r>
      <w:r>
        <w:rPr>
          <w:rFonts w:asciiTheme="minorEastAsia" w:eastAsiaTheme="minorEastAsia" w:hAnsiTheme="minorEastAsia" w:hint="eastAsia"/>
          <w:sz w:val="28"/>
          <w:szCs w:val="28"/>
        </w:rPr>
        <w:t>比选文件表示完全响应，遵照公告的要求，特此确认并承诺：</w:t>
      </w:r>
    </w:p>
    <w:p w:rsidR="0045741B" w:rsidRDefault="00385F90">
      <w:pPr>
        <w:snapToGrid w:val="0"/>
        <w:spacing w:before="240"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45741B" w:rsidRDefault="00385F9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、我方确认：我方完全同意比选文件制定的交易规则。接受比选文件中所制定的各项标准。</w:t>
      </w:r>
    </w:p>
    <w:p w:rsidR="0045741B" w:rsidRDefault="00385F9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45741B" w:rsidRDefault="00385F9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45741B" w:rsidRDefault="00385F9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、我方保证：我方确认，我方完全</w:t>
      </w:r>
      <w:r>
        <w:rPr>
          <w:rFonts w:asciiTheme="minorEastAsia" w:eastAsiaTheme="minorEastAsia" w:hAnsiTheme="minorEastAsia" w:hint="eastAsia"/>
          <w:sz w:val="28"/>
          <w:szCs w:val="28"/>
        </w:rPr>
        <w:t>接受“公告”及所附《福建省东南电化主题浮雕设计制作安装施工项目合同书》的全部条款。自收到该项目中标通知次日起</w:t>
      </w:r>
      <w:r>
        <w:rPr>
          <w:rFonts w:asciiTheme="minorEastAsia" w:eastAsiaTheme="minorEastAsia" w:hAnsiTheme="minorEastAsia"/>
          <w:sz w:val="28"/>
          <w:szCs w:val="28"/>
        </w:rPr>
        <w:t>5</w:t>
      </w:r>
      <w:r>
        <w:rPr>
          <w:rFonts w:asciiTheme="minorEastAsia" w:eastAsiaTheme="minorEastAsia" w:hAnsiTheme="minorEastAsia" w:hint="eastAsia"/>
          <w:sz w:val="28"/>
          <w:szCs w:val="28"/>
        </w:rPr>
        <w:t>个工作日内，我方将与东南电化签订合同。否则，自动视为放弃该中选权力。</w:t>
      </w:r>
    </w:p>
    <w:p w:rsidR="0045741B" w:rsidRDefault="00385F9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45741B" w:rsidRDefault="0045741B">
      <w:pPr>
        <w:snapToGrid w:val="0"/>
        <w:spacing w:line="360" w:lineRule="auto"/>
        <w:rPr>
          <w:rFonts w:asciiTheme="minorEastAsia" w:eastAsiaTheme="minorEastAsia" w:hAnsiTheme="minorEastAsia"/>
          <w:sz w:val="28"/>
          <w:szCs w:val="28"/>
        </w:rPr>
      </w:pP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45741B" w:rsidRDefault="0045741B">
      <w:pPr>
        <w:snapToGrid w:val="0"/>
        <w:spacing w:line="360" w:lineRule="auto"/>
        <w:rPr>
          <w:rFonts w:asciiTheme="minorEastAsia" w:eastAsiaTheme="minorEastAsia" w:hAnsiTheme="minorEastAsia"/>
          <w:sz w:val="28"/>
          <w:szCs w:val="28"/>
        </w:rPr>
      </w:pP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45741B" w:rsidRDefault="0045741B">
      <w:pPr>
        <w:snapToGrid w:val="0"/>
        <w:spacing w:line="360" w:lineRule="auto"/>
        <w:rPr>
          <w:rFonts w:asciiTheme="minorEastAsia" w:eastAsiaTheme="minorEastAsia" w:hAnsiTheme="minorEastAsia"/>
          <w:sz w:val="28"/>
          <w:szCs w:val="28"/>
        </w:rPr>
      </w:pP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45741B" w:rsidRDefault="00385F9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sectPr w:rsidR="004574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F90" w:rsidRDefault="00385F90" w:rsidP="00A33580">
      <w:r>
        <w:separator/>
      </w:r>
    </w:p>
  </w:endnote>
  <w:endnote w:type="continuationSeparator" w:id="0">
    <w:p w:rsidR="00385F90" w:rsidRDefault="00385F90" w:rsidP="00A3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F90" w:rsidRDefault="00385F90" w:rsidP="00A33580">
      <w:r>
        <w:separator/>
      </w:r>
    </w:p>
  </w:footnote>
  <w:footnote w:type="continuationSeparator" w:id="0">
    <w:p w:rsidR="00385F90" w:rsidRDefault="00385F90" w:rsidP="00A33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32D35"/>
    <w:multiLevelType w:val="singleLevel"/>
    <w:tmpl w:val="5AC32D3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F7"/>
    <w:rsid w:val="00011882"/>
    <w:rsid w:val="00027581"/>
    <w:rsid w:val="00043AB0"/>
    <w:rsid w:val="00045F20"/>
    <w:rsid w:val="00052916"/>
    <w:rsid w:val="00053B12"/>
    <w:rsid w:val="00060679"/>
    <w:rsid w:val="000630FB"/>
    <w:rsid w:val="0007290B"/>
    <w:rsid w:val="00082934"/>
    <w:rsid w:val="00084912"/>
    <w:rsid w:val="00085564"/>
    <w:rsid w:val="000958D6"/>
    <w:rsid w:val="000B1197"/>
    <w:rsid w:val="000D278D"/>
    <w:rsid w:val="000D297F"/>
    <w:rsid w:val="000D5127"/>
    <w:rsid w:val="000D635A"/>
    <w:rsid w:val="000E25FC"/>
    <w:rsid w:val="000F77F6"/>
    <w:rsid w:val="001121D5"/>
    <w:rsid w:val="0013797B"/>
    <w:rsid w:val="00144ADB"/>
    <w:rsid w:val="00156A42"/>
    <w:rsid w:val="00157D09"/>
    <w:rsid w:val="001802B0"/>
    <w:rsid w:val="00185C5C"/>
    <w:rsid w:val="00192D1B"/>
    <w:rsid w:val="001B41DC"/>
    <w:rsid w:val="001B601E"/>
    <w:rsid w:val="001C0E5A"/>
    <w:rsid w:val="001C27A9"/>
    <w:rsid w:val="001D1B34"/>
    <w:rsid w:val="00206B57"/>
    <w:rsid w:val="0022415A"/>
    <w:rsid w:val="0022526A"/>
    <w:rsid w:val="002278A4"/>
    <w:rsid w:val="002344AC"/>
    <w:rsid w:val="00235381"/>
    <w:rsid w:val="00253886"/>
    <w:rsid w:val="00261DBE"/>
    <w:rsid w:val="00280E27"/>
    <w:rsid w:val="00281537"/>
    <w:rsid w:val="0028430D"/>
    <w:rsid w:val="002843F7"/>
    <w:rsid w:val="00284E00"/>
    <w:rsid w:val="0028546C"/>
    <w:rsid w:val="002A3877"/>
    <w:rsid w:val="002C75E7"/>
    <w:rsid w:val="002D7B79"/>
    <w:rsid w:val="002E5B50"/>
    <w:rsid w:val="003017F9"/>
    <w:rsid w:val="00302254"/>
    <w:rsid w:val="00312C7F"/>
    <w:rsid w:val="0032000E"/>
    <w:rsid w:val="00321C2F"/>
    <w:rsid w:val="00327183"/>
    <w:rsid w:val="003426A3"/>
    <w:rsid w:val="00344A0F"/>
    <w:rsid w:val="00360B5F"/>
    <w:rsid w:val="0037755C"/>
    <w:rsid w:val="00380509"/>
    <w:rsid w:val="00384384"/>
    <w:rsid w:val="00385F90"/>
    <w:rsid w:val="003864E1"/>
    <w:rsid w:val="0038701D"/>
    <w:rsid w:val="00395DEA"/>
    <w:rsid w:val="003A40F1"/>
    <w:rsid w:val="003A47AC"/>
    <w:rsid w:val="003B5BA9"/>
    <w:rsid w:val="003B7F50"/>
    <w:rsid w:val="003D3E6F"/>
    <w:rsid w:val="003E0DBA"/>
    <w:rsid w:val="003E61C7"/>
    <w:rsid w:val="003F78E5"/>
    <w:rsid w:val="00410EAB"/>
    <w:rsid w:val="00413982"/>
    <w:rsid w:val="00417C65"/>
    <w:rsid w:val="0042236E"/>
    <w:rsid w:val="00441FEB"/>
    <w:rsid w:val="00442235"/>
    <w:rsid w:val="004426F2"/>
    <w:rsid w:val="00442EFA"/>
    <w:rsid w:val="00455699"/>
    <w:rsid w:val="0045741B"/>
    <w:rsid w:val="004604E1"/>
    <w:rsid w:val="00460D84"/>
    <w:rsid w:val="004654A3"/>
    <w:rsid w:val="00476326"/>
    <w:rsid w:val="00476A0E"/>
    <w:rsid w:val="004843B9"/>
    <w:rsid w:val="00496721"/>
    <w:rsid w:val="004A21FC"/>
    <w:rsid w:val="004B0750"/>
    <w:rsid w:val="004E0F1F"/>
    <w:rsid w:val="004E2AB5"/>
    <w:rsid w:val="004E7377"/>
    <w:rsid w:val="004F2DC2"/>
    <w:rsid w:val="00502050"/>
    <w:rsid w:val="00505BBB"/>
    <w:rsid w:val="00516563"/>
    <w:rsid w:val="00526C89"/>
    <w:rsid w:val="005333FF"/>
    <w:rsid w:val="0053458C"/>
    <w:rsid w:val="00537FD4"/>
    <w:rsid w:val="00545AD5"/>
    <w:rsid w:val="00551F8B"/>
    <w:rsid w:val="00566F3E"/>
    <w:rsid w:val="00574222"/>
    <w:rsid w:val="005828B9"/>
    <w:rsid w:val="005946E0"/>
    <w:rsid w:val="00596037"/>
    <w:rsid w:val="0059669D"/>
    <w:rsid w:val="005A43DC"/>
    <w:rsid w:val="005A4A84"/>
    <w:rsid w:val="005C66B5"/>
    <w:rsid w:val="005D0518"/>
    <w:rsid w:val="005D5B69"/>
    <w:rsid w:val="0060537E"/>
    <w:rsid w:val="00611923"/>
    <w:rsid w:val="00612C9D"/>
    <w:rsid w:val="00632DDB"/>
    <w:rsid w:val="00637339"/>
    <w:rsid w:val="00646BAC"/>
    <w:rsid w:val="00651BB6"/>
    <w:rsid w:val="00651E56"/>
    <w:rsid w:val="00652DF6"/>
    <w:rsid w:val="00656727"/>
    <w:rsid w:val="00692F64"/>
    <w:rsid w:val="00693BA3"/>
    <w:rsid w:val="0069556E"/>
    <w:rsid w:val="0069715E"/>
    <w:rsid w:val="006A3F99"/>
    <w:rsid w:val="006C181C"/>
    <w:rsid w:val="006D4C41"/>
    <w:rsid w:val="006E0C7B"/>
    <w:rsid w:val="006E4813"/>
    <w:rsid w:val="006F733F"/>
    <w:rsid w:val="00712C7C"/>
    <w:rsid w:val="007532A3"/>
    <w:rsid w:val="00753E6D"/>
    <w:rsid w:val="00762F88"/>
    <w:rsid w:val="00776830"/>
    <w:rsid w:val="00785042"/>
    <w:rsid w:val="00791104"/>
    <w:rsid w:val="007A6240"/>
    <w:rsid w:val="007B49E9"/>
    <w:rsid w:val="007F0A41"/>
    <w:rsid w:val="00802828"/>
    <w:rsid w:val="00804B1F"/>
    <w:rsid w:val="0081108D"/>
    <w:rsid w:val="00814AAD"/>
    <w:rsid w:val="0082639C"/>
    <w:rsid w:val="00832009"/>
    <w:rsid w:val="00835798"/>
    <w:rsid w:val="00842A62"/>
    <w:rsid w:val="008469F0"/>
    <w:rsid w:val="00854071"/>
    <w:rsid w:val="00855021"/>
    <w:rsid w:val="00891DAC"/>
    <w:rsid w:val="008A43EA"/>
    <w:rsid w:val="008B4E4F"/>
    <w:rsid w:val="008B6AD8"/>
    <w:rsid w:val="008C1D6A"/>
    <w:rsid w:val="008C39AA"/>
    <w:rsid w:val="008C62F4"/>
    <w:rsid w:val="008C73A2"/>
    <w:rsid w:val="008E2FC0"/>
    <w:rsid w:val="00935B22"/>
    <w:rsid w:val="0094281F"/>
    <w:rsid w:val="00942F85"/>
    <w:rsid w:val="009573C5"/>
    <w:rsid w:val="009656EF"/>
    <w:rsid w:val="009665E0"/>
    <w:rsid w:val="00972DD1"/>
    <w:rsid w:val="00977ADD"/>
    <w:rsid w:val="00981CC2"/>
    <w:rsid w:val="00982FF4"/>
    <w:rsid w:val="009835AA"/>
    <w:rsid w:val="00986A38"/>
    <w:rsid w:val="00990E04"/>
    <w:rsid w:val="0099650A"/>
    <w:rsid w:val="009A1834"/>
    <w:rsid w:val="009A1EFF"/>
    <w:rsid w:val="009A52EE"/>
    <w:rsid w:val="009B1141"/>
    <w:rsid w:val="009B3CBB"/>
    <w:rsid w:val="009C3B2A"/>
    <w:rsid w:val="009C4B77"/>
    <w:rsid w:val="009D6A2E"/>
    <w:rsid w:val="009D7AE3"/>
    <w:rsid w:val="009F4CA8"/>
    <w:rsid w:val="00A019C4"/>
    <w:rsid w:val="00A01C19"/>
    <w:rsid w:val="00A05E6D"/>
    <w:rsid w:val="00A1212C"/>
    <w:rsid w:val="00A23A3B"/>
    <w:rsid w:val="00A30080"/>
    <w:rsid w:val="00A33580"/>
    <w:rsid w:val="00A34E60"/>
    <w:rsid w:val="00A369CF"/>
    <w:rsid w:val="00A37AC4"/>
    <w:rsid w:val="00A626D4"/>
    <w:rsid w:val="00A70C98"/>
    <w:rsid w:val="00A72186"/>
    <w:rsid w:val="00A774A2"/>
    <w:rsid w:val="00A9029E"/>
    <w:rsid w:val="00A92731"/>
    <w:rsid w:val="00A957DF"/>
    <w:rsid w:val="00AA7BF2"/>
    <w:rsid w:val="00AB5E06"/>
    <w:rsid w:val="00AC5553"/>
    <w:rsid w:val="00AC78AC"/>
    <w:rsid w:val="00AE443F"/>
    <w:rsid w:val="00AF2807"/>
    <w:rsid w:val="00AF6533"/>
    <w:rsid w:val="00B16605"/>
    <w:rsid w:val="00B21D3B"/>
    <w:rsid w:val="00B23F32"/>
    <w:rsid w:val="00B30BE5"/>
    <w:rsid w:val="00B37BCA"/>
    <w:rsid w:val="00B60D6B"/>
    <w:rsid w:val="00B726B9"/>
    <w:rsid w:val="00BB374F"/>
    <w:rsid w:val="00BE3FC4"/>
    <w:rsid w:val="00C07E1D"/>
    <w:rsid w:val="00C2536E"/>
    <w:rsid w:val="00C54FC0"/>
    <w:rsid w:val="00C62FCE"/>
    <w:rsid w:val="00C92E1D"/>
    <w:rsid w:val="00C94F3A"/>
    <w:rsid w:val="00CA3970"/>
    <w:rsid w:val="00CA5D3B"/>
    <w:rsid w:val="00CA6F34"/>
    <w:rsid w:val="00CB52D2"/>
    <w:rsid w:val="00CD33BC"/>
    <w:rsid w:val="00CF2B2B"/>
    <w:rsid w:val="00CF40B6"/>
    <w:rsid w:val="00CF5B6B"/>
    <w:rsid w:val="00CF5D77"/>
    <w:rsid w:val="00D027A8"/>
    <w:rsid w:val="00D07441"/>
    <w:rsid w:val="00D1783D"/>
    <w:rsid w:val="00D2693A"/>
    <w:rsid w:val="00D346B4"/>
    <w:rsid w:val="00D35675"/>
    <w:rsid w:val="00D4262A"/>
    <w:rsid w:val="00D647B6"/>
    <w:rsid w:val="00D6521B"/>
    <w:rsid w:val="00D80126"/>
    <w:rsid w:val="00D941F6"/>
    <w:rsid w:val="00D962EC"/>
    <w:rsid w:val="00DB6A16"/>
    <w:rsid w:val="00DC7EDA"/>
    <w:rsid w:val="00DD2308"/>
    <w:rsid w:val="00DD5F0F"/>
    <w:rsid w:val="00E24223"/>
    <w:rsid w:val="00E27CF0"/>
    <w:rsid w:val="00E3522D"/>
    <w:rsid w:val="00E41328"/>
    <w:rsid w:val="00E417CF"/>
    <w:rsid w:val="00E45DEB"/>
    <w:rsid w:val="00E63DEC"/>
    <w:rsid w:val="00E86D6B"/>
    <w:rsid w:val="00E87C1C"/>
    <w:rsid w:val="00EA0593"/>
    <w:rsid w:val="00EC5615"/>
    <w:rsid w:val="00EE0B22"/>
    <w:rsid w:val="00EF374E"/>
    <w:rsid w:val="00EF4F76"/>
    <w:rsid w:val="00F059A7"/>
    <w:rsid w:val="00F21DA5"/>
    <w:rsid w:val="00F26B60"/>
    <w:rsid w:val="00F26DA4"/>
    <w:rsid w:val="00F32080"/>
    <w:rsid w:val="00F34047"/>
    <w:rsid w:val="00F35D87"/>
    <w:rsid w:val="00F4207C"/>
    <w:rsid w:val="00F52F65"/>
    <w:rsid w:val="00F64F56"/>
    <w:rsid w:val="00F8021F"/>
    <w:rsid w:val="00F84779"/>
    <w:rsid w:val="00FA3BD9"/>
    <w:rsid w:val="00FA69D2"/>
    <w:rsid w:val="00FA6EB4"/>
    <w:rsid w:val="00FB0177"/>
    <w:rsid w:val="00FB2805"/>
    <w:rsid w:val="02DD4A81"/>
    <w:rsid w:val="048B7202"/>
    <w:rsid w:val="0EB827B5"/>
    <w:rsid w:val="4E2C444D"/>
    <w:rsid w:val="58CB483C"/>
    <w:rsid w:val="60A5501C"/>
    <w:rsid w:val="7F92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1941A1-B4F6-48F3-9AD4-94EFAC05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lsdException w:name="HTML Definition"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4"/>
    </w:r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Plain Text"/>
    <w:basedOn w:val="a"/>
    <w:link w:val="Char"/>
    <w:qFormat/>
    <w:pPr>
      <w:adjustRightInd w:val="0"/>
      <w:spacing w:line="360" w:lineRule="atLeast"/>
      <w:textAlignment w:val="baseline"/>
    </w:pPr>
    <w:rPr>
      <w:rFonts w:ascii="宋体" w:hAnsi="Courier New"/>
      <w:szCs w:val="20"/>
    </w:rPr>
  </w:style>
  <w:style w:type="paragraph" w:styleId="a5">
    <w:name w:val="Date"/>
    <w:basedOn w:val="a"/>
    <w:next w:val="a"/>
    <w:link w:val="Char0"/>
    <w:uiPriority w:val="99"/>
    <w:semiHidden/>
    <w:qFormat/>
    <w:pPr>
      <w:ind w:leftChars="2500" w:left="100"/>
    </w:pPr>
  </w:style>
  <w:style w:type="paragraph" w:styleId="2">
    <w:name w:val="Body Text Indent 2"/>
    <w:basedOn w:val="a"/>
    <w:link w:val="2Char"/>
    <w:qFormat/>
    <w:pPr>
      <w:spacing w:line="360" w:lineRule="auto"/>
      <w:ind w:firstLineChars="200" w:firstLine="560"/>
    </w:pPr>
    <w:rPr>
      <w:rFonts w:ascii="Times New Roman" w:hAnsi="Times New Roman"/>
      <w:sz w:val="28"/>
      <w:szCs w:val="24"/>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rPr>
      <w:color w:val="296FBE"/>
      <w:u w:val="none"/>
    </w:rPr>
  </w:style>
  <w:style w:type="character" w:styleId="HTML">
    <w:name w:val="HTML Definition"/>
    <w:basedOn w:val="a0"/>
    <w:uiPriority w:val="99"/>
    <w:unhideWhenUsed/>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qFormat/>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basedOn w:val="a0"/>
    <w:link w:val="2"/>
    <w:qFormat/>
    <w:rPr>
      <w:rFonts w:ascii="Times New Roman" w:eastAsia="宋体" w:hAnsi="Times New Roman" w:cs="Times New Roman"/>
      <w:sz w:val="28"/>
      <w:szCs w:val="24"/>
    </w:rPr>
  </w:style>
  <w:style w:type="character" w:customStyle="1" w:styleId="1Char">
    <w:name w:val="标题 1 Char"/>
    <w:basedOn w:val="a0"/>
    <w:link w:val="1"/>
    <w:qFormat/>
    <w:rPr>
      <w:rFonts w:ascii="Times New Roman" w:eastAsia="宋体" w:hAnsi="Times New Roman" w:cs="Times New Roman"/>
      <w:b/>
      <w:caps/>
      <w:kern w:val="0"/>
      <w:sz w:val="24"/>
      <w:szCs w:val="20"/>
      <w:u w:val="single"/>
      <w:lang w:val="zh-CN" w:eastAsia="en-US"/>
    </w:rPr>
  </w:style>
  <w:style w:type="character" w:customStyle="1" w:styleId="Char1">
    <w:name w:val="批注框文本 Char"/>
    <w:basedOn w:val="a0"/>
    <w:link w:val="a6"/>
    <w:uiPriority w:val="99"/>
    <w:semiHidden/>
    <w:qFormat/>
    <w:rPr>
      <w:rFonts w:ascii="Calibri" w:eastAsia="宋体" w:hAnsi="Calibri" w:cs="Times New Roman"/>
      <w:sz w:val="18"/>
      <w:szCs w:val="18"/>
    </w:rPr>
  </w:style>
  <w:style w:type="character" w:customStyle="1" w:styleId="Char3">
    <w:name w:val="页眉 Char"/>
    <w:basedOn w:val="a0"/>
    <w:link w:val="a8"/>
    <w:uiPriority w:val="99"/>
    <w:qFormat/>
    <w:rPr>
      <w:rFonts w:ascii="Calibri" w:eastAsia="宋体" w:hAnsi="Calibri" w:cs="Times New Roman"/>
      <w:sz w:val="18"/>
      <w:szCs w:val="18"/>
    </w:rPr>
  </w:style>
  <w:style w:type="character" w:customStyle="1" w:styleId="Char2">
    <w:name w:val="页脚 Char"/>
    <w:basedOn w:val="a0"/>
    <w:link w:val="a7"/>
    <w:uiPriority w:val="99"/>
    <w:qFormat/>
    <w:rPr>
      <w:rFonts w:ascii="Calibri" w:eastAsia="宋体" w:hAnsi="Calibri" w:cs="Times New Roman"/>
      <w:sz w:val="18"/>
      <w:szCs w:val="18"/>
    </w:rPr>
  </w:style>
  <w:style w:type="character" w:customStyle="1" w:styleId="Char0">
    <w:name w:val="日期 Char"/>
    <w:basedOn w:val="a0"/>
    <w:link w:val="a5"/>
    <w:uiPriority w:val="99"/>
    <w:semiHidden/>
    <w:qFormat/>
    <w:rPr>
      <w:rFonts w:ascii="Calibri" w:eastAsia="宋体" w:hAnsi="Calibri" w:cs="Times New Roman"/>
    </w:rPr>
  </w:style>
  <w:style w:type="character" w:customStyle="1" w:styleId="Char">
    <w:name w:val="纯文本 Char"/>
    <w:basedOn w:val="a0"/>
    <w:link w:val="a4"/>
    <w:qFormat/>
    <w:rPr>
      <w:rFonts w:ascii="宋体" w:eastAsia="宋体" w:hAnsi="Courier New" w:cs="Times New Roman"/>
      <w:szCs w:val="20"/>
    </w:rPr>
  </w:style>
  <w:style w:type="paragraph" w:customStyle="1" w:styleId="11">
    <w:name w:val="列出段落1"/>
    <w:basedOn w:val="a"/>
    <w:uiPriority w:val="34"/>
    <w:qFormat/>
    <w:pPr>
      <w:ind w:firstLineChars="200" w:firstLine="420"/>
    </w:pPr>
  </w:style>
  <w:style w:type="character" w:customStyle="1" w:styleId="pagechatarealistclosebox">
    <w:name w:val="pagechatarealistclose_box"/>
    <w:basedOn w:val="a0"/>
    <w:qFormat/>
  </w:style>
  <w:style w:type="character" w:customStyle="1" w:styleId="pagechatarealistclosebox1">
    <w:name w:val="pagechatarealistclose_box1"/>
    <w:basedOn w:val="a0"/>
  </w:style>
  <w:style w:type="character" w:customStyle="1" w:styleId="active">
    <w:name w:val="active"/>
    <w:basedOn w:val="a0"/>
    <w:rPr>
      <w:color w:val="00FF00"/>
      <w:shd w:val="clear" w:color="auto" w:fill="111111"/>
    </w:rPr>
  </w:style>
  <w:style w:type="character" w:customStyle="1" w:styleId="button">
    <w:name w:val="button"/>
    <w:basedOn w:val="a0"/>
  </w:style>
  <w:style w:type="character" w:customStyle="1" w:styleId="token-input-delete-token">
    <w:name w:val="token-input-delete-token"/>
    <w:basedOn w:val="a0"/>
    <w:rPr>
      <w:color w:val="FFFFFF"/>
    </w:rPr>
  </w:style>
  <w:style w:type="character" w:customStyle="1" w:styleId="editclass">
    <w:name w:val="edit_class"/>
    <w:basedOn w:val="a0"/>
  </w:style>
  <w:style w:type="character" w:customStyle="1" w:styleId="cy">
    <w:name w:val="cy"/>
    <w:basedOn w:val="a0"/>
  </w:style>
  <w:style w:type="character" w:customStyle="1" w:styleId="cdropright">
    <w:name w:val="cdropright"/>
    <w:basedOn w:val="a0"/>
  </w:style>
  <w:style w:type="character" w:customStyle="1" w:styleId="ico1653">
    <w:name w:val="ico1653"/>
    <w:basedOn w:val="a0"/>
  </w:style>
  <w:style w:type="character" w:customStyle="1" w:styleId="ico1654">
    <w:name w:val="ico1654"/>
    <w:basedOn w:val="a0"/>
  </w:style>
  <w:style w:type="character" w:customStyle="1" w:styleId="w32">
    <w:name w:val="w32"/>
    <w:basedOn w:val="a0"/>
  </w:style>
  <w:style w:type="character" w:customStyle="1" w:styleId="cdropleft">
    <w:name w:val="cdropleft"/>
    <w:basedOn w:val="a0"/>
  </w:style>
  <w:style w:type="character" w:customStyle="1" w:styleId="drapbtn">
    <w:name w:val="drapbtn"/>
    <w:basedOn w:val="a0"/>
  </w:style>
  <w:style w:type="character" w:customStyle="1" w:styleId="designclass">
    <w:name w:val="design_class"/>
    <w:basedOn w:val="a0"/>
  </w:style>
  <w:style w:type="character" w:customStyle="1" w:styleId="browseclassinput">
    <w:name w:val="browse_class&gt;input"/>
    <w:basedOn w:val="a0"/>
    <w:qFormat/>
    <w:rPr>
      <w:shd w:val="clear" w:color="auto" w:fill="F8F8F8"/>
    </w:rPr>
  </w:style>
  <w:style w:type="character" w:customStyle="1" w:styleId="xdrichtextbox2">
    <w:name w:val="xdrichtextbox2"/>
    <w:basedOn w:val="a0"/>
  </w:style>
  <w:style w:type="character" w:customStyle="1" w:styleId="tmpztreemovearrow">
    <w:name w:val="tmpztreemove_arrow"/>
    <w:basedOn w:val="a0"/>
    <w:qFormat/>
  </w:style>
  <w:style w:type="character" w:customStyle="1" w:styleId="hilite6">
    <w:name w:val="hilite6"/>
    <w:basedOn w:val="a0"/>
    <w:rPr>
      <w:color w:val="FFFFFF"/>
      <w:shd w:val="clear" w:color="auto" w:fill="666677"/>
    </w:rPr>
  </w:style>
  <w:style w:type="character" w:customStyle="1" w:styleId="biggerthanmax">
    <w:name w:val="biggerthanmax"/>
    <w:basedOn w:val="a0"/>
    <w:rPr>
      <w:shd w:val="clear" w:color="auto" w:fill="FFFF00"/>
    </w:rPr>
  </w:style>
  <w:style w:type="character" w:customStyle="1" w:styleId="browseclassspan">
    <w:name w:val="browse_class&gt;span"/>
    <w:basedOn w:val="a0"/>
    <w:rPr>
      <w:shd w:val="clear" w:color="auto" w:fill="F8F8F8"/>
    </w:rPr>
  </w:style>
  <w:style w:type="character" w:customStyle="1" w:styleId="browseclasslabel">
    <w:name w:val="browse_class&gt;label"/>
    <w:basedOn w:val="a0"/>
    <w:rPr>
      <w:shd w:val="clear" w:color="auto" w:fill="F8F8F8"/>
    </w:rPr>
  </w:style>
  <w:style w:type="character" w:customStyle="1" w:styleId="button2">
    <w:name w:val="button2"/>
    <w:basedOn w:val="a0"/>
  </w:style>
  <w:style w:type="character" w:customStyle="1" w:styleId="active11">
    <w:name w:val="active11"/>
    <w:basedOn w:val="a0"/>
    <w:rPr>
      <w:color w:val="00FF00"/>
      <w:shd w:val="clear" w:color="auto" w:fill="111111"/>
    </w:rPr>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ico1655">
    <w:name w:val="ico1655"/>
    <w:basedOn w:val="a0"/>
  </w:style>
  <w:style w:type="character" w:customStyle="1" w:styleId="active6">
    <w:name w:val="active6"/>
    <w:basedOn w:val="a0"/>
    <w:qFormat/>
    <w:rPr>
      <w:color w:val="00FF00"/>
      <w:shd w:val="clear" w:color="auto" w:fill="111111"/>
    </w:rPr>
  </w:style>
  <w:style w:type="character" w:customStyle="1" w:styleId="active12">
    <w:name w:val="active12"/>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AC3C9-0D22-4FAC-8016-E66285EE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1447</Words>
  <Characters>8249</Characters>
  <Application>Microsoft Office Word</Application>
  <DocSecurity>0</DocSecurity>
  <Lines>68</Lines>
  <Paragraphs>19</Paragraphs>
  <ScaleCrop>false</ScaleCrop>
  <Company>lenovo</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延振 张</cp:lastModifiedBy>
  <cp:revision>27</cp:revision>
  <cp:lastPrinted>2015-01-20T07:47:00Z</cp:lastPrinted>
  <dcterms:created xsi:type="dcterms:W3CDTF">2017-08-07T01:15:00Z</dcterms:created>
  <dcterms:modified xsi:type="dcterms:W3CDTF">2018-04-08T03:14:00Z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