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360" w:beforeLines="150" w:after="0" w:line="240" w:lineRule="auto"/>
        <w:ind w:left="100" w:leftChars="0"/>
        <w:jc w:val="both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lang w:eastAsia="zh-CN"/>
        </w:rPr>
        <w:t>福建湄洲湾氯碱工业有限公司</w:t>
      </w:r>
      <w:r>
        <w:rPr>
          <w:rFonts w:hint="eastAsia" w:ascii="黑体" w:eastAsia="黑体"/>
          <w:sz w:val="36"/>
          <w:szCs w:val="36"/>
        </w:rPr>
        <w:t>新增3070储罐项目、研发中心实验室改造及配套设施项目、新管式尾气冷凝液油水分离项目</w:t>
      </w:r>
      <w:r>
        <w:rPr>
          <w:rFonts w:hint="eastAsia" w:ascii="黑体" w:eastAsia="黑体"/>
          <w:sz w:val="36"/>
          <w:szCs w:val="36"/>
          <w:lang w:val="en-US" w:eastAsia="zh-CN"/>
        </w:rPr>
        <w:t>安装</w:t>
      </w:r>
      <w:r>
        <w:rPr>
          <w:rFonts w:hint="eastAsia" w:ascii="黑体" w:eastAsia="黑体"/>
          <w:sz w:val="36"/>
          <w:szCs w:val="36"/>
        </w:rPr>
        <w:t>施工工程招比选公告</w:t>
      </w:r>
    </w:p>
    <w:p>
      <w:pPr>
        <w:spacing w:before="120" w:beforeLines="50"/>
        <w:ind w:firstLine="3600" w:firstLineChars="150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编号：LJ-CG-2018-00</w:t>
      </w:r>
      <w:r>
        <w:rPr>
          <w:rFonts w:hint="eastAsia" w:ascii="宋体" w:hAnsi="宋体"/>
          <w:sz w:val="24"/>
          <w:lang w:val="en-US" w:eastAsia="zh-CN"/>
        </w:rPr>
        <w:t>10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福</w:t>
      </w:r>
      <w:r>
        <w:rPr>
          <w:rFonts w:hint="eastAsia" w:ascii="宋体" w:hAnsi="宋体"/>
          <w:sz w:val="24"/>
        </w:rPr>
        <w:t>建湄洲湾氯碱工业有限公司</w:t>
      </w:r>
      <w:r>
        <w:rPr>
          <w:rFonts w:hint="eastAsia"/>
          <w:b/>
          <w:bCs w:val="0"/>
          <w:sz w:val="24"/>
          <w:szCs w:val="24"/>
          <w:u w:val="single"/>
        </w:rPr>
        <w:t>新增3070储罐项目、研发中心实验室改造及配套设施项目、新管式尾气冷凝液油水分离项目</w:t>
      </w:r>
      <w:r>
        <w:rPr>
          <w:rFonts w:hint="eastAsia"/>
          <w:b/>
          <w:bCs w:val="0"/>
          <w:sz w:val="24"/>
          <w:szCs w:val="24"/>
          <w:u w:val="single"/>
          <w:lang w:val="en-US" w:eastAsia="zh-CN"/>
        </w:rPr>
        <w:t>安装</w:t>
      </w:r>
      <w:r>
        <w:rPr>
          <w:rFonts w:hint="eastAsia"/>
          <w:b/>
          <w:bCs w:val="0"/>
          <w:sz w:val="24"/>
          <w:szCs w:val="24"/>
          <w:u w:val="single"/>
        </w:rPr>
        <w:t>施工工程</w:t>
      </w:r>
      <w:r>
        <w:rPr>
          <w:rFonts w:hint="eastAsia" w:ascii="宋体" w:hAnsi="宋体"/>
          <w:sz w:val="24"/>
        </w:rPr>
        <w:t>建设资金为自筹和银行贷款，本招比选项目</w:t>
      </w:r>
      <w:r>
        <w:rPr>
          <w:rFonts w:hint="eastAsia" w:ascii="宋体" w:hAnsi="宋体"/>
          <w:sz w:val="24"/>
          <w:lang w:val="en-US" w:eastAsia="zh-CN"/>
        </w:rPr>
        <w:t>为</w:t>
      </w:r>
      <w:r>
        <w:rPr>
          <w:rFonts w:hint="eastAsia" w:ascii="宋体" w:hAnsi="宋体"/>
          <w:sz w:val="24"/>
        </w:rPr>
        <w:t>施工工程，招比选人为</w:t>
      </w:r>
      <w:r>
        <w:rPr>
          <w:rFonts w:hint="eastAsia"/>
          <w:b/>
          <w:bCs w:val="0"/>
          <w:sz w:val="24"/>
          <w:szCs w:val="24"/>
          <w:u w:val="single"/>
        </w:rPr>
        <w:t>新增3070储罐项目、研发中心实验室改造及配套设施项目、新管式尾气冷凝液油水分离项目</w:t>
      </w:r>
      <w:r>
        <w:rPr>
          <w:rFonts w:hint="eastAsia"/>
          <w:b/>
          <w:bCs w:val="0"/>
          <w:sz w:val="24"/>
          <w:szCs w:val="24"/>
          <w:u w:val="single"/>
          <w:lang w:val="en-US" w:eastAsia="zh-CN"/>
        </w:rPr>
        <w:t>安装</w:t>
      </w:r>
      <w:r>
        <w:rPr>
          <w:rFonts w:hint="eastAsia"/>
          <w:b/>
          <w:bCs w:val="0"/>
          <w:sz w:val="24"/>
          <w:szCs w:val="24"/>
          <w:u w:val="single"/>
        </w:rPr>
        <w:t>施工工程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该项目已具备招比选条件，现对该项目进行公开比选。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项目概况和</w:t>
      </w:r>
      <w:r>
        <w:rPr>
          <w:rFonts w:hint="eastAsia" w:ascii="宋体" w:hAnsi="宋体"/>
          <w:b/>
          <w:sz w:val="24"/>
        </w:rPr>
        <w:t>招比选</w:t>
      </w:r>
      <w:r>
        <w:rPr>
          <w:rFonts w:ascii="宋体" w:hAnsi="宋体"/>
          <w:b/>
          <w:sz w:val="24"/>
        </w:rPr>
        <w:t>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spacing w:val="-6"/>
          <w:sz w:val="24"/>
        </w:rPr>
      </w:pPr>
      <w:r>
        <w:rPr>
          <w:rFonts w:ascii="宋体" w:hAnsi="宋体"/>
          <w:sz w:val="24"/>
        </w:rPr>
        <w:t>2.1建设地点：</w:t>
      </w:r>
      <w:r>
        <w:rPr>
          <w:rFonts w:hint="eastAsia" w:ascii="宋体" w:hAnsi="宋体"/>
          <w:spacing w:val="-6"/>
          <w:sz w:val="24"/>
          <w:u w:val="single"/>
        </w:rPr>
        <w:t>泉州市泉港区</w:t>
      </w:r>
      <w:r>
        <w:rPr>
          <w:rFonts w:hint="eastAsia" w:ascii="宋体" w:hAnsi="宋体"/>
          <w:spacing w:val="-6"/>
          <w:sz w:val="24"/>
          <w:u w:val="single"/>
          <w:lang w:val="en-US" w:eastAsia="zh-CN"/>
        </w:rPr>
        <w:t>南山北路1137号</w:t>
      </w:r>
      <w:r>
        <w:rPr>
          <w:rFonts w:ascii="宋体" w:hAnsi="宋体"/>
          <w:spacing w:val="-6"/>
          <w:sz w:val="24"/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2.2工程建设规模：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 w:val="24"/>
        </w:rPr>
        <w:t>2.3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范围和内容</w:t>
      </w:r>
      <w:r>
        <w:rPr>
          <w:rFonts w:hint="eastAsia" w:ascii="宋体" w:hAnsi="宋体"/>
          <w:b/>
          <w:bCs/>
          <w:sz w:val="24"/>
        </w:rPr>
        <w:t>新增3070储罐项目、研发中心实验室改造及配套设施项目、新管式尾气冷凝液油水分离项目安装施工工程</w:t>
      </w:r>
      <w:r>
        <w:rPr>
          <w:rFonts w:hint="eastAsia" w:ascii="宋体" w:hAnsi="宋体" w:cs="宋体"/>
          <w:szCs w:val="21"/>
          <w:u w:val="single"/>
        </w:rPr>
        <w:t>，</w:t>
      </w:r>
      <w:r>
        <w:rPr>
          <w:rFonts w:hint="eastAsia" w:ascii="宋体" w:hAnsi="宋体" w:cs="宋体"/>
          <w:bCs/>
          <w:szCs w:val="21"/>
          <w:u w:val="single"/>
        </w:rPr>
        <w:t>具体详见招比选人招比选时提供的施工图纸和《工程施工范</w:t>
      </w:r>
      <w:r>
        <w:rPr>
          <w:rFonts w:ascii="宋体" w:hAnsi="宋体"/>
          <w:bCs/>
          <w:szCs w:val="21"/>
          <w:u w:val="single"/>
        </w:rPr>
        <w:t>围界定说明》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2.4工期要求：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  <w:highlight w:val="none"/>
        </w:rPr>
        <w:t>日历天。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2.5工程质量要求：</w:t>
      </w:r>
      <w:r>
        <w:rPr>
          <w:rFonts w:hint="eastAsia" w:ascii="宋体" w:hAnsi="宋体"/>
          <w:sz w:val="24"/>
          <w:u w:val="single"/>
        </w:rPr>
        <w:t>符合《工程施工质量验收规范》合格标准。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参选</w:t>
      </w:r>
      <w:r>
        <w:rPr>
          <w:rFonts w:ascii="宋体" w:hAnsi="宋体"/>
          <w:b/>
          <w:sz w:val="24"/>
        </w:rPr>
        <w:t>人资格要求及审查办法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项目要求</w:t>
      </w:r>
      <w:r>
        <w:rPr>
          <w:rFonts w:hint="eastAsia" w:ascii="宋体" w:hAnsi="宋体"/>
          <w:sz w:val="24"/>
        </w:rPr>
        <w:t>参选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应</w:t>
      </w:r>
      <w:r>
        <w:rPr>
          <w:rFonts w:hint="eastAsia" w:ascii="宋体" w:hAnsi="宋体" w:cs="宋体"/>
          <w:b/>
          <w:sz w:val="28"/>
          <w:szCs w:val="28"/>
          <w:u w:val="single"/>
        </w:rPr>
        <w:t>具有独立法人资格，具备机电安装工程专业承包三级及三级以上资质证书，并具备有效的《施工企业安全生产许可证》</w:t>
      </w:r>
      <w:r>
        <w:rPr>
          <w:rFonts w:hint="eastAsia" w:ascii="宋体" w:hAnsi="宋体"/>
          <w:sz w:val="24"/>
        </w:rPr>
        <w:t>；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</w:t>
      </w:r>
      <w:r>
        <w:rPr>
          <w:rFonts w:hint="eastAsia" w:ascii="宋体" w:hAnsi="宋体"/>
          <w:b/>
          <w:i/>
          <w:sz w:val="24"/>
          <w:u w:val="single"/>
        </w:rPr>
        <w:t xml:space="preserve"> 不</w:t>
      </w:r>
      <w:r>
        <w:rPr>
          <w:rFonts w:ascii="宋体" w:hAnsi="宋体"/>
          <w:b/>
          <w:i/>
          <w:sz w:val="24"/>
          <w:u w:val="single"/>
        </w:rPr>
        <w:t>接受</w:t>
      </w:r>
      <w:r>
        <w:rPr>
          <w:rFonts w:hint="eastAsia" w:ascii="宋体" w:hAnsi="宋体"/>
          <w:b/>
          <w:i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联合体投标</w:t>
      </w:r>
      <w:r>
        <w:rPr>
          <w:rFonts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3资格审查的</w:t>
      </w:r>
      <w:r>
        <w:rPr>
          <w:rFonts w:hint="eastAsia" w:ascii="宋体" w:hAnsi="宋体"/>
          <w:b/>
          <w:sz w:val="24"/>
        </w:rPr>
        <w:t>其他内容和标准</w:t>
      </w:r>
      <w:r>
        <w:rPr>
          <w:rFonts w:hint="eastAsia" w:ascii="宋体" w:hAnsi="宋体"/>
          <w:sz w:val="24"/>
        </w:rPr>
        <w:t>详见招比选文件中的有关规定。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招</w:t>
      </w: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文件的获取</w:t>
      </w:r>
    </w:p>
    <w:p>
      <w:pPr>
        <w:keepNext w:val="0"/>
        <w:keepLines w:val="0"/>
        <w:pageBreakBefore w:val="0"/>
        <w:widowControl/>
        <w:tabs>
          <w:tab w:val="left" w:pos="51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4.1凡有意参加投标者，请于</w:t>
      </w:r>
      <w:r>
        <w:rPr>
          <w:rFonts w:ascii="宋体" w:hAnsi="宋体"/>
          <w:sz w:val="24"/>
          <w:u w:val="single"/>
        </w:rPr>
        <w:t>20</w:t>
      </w:r>
      <w:r>
        <w:rPr>
          <w:rFonts w:hint="eastAsia"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ascii="宋体" w:hAnsi="宋体"/>
          <w:sz w:val="24"/>
        </w:rPr>
        <w:t>日至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20 </w:t>
      </w:r>
      <w:r>
        <w:rPr>
          <w:rFonts w:ascii="宋体" w:hAnsi="宋体"/>
          <w:sz w:val="24"/>
        </w:rPr>
        <w:t>日（法定公休日、法定节假日除外），每天上午</w:t>
      </w:r>
      <w:r>
        <w:rPr>
          <w:rFonts w:ascii="宋体" w:hAnsi="宋体"/>
          <w:sz w:val="24"/>
          <w:u w:val="single"/>
        </w:rPr>
        <w:t>9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11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</w:t>
      </w:r>
      <w:r>
        <w:rPr>
          <w:rFonts w:hint="eastAsia" w:ascii="宋体" w:hAnsi="宋体"/>
          <w:sz w:val="24"/>
          <w:u w:val="single"/>
          <w:lang w:val="en-US" w:eastAsia="zh-CN"/>
        </w:rPr>
        <w:t>0</w:t>
      </w:r>
      <w:r>
        <w:rPr>
          <w:rFonts w:ascii="宋体" w:hAnsi="宋体"/>
          <w:sz w:val="24"/>
        </w:rPr>
        <w:t>分，下午</w:t>
      </w:r>
      <w:r>
        <w:rPr>
          <w:rFonts w:ascii="宋体" w:hAnsi="宋体"/>
          <w:sz w:val="24"/>
          <w:u w:val="single"/>
        </w:rPr>
        <w:t>15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17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分（北京时间，下同），到</w:t>
      </w:r>
      <w:r>
        <w:rPr>
          <w:rFonts w:hint="eastAsia" w:ascii="宋体" w:hAnsi="宋体"/>
          <w:sz w:val="24"/>
          <w:u w:val="single"/>
        </w:rPr>
        <w:t>福建湄洲湾氯碱工业有限公司（地址：泉州市泉港区南山北路1137号）领取</w:t>
      </w:r>
      <w:r>
        <w:rPr>
          <w:rFonts w:ascii="宋体" w:hAnsi="宋体"/>
          <w:sz w:val="24"/>
        </w:rPr>
        <w:t>招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评</w:t>
      </w:r>
      <w:r>
        <w:rPr>
          <w:rFonts w:hint="eastAsia" w:ascii="宋体" w:hAnsi="宋体"/>
          <w:b/>
          <w:sz w:val="24"/>
        </w:rPr>
        <w:t>选</w:t>
      </w:r>
      <w:r>
        <w:rPr>
          <w:rFonts w:ascii="宋体" w:hAnsi="宋体"/>
          <w:b/>
          <w:sz w:val="24"/>
        </w:rPr>
        <w:t>办法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项目采用的评标办法：</w:t>
      </w:r>
      <w:r>
        <w:rPr>
          <w:rFonts w:hint="eastAsia" w:ascii="宋体" w:hAnsi="宋体"/>
          <w:b/>
          <w:bCs/>
          <w:sz w:val="24"/>
          <w:u w:val="single"/>
        </w:rPr>
        <w:t>综合评选法</w:t>
      </w:r>
      <w:r>
        <w:rPr>
          <w:rFonts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jc w:val="left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投标文件的提交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b/>
          <w:sz w:val="24"/>
          <w:highlight w:val="yellow"/>
          <w:u w:val="single"/>
        </w:rPr>
      </w:pP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.1提交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文件的截止时间（投标截止时间）：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ascii="宋体" w:hAnsi="宋体"/>
          <w:sz w:val="24"/>
          <w:u w:val="single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3 </w:t>
      </w:r>
      <w:r>
        <w:rPr>
          <w:rFonts w:ascii="宋体" w:hAnsi="宋体"/>
          <w:sz w:val="24"/>
          <w:u w:val="single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20</w:t>
      </w:r>
      <w:r>
        <w:rPr>
          <w:rFonts w:ascii="宋体" w:hAnsi="宋体"/>
          <w:sz w:val="24"/>
          <w:u w:val="single"/>
        </w:rPr>
        <w:t>日</w:t>
      </w:r>
      <w:r>
        <w:rPr>
          <w:rFonts w:hint="eastAsia" w:ascii="宋体" w:hAnsi="宋体"/>
          <w:sz w:val="24"/>
          <w:u w:val="single"/>
        </w:rPr>
        <w:t>17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分，提交</w:t>
      </w:r>
      <w:r>
        <w:rPr>
          <w:rFonts w:hint="eastAsia" w:ascii="宋体" w:hAnsi="宋体"/>
          <w:sz w:val="24"/>
          <w:highlight w:val="yellow"/>
        </w:rPr>
        <w:t>比选</w:t>
      </w:r>
      <w:r>
        <w:rPr>
          <w:rFonts w:ascii="宋体" w:hAnsi="宋体"/>
          <w:sz w:val="24"/>
          <w:highlight w:val="yellow"/>
        </w:rPr>
        <w:t>文件的地点为：</w:t>
      </w:r>
      <w:r>
        <w:rPr>
          <w:rFonts w:hint="eastAsia" w:ascii="宋体" w:hAnsi="宋体"/>
          <w:sz w:val="24"/>
          <w:highlight w:val="yellow"/>
        </w:rPr>
        <w:t>福建湄洲湾氯碱工业有限公司</w:t>
      </w:r>
      <w:r>
        <w:rPr>
          <w:rFonts w:hint="eastAsia" w:ascii="宋体" w:hAnsi="宋体" w:cs="宋体"/>
          <w:sz w:val="24"/>
          <w:highlight w:val="yellow"/>
          <w:lang w:bidi="ar"/>
        </w:rPr>
        <w:t>纪检监察室；收件人赖翠清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</w:t>
      </w:r>
      <w:r>
        <w:rPr>
          <w:rFonts w:ascii="宋体" w:hAnsi="宋体"/>
          <w:sz w:val="24"/>
        </w:rPr>
        <w:t>逾期送达的或未送达指定地点或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文件密封不符合规定要求的投标文件，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人不予受理。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6.3开选日期：201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21</w:t>
      </w:r>
      <w:r>
        <w:rPr>
          <w:rFonts w:hint="eastAsia" w:ascii="宋体" w:hAnsi="宋体"/>
          <w:sz w:val="24"/>
        </w:rPr>
        <w:t>日或另行通知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联系方式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2" w:firstLineChars="200"/>
        <w:textAlignment w:val="auto"/>
        <w:outlineLvl w:val="9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招比选人：福建湄洲湾氯碱工业有限公司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>福建省泉州市泉港区</w:t>
      </w:r>
      <w:r>
        <w:rPr>
          <w:rFonts w:hint="eastAsia" w:ascii="宋体" w:hAnsi="宋体"/>
          <w:sz w:val="24"/>
          <w:u w:val="single"/>
        </w:rPr>
        <w:t>南山北路1137号</w:t>
      </w:r>
      <w:r>
        <w:rPr>
          <w:rFonts w:ascii="宋体" w:hAnsi="宋体"/>
          <w:sz w:val="24"/>
        </w:rPr>
        <w:t xml:space="preserve">      邮编：</w:t>
      </w:r>
      <w:r>
        <w:rPr>
          <w:rFonts w:ascii="宋体" w:hAnsi="宋体"/>
          <w:sz w:val="24"/>
          <w:u w:val="single"/>
        </w:rPr>
        <w:t>362800</w:t>
      </w:r>
    </w:p>
    <w:p>
      <w:pPr>
        <w:keepNext w:val="0"/>
        <w:keepLines w:val="0"/>
        <w:pageBreakBefore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>0595-</w:t>
      </w:r>
      <w:r>
        <w:rPr>
          <w:rFonts w:hint="eastAsia" w:ascii="宋体" w:hAnsi="宋体"/>
          <w:sz w:val="24"/>
          <w:u w:val="single"/>
        </w:rPr>
        <w:t>87027337</w:t>
      </w:r>
      <w:r>
        <w:rPr>
          <w:rFonts w:ascii="宋体" w:hAnsi="宋体"/>
          <w:sz w:val="24"/>
        </w:rPr>
        <w:t>　　 传真：</w:t>
      </w:r>
      <w:r>
        <w:rPr>
          <w:rFonts w:ascii="宋体" w:hAnsi="宋体"/>
          <w:sz w:val="24"/>
          <w:u w:val="single"/>
        </w:rPr>
        <w:t>0595-87027</w:t>
      </w:r>
      <w:r>
        <w:rPr>
          <w:rFonts w:hint="eastAsia" w:ascii="宋体" w:hAnsi="宋体"/>
          <w:sz w:val="24"/>
          <w:u w:val="single"/>
        </w:rPr>
        <w:t>389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>联系人：</w:t>
      </w:r>
      <w:r>
        <w:rPr>
          <w:rFonts w:hint="eastAsia" w:ascii="宋体" w:hAnsi="宋体"/>
          <w:sz w:val="24"/>
          <w:u w:val="single"/>
        </w:rPr>
        <w:t>吴学亮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公司纪检监察室：0595-8702706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联系人：赖翠清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集团纪检监察室：0591-87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25133 联系人：</w:t>
      </w:r>
      <w:r>
        <w:rPr>
          <w:rFonts w:hint="eastAsia" w:ascii="宋体" w:hAnsi="宋体"/>
          <w:sz w:val="24"/>
          <w:lang w:val="en-US" w:eastAsia="zh-CN"/>
        </w:rPr>
        <w:t>林主任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420" w:firstLineChars="20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b/>
          <w:bCs/>
          <w:sz w:val="30"/>
          <w:szCs w:val="30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b/>
          <w:bCs/>
          <w:sz w:val="30"/>
          <w:szCs w:val="30"/>
        </w:rPr>
      </w:pPr>
    </w:p>
    <w:p>
      <w:pPr>
        <w:rPr>
          <w:rFonts w:hint="eastAsia" w:ascii="黑体" w:eastAsia="黑体"/>
          <w:b/>
          <w:bCs/>
          <w:sz w:val="30"/>
          <w:szCs w:val="30"/>
        </w:rPr>
      </w:pPr>
    </w:p>
    <w:p>
      <w:pPr>
        <w:rPr>
          <w:rFonts w:hint="eastAsia" w:ascii="黑体" w:eastAsia="黑体"/>
          <w:b/>
          <w:bCs/>
          <w:sz w:val="30"/>
          <w:szCs w:val="30"/>
        </w:rPr>
      </w:pPr>
    </w:p>
    <w:p>
      <w:pPr>
        <w:rPr>
          <w:rFonts w:hint="eastAsia" w:ascii="黑体" w:eastAsia="黑体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b w:val="0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2"/>
      <w:isLgl/>
      <w:suff w:val="space"/>
      <w:lvlText w:val="第%1章"/>
      <w:lvlJc w:val="center"/>
      <w:pPr>
        <w:ind w:left="2790" w:hanging="68"/>
      </w:pPr>
      <w:rPr>
        <w:rFonts w:hint="eastAsia" w:ascii="黑体" w:eastAsia="黑体"/>
        <w:b/>
        <w:sz w:val="36"/>
        <w:szCs w:val="36"/>
      </w:rPr>
    </w:lvl>
    <w:lvl w:ilvl="1" w:tentative="0">
      <w:start w:val="1"/>
      <w:numFmt w:val="chineseCountingThousand"/>
      <w:suff w:val="space"/>
      <w:lvlText w:val="%2"/>
      <w:lvlJc w:val="left"/>
      <w:pPr>
        <w:ind w:left="1140" w:hanging="630"/>
      </w:pPr>
      <w:rPr>
        <w:rFonts w:hint="eastAsia" w:eastAsia="宋体"/>
        <w:b/>
        <w:sz w:val="24"/>
        <w:szCs w:val="24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/>
        <w:b/>
        <w:sz w:val="24"/>
        <w:szCs w:val="24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sz w:val="24"/>
        <w:szCs w:val="24"/>
      </w:rPr>
    </w:lvl>
    <w:lvl w:ilvl="4" w:tentative="0">
      <w:start w:val="1"/>
      <w:numFmt w:val="decimal"/>
      <w:lvlText w:val="%5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5" w:tentative="0">
      <w:start w:val="1"/>
      <w:numFmt w:val="upperLetter"/>
      <w:lvlText w:val="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07B9"/>
    <w:rsid w:val="278D07B9"/>
    <w:rsid w:val="33ED4134"/>
    <w:rsid w:val="56413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9">
    <w:name w:val="p0"/>
    <w:basedOn w:val="1"/>
    <w:qFormat/>
    <w:uiPriority w:val="0"/>
    <w:pPr>
      <w:widowControl/>
      <w:adjustRightInd/>
      <w:snapToGrid w:val="0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2018-03-13T00:37:00Z</dcterms:created>
  <dc:creator>洪晓彬</dc:creator>
  <cp:lastModifiedBy>梧桐</cp:lastModifiedBy>
  <dcterms:modified xsi:type="dcterms:W3CDTF">2018-03-16T05:06:05Z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