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bCs/>
          <w:sz w:val="44"/>
        </w:rPr>
      </w:pPr>
    </w:p>
    <w:p>
      <w:pPr>
        <w:jc w:val="center"/>
        <w:rPr>
          <w:rFonts w:hint="eastAsia" w:ascii="宋体" w:hAnsi="宋体" w:eastAsia="宋体"/>
          <w:b/>
          <w:bCs/>
          <w:sz w:val="44"/>
          <w:lang w:val="en-US" w:eastAsia="zh-CN"/>
        </w:rPr>
      </w:pPr>
      <w:r>
        <w:rPr>
          <w:rFonts w:hint="eastAsia" w:ascii="宋体" w:hAnsi="宋体"/>
          <w:b/>
          <w:bCs/>
          <w:sz w:val="44"/>
          <w:lang w:val="en-US" w:eastAsia="zh-CN"/>
        </w:rPr>
        <w:t>公开比选公告</w:t>
      </w:r>
    </w:p>
    <w:p>
      <w:pPr>
        <w:spacing w:line="440" w:lineRule="exact"/>
        <w:jc w:val="center"/>
        <w:rPr>
          <w:rFonts w:hint="eastAsia" w:ascii="宋体" w:hAnsi="宋体"/>
          <w:lang w:val="en-US"/>
        </w:rPr>
      </w:pPr>
      <w:r>
        <w:rPr>
          <w:rFonts w:hint="eastAsia" w:ascii="宋体" w:hAnsi="宋体"/>
          <w:sz w:val="24"/>
        </w:rPr>
        <w:t>比选编号：LJ-CG-2018-000</w:t>
      </w:r>
      <w:r>
        <w:rPr>
          <w:rFonts w:hint="eastAsia" w:ascii="宋体" w:hAnsi="宋体"/>
          <w:sz w:val="24"/>
          <w:lang w:val="en-US" w:eastAsia="zh-CN"/>
        </w:rPr>
        <w:t>7</w:t>
      </w:r>
    </w:p>
    <w:p>
      <w:pPr>
        <w:spacing w:line="400" w:lineRule="exact"/>
        <w:ind w:firstLine="420" w:firstLineChars="200"/>
        <w:rPr>
          <w:rFonts w:hint="eastAsia" w:ascii="宋体" w:hAnsi="宋体"/>
          <w:sz w:val="21"/>
          <w:szCs w:val="21"/>
        </w:rPr>
      </w:pPr>
      <w:r>
        <w:rPr>
          <w:rFonts w:ascii="宋体" w:hAnsi="宋体"/>
          <w:sz w:val="21"/>
          <w:szCs w:val="21"/>
          <w:u w:val="none" w:color="auto"/>
        </w:rPr>
        <w:t>福建湄洲湾氯碱工业有限公司</w:t>
      </w:r>
      <w:r>
        <w:rPr>
          <w:rFonts w:hint="eastAsia" w:ascii="宋体" w:hAnsi="宋体"/>
          <w:b/>
          <w:bCs/>
          <w:sz w:val="21"/>
          <w:szCs w:val="21"/>
          <w:u w:val="single" w:color="auto"/>
          <w:lang w:val="en-US" w:eastAsia="zh-CN"/>
        </w:rPr>
        <w:t>门禁管理系统升级改造项目</w:t>
      </w:r>
      <w:r>
        <w:rPr>
          <w:rFonts w:hint="eastAsia" w:ascii="宋体" w:hAnsi="宋体"/>
          <w:sz w:val="21"/>
          <w:szCs w:val="21"/>
          <w:u w:val="none" w:color="auto"/>
          <w:lang w:eastAsia="zh-CN"/>
        </w:rPr>
        <w:t>，</w:t>
      </w:r>
      <w:r>
        <w:rPr>
          <w:rFonts w:hint="eastAsia" w:ascii="宋体" w:hAnsi="宋体"/>
          <w:sz w:val="21"/>
          <w:szCs w:val="21"/>
          <w:u w:val="single" w:color="auto"/>
          <w:lang w:val="en-US" w:eastAsia="zh-CN"/>
        </w:rPr>
        <w:t>桥式防撞（无刷）摆闸</w:t>
      </w:r>
      <w:r>
        <w:rPr>
          <w:rFonts w:hint="eastAsia" w:ascii="宋体" w:hAnsi="宋体"/>
          <w:sz w:val="21"/>
          <w:szCs w:val="21"/>
          <w:u w:val="single" w:color="auto"/>
        </w:rPr>
        <w:t>采购</w:t>
      </w:r>
      <w:r>
        <w:rPr>
          <w:rFonts w:hint="eastAsia" w:ascii="宋体" w:hAnsi="宋体"/>
          <w:sz w:val="21"/>
          <w:szCs w:val="21"/>
        </w:rPr>
        <w:t>及服务项目</w:t>
      </w:r>
      <w:r>
        <w:rPr>
          <w:rFonts w:ascii="宋体" w:hAnsi="宋体"/>
          <w:sz w:val="21"/>
          <w:szCs w:val="21"/>
        </w:rPr>
        <w:t>进行国内</w:t>
      </w:r>
      <w:r>
        <w:rPr>
          <w:rFonts w:hint="eastAsia" w:ascii="宋体" w:hAnsi="宋体"/>
          <w:sz w:val="21"/>
          <w:szCs w:val="21"/>
          <w:lang w:val="en-US" w:eastAsia="zh-CN"/>
        </w:rPr>
        <w:t>公开</w:t>
      </w:r>
      <w:r>
        <w:rPr>
          <w:rFonts w:hint="eastAsia" w:ascii="宋体" w:hAnsi="宋体"/>
          <w:sz w:val="21"/>
          <w:szCs w:val="21"/>
        </w:rPr>
        <w:t>比选</w:t>
      </w:r>
      <w:r>
        <w:rPr>
          <w:rFonts w:ascii="宋体" w:hAnsi="宋体"/>
          <w:sz w:val="21"/>
          <w:szCs w:val="21"/>
        </w:rPr>
        <w:t>，</w:t>
      </w:r>
      <w:r>
        <w:rPr>
          <w:rFonts w:hint="eastAsia" w:ascii="宋体" w:hAnsi="宋体"/>
          <w:sz w:val="21"/>
          <w:szCs w:val="21"/>
        </w:rPr>
        <w:t>现</w:t>
      </w:r>
      <w:r>
        <w:rPr>
          <w:rFonts w:hint="eastAsia" w:ascii="宋体" w:hAnsi="宋体"/>
          <w:spacing w:val="-2"/>
          <w:sz w:val="21"/>
          <w:szCs w:val="21"/>
        </w:rPr>
        <w:t>欢迎国内合格参选人对该招比选货物及服务进行密封报价参选。</w:t>
      </w:r>
    </w:p>
    <w:p>
      <w:pPr>
        <w:tabs>
          <w:tab w:val="left" w:pos="4197"/>
        </w:tabs>
        <w:spacing w:line="400" w:lineRule="exact"/>
        <w:ind w:firstLine="420" w:firstLineChars="200"/>
        <w:rPr>
          <w:rFonts w:hint="eastAsia" w:ascii="宋体" w:hAnsi="宋体"/>
          <w:sz w:val="21"/>
          <w:szCs w:val="21"/>
        </w:rPr>
      </w:pPr>
      <w:r>
        <w:rPr>
          <w:rFonts w:hint="eastAsia" w:ascii="宋体" w:hAnsi="宋体"/>
          <w:sz w:val="21"/>
          <w:szCs w:val="21"/>
        </w:rPr>
        <w:t>1.招比选内容:</w:t>
      </w:r>
    </w:p>
    <w:tbl>
      <w:tblPr>
        <w:tblStyle w:val="4"/>
        <w:tblW w:w="9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646"/>
        <w:gridCol w:w="804"/>
        <w:gridCol w:w="4296"/>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5" w:type="dxa"/>
            <w:tcMar>
              <w:left w:w="28" w:type="dxa"/>
              <w:right w:w="28" w:type="dxa"/>
            </w:tcMar>
            <w:vAlign w:val="center"/>
          </w:tcPr>
          <w:p>
            <w:pPr>
              <w:pStyle w:val="5"/>
              <w:spacing w:before="0" w:beforeLines="0" w:beforeAutospacing="0" w:after="0" w:afterLines="0" w:afterAutospacing="0"/>
              <w:rPr>
                <w:rFonts w:hint="eastAsia" w:cs="宋体"/>
                <w:b/>
                <w:kern w:val="2"/>
                <w:sz w:val="21"/>
                <w:szCs w:val="21"/>
              </w:rPr>
            </w:pPr>
            <w:r>
              <w:rPr>
                <w:rFonts w:hint="eastAsia" w:cs="宋体"/>
                <w:b/>
                <w:kern w:val="2"/>
                <w:sz w:val="21"/>
                <w:szCs w:val="21"/>
              </w:rPr>
              <w:t>合同包</w:t>
            </w:r>
          </w:p>
        </w:tc>
        <w:tc>
          <w:tcPr>
            <w:tcW w:w="1646" w:type="dxa"/>
            <w:tcMar>
              <w:left w:w="28" w:type="dxa"/>
              <w:right w:w="28" w:type="dxa"/>
            </w:tcMar>
            <w:vAlign w:val="center"/>
          </w:tcPr>
          <w:p>
            <w:pPr>
              <w:pStyle w:val="5"/>
              <w:spacing w:before="0" w:beforeLines="0" w:beforeAutospacing="0" w:after="0" w:afterLines="0" w:afterAutospacing="0"/>
              <w:rPr>
                <w:rFonts w:cs="宋体"/>
                <w:b/>
                <w:kern w:val="2"/>
                <w:sz w:val="21"/>
                <w:szCs w:val="21"/>
              </w:rPr>
            </w:pPr>
            <w:r>
              <w:rPr>
                <w:rFonts w:hint="eastAsia" w:cs="宋体"/>
                <w:b/>
                <w:kern w:val="2"/>
                <w:sz w:val="21"/>
                <w:szCs w:val="21"/>
              </w:rPr>
              <w:t>货物名称</w:t>
            </w:r>
          </w:p>
        </w:tc>
        <w:tc>
          <w:tcPr>
            <w:tcW w:w="804" w:type="dxa"/>
            <w:tcMar>
              <w:left w:w="28" w:type="dxa"/>
              <w:right w:w="28" w:type="dxa"/>
            </w:tcMar>
            <w:vAlign w:val="center"/>
          </w:tcPr>
          <w:p>
            <w:pPr>
              <w:pStyle w:val="5"/>
              <w:spacing w:before="0" w:beforeLines="0" w:beforeAutospacing="0" w:after="0" w:afterLines="0" w:afterAutospacing="0"/>
              <w:rPr>
                <w:rFonts w:cs="宋体"/>
                <w:b/>
                <w:kern w:val="2"/>
                <w:sz w:val="21"/>
                <w:szCs w:val="21"/>
              </w:rPr>
            </w:pPr>
            <w:r>
              <w:rPr>
                <w:rFonts w:hint="eastAsia" w:cs="宋体"/>
                <w:b/>
                <w:sz w:val="21"/>
                <w:szCs w:val="21"/>
              </w:rPr>
              <w:t>数量</w:t>
            </w:r>
          </w:p>
        </w:tc>
        <w:tc>
          <w:tcPr>
            <w:tcW w:w="4296" w:type="dxa"/>
            <w:tcMar>
              <w:left w:w="28" w:type="dxa"/>
              <w:right w:w="28" w:type="dxa"/>
            </w:tcMar>
            <w:vAlign w:val="center"/>
          </w:tcPr>
          <w:p>
            <w:pPr>
              <w:spacing w:line="240" w:lineRule="auto"/>
              <w:jc w:val="center"/>
              <w:rPr>
                <w:rFonts w:ascii="宋体" w:hAnsi="宋体" w:cs="宋体"/>
                <w:b/>
                <w:sz w:val="21"/>
                <w:szCs w:val="21"/>
              </w:rPr>
            </w:pPr>
            <w:r>
              <w:rPr>
                <w:rFonts w:hint="eastAsia" w:ascii="宋体" w:hAnsi="宋体" w:cs="宋体"/>
                <w:b/>
                <w:sz w:val="21"/>
                <w:szCs w:val="21"/>
              </w:rPr>
              <w:t>主要技术规格</w:t>
            </w:r>
          </w:p>
        </w:tc>
        <w:tc>
          <w:tcPr>
            <w:tcW w:w="2262" w:type="dxa"/>
            <w:tcMar>
              <w:left w:w="28" w:type="dxa"/>
              <w:right w:w="28" w:type="dxa"/>
            </w:tcMar>
            <w:vAlign w:val="center"/>
          </w:tcPr>
          <w:p>
            <w:pPr>
              <w:spacing w:line="240" w:lineRule="auto"/>
              <w:jc w:val="center"/>
              <w:rPr>
                <w:rFonts w:hint="eastAsia" w:ascii="宋体" w:hAnsi="宋体" w:cs="宋体"/>
                <w:b/>
                <w:sz w:val="21"/>
                <w:szCs w:val="21"/>
              </w:rPr>
            </w:pPr>
            <w:r>
              <w:rPr>
                <w:rFonts w:hint="eastAsia" w:ascii="宋体" w:hAnsi="宋体" w:cs="宋体"/>
                <w:b/>
                <w:sz w:val="21"/>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85" w:type="dxa"/>
            <w:tcMar>
              <w:left w:w="28" w:type="dxa"/>
              <w:right w:w="28" w:type="dxa"/>
            </w:tcMar>
            <w:vAlign w:val="center"/>
          </w:tcPr>
          <w:p>
            <w:pPr>
              <w:pStyle w:val="5"/>
              <w:spacing w:before="0" w:beforeLines="0" w:beforeAutospacing="0" w:after="0" w:afterLines="0" w:afterAutospacing="0"/>
              <w:rPr>
                <w:rFonts w:hint="eastAsia" w:cs="宋体"/>
                <w:b/>
                <w:kern w:val="2"/>
                <w:sz w:val="21"/>
                <w:szCs w:val="21"/>
              </w:rPr>
            </w:pPr>
            <w:r>
              <w:rPr>
                <w:rFonts w:hint="eastAsia" w:cs="宋体"/>
                <w:b/>
                <w:kern w:val="2"/>
                <w:sz w:val="21"/>
                <w:szCs w:val="21"/>
              </w:rPr>
              <w:t>1</w:t>
            </w:r>
          </w:p>
        </w:tc>
        <w:tc>
          <w:tcPr>
            <w:tcW w:w="1646" w:type="dxa"/>
            <w:tcMar>
              <w:left w:w="28" w:type="dxa"/>
              <w:right w:w="28" w:type="dxa"/>
            </w:tcMar>
            <w:vAlign w:val="center"/>
          </w:tcPr>
          <w:p>
            <w:pPr>
              <w:pStyle w:val="5"/>
              <w:spacing w:before="0" w:beforeLines="0" w:beforeAutospacing="0" w:after="0" w:afterLines="0" w:afterAutospacing="0"/>
              <w:jc w:val="both"/>
              <w:rPr>
                <w:rFonts w:hint="eastAsia" w:ascii="宋体" w:hAnsi="宋体" w:cs="宋体"/>
                <w:b/>
                <w:sz w:val="21"/>
                <w:szCs w:val="21"/>
                <w:lang w:val="en-US" w:eastAsia="zh-CN" w:bidi="ar-SA"/>
              </w:rPr>
            </w:pPr>
            <w:r>
              <w:rPr>
                <w:rFonts w:hint="eastAsia" w:ascii="宋体" w:hAnsi="宋体"/>
                <w:sz w:val="21"/>
                <w:szCs w:val="21"/>
                <w:u w:val="single" w:color="auto"/>
                <w:lang w:val="en-US" w:eastAsia="zh-CN"/>
              </w:rPr>
              <w:t>桥式防撞（无刷）摆闸</w:t>
            </w:r>
          </w:p>
        </w:tc>
        <w:tc>
          <w:tcPr>
            <w:tcW w:w="804" w:type="dxa"/>
            <w:tcMar>
              <w:left w:w="28" w:type="dxa"/>
              <w:right w:w="28" w:type="dxa"/>
            </w:tcMar>
            <w:vAlign w:val="center"/>
          </w:tcPr>
          <w:p>
            <w:pPr>
              <w:pStyle w:val="5"/>
              <w:spacing w:before="0" w:beforeLines="0" w:beforeAutospacing="0" w:after="0" w:afterLines="0" w:afterAutospacing="0"/>
              <w:rPr>
                <w:rFonts w:hint="eastAsia" w:ascii="宋体" w:hAnsi="宋体" w:cs="宋体"/>
                <w:b/>
                <w:sz w:val="21"/>
                <w:szCs w:val="21"/>
                <w:lang w:val="en-US" w:eastAsia="zh-CN" w:bidi="ar-SA"/>
              </w:rPr>
            </w:pPr>
            <w:r>
              <w:rPr>
                <w:rFonts w:hint="eastAsia" w:cs="宋体"/>
                <w:b/>
                <w:sz w:val="21"/>
                <w:szCs w:val="21"/>
                <w:lang w:val="en-US" w:eastAsia="zh-CN" w:bidi="ar-SA"/>
              </w:rPr>
              <w:t>1批</w:t>
            </w:r>
          </w:p>
        </w:tc>
        <w:tc>
          <w:tcPr>
            <w:tcW w:w="4296" w:type="dxa"/>
            <w:tcMar>
              <w:left w:w="28" w:type="dxa"/>
              <w:right w:w="28" w:type="dxa"/>
            </w:tcMar>
            <w:vAlign w:val="center"/>
          </w:tcPr>
          <w:p>
            <w:pPr>
              <w:spacing w:line="240" w:lineRule="auto"/>
              <w:jc w:val="center"/>
              <w:rPr>
                <w:rFonts w:hint="eastAsia" w:ascii="宋体" w:hAnsi="宋体" w:cs="宋体"/>
                <w:b/>
                <w:sz w:val="21"/>
                <w:szCs w:val="21"/>
              </w:rPr>
            </w:pPr>
            <w:r>
              <w:rPr>
                <w:rFonts w:hint="eastAsia" w:ascii="宋体" w:hAnsi="宋体" w:cs="宋体"/>
                <w:b/>
                <w:sz w:val="21"/>
                <w:szCs w:val="21"/>
              </w:rPr>
              <w:t>详见</w:t>
            </w:r>
            <w:r>
              <w:rPr>
                <w:rFonts w:hint="eastAsia" w:ascii="宋体" w:hAnsi="宋体" w:cs="宋体"/>
                <w:b/>
                <w:sz w:val="21"/>
                <w:szCs w:val="21"/>
                <w:lang w:eastAsia="zh-CN"/>
              </w:rPr>
              <w:t>技术规格书</w:t>
            </w:r>
          </w:p>
        </w:tc>
        <w:tc>
          <w:tcPr>
            <w:tcW w:w="2262" w:type="dxa"/>
            <w:tcMar>
              <w:left w:w="28" w:type="dxa"/>
              <w:right w:w="28" w:type="dxa"/>
            </w:tcMar>
            <w:vAlign w:val="center"/>
          </w:tcPr>
          <w:p>
            <w:pPr>
              <w:spacing w:line="240" w:lineRule="auto"/>
              <w:jc w:val="both"/>
              <w:rPr>
                <w:rFonts w:hint="eastAsia" w:ascii="宋体" w:hAnsi="宋体" w:cs="宋体"/>
                <w:b/>
                <w:sz w:val="21"/>
                <w:szCs w:val="21"/>
              </w:rPr>
            </w:pPr>
            <w:r>
              <w:rPr>
                <w:rFonts w:hint="eastAsia" w:ascii="宋体" w:hAnsi="宋体" w:cs="宋体"/>
                <w:b/>
                <w:sz w:val="21"/>
                <w:szCs w:val="21"/>
              </w:rPr>
              <w:t>合同签订</w:t>
            </w:r>
            <w:r>
              <w:rPr>
                <w:rFonts w:hint="eastAsia" w:ascii="宋体" w:hAnsi="宋体" w:cs="宋体"/>
                <w:b/>
                <w:sz w:val="21"/>
                <w:szCs w:val="21"/>
                <w:lang w:eastAsia="zh-CN"/>
              </w:rPr>
              <w:t>后一周内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9593" w:type="dxa"/>
            <w:gridSpan w:val="5"/>
            <w:tcMar>
              <w:left w:w="28" w:type="dxa"/>
              <w:right w:w="28" w:type="dxa"/>
            </w:tcMar>
            <w:vAlign w:val="center"/>
          </w:tcPr>
          <w:p>
            <w:pPr>
              <w:spacing w:line="240" w:lineRule="auto"/>
              <w:jc w:val="center"/>
              <w:rPr>
                <w:rFonts w:hint="eastAsia" w:ascii="宋体" w:hAnsi="宋体"/>
                <w:sz w:val="21"/>
                <w:szCs w:val="21"/>
              </w:rPr>
            </w:pPr>
            <w:r>
              <w:rPr>
                <w:rFonts w:hint="eastAsia" w:ascii="宋体" w:hAnsi="宋体" w:cs="宋体"/>
                <w:b/>
                <w:sz w:val="21"/>
                <w:szCs w:val="21"/>
              </w:rPr>
              <w:t>交货地点：</w:t>
            </w:r>
            <w:r>
              <w:rPr>
                <w:rFonts w:ascii="宋体" w:hAnsi="宋体"/>
                <w:sz w:val="21"/>
                <w:szCs w:val="21"/>
              </w:rPr>
              <w:t>福建省泉州市泉港区</w:t>
            </w:r>
            <w:r>
              <w:rPr>
                <w:rFonts w:hint="eastAsia" w:ascii="宋体" w:hAnsi="宋体"/>
                <w:sz w:val="21"/>
                <w:szCs w:val="21"/>
                <w:lang w:val="en-US" w:eastAsia="zh-CN"/>
              </w:rPr>
              <w:t>南山北路1137号</w:t>
            </w:r>
            <w:r>
              <w:rPr>
                <w:rFonts w:ascii="宋体" w:hAnsi="宋体"/>
                <w:sz w:val="21"/>
                <w:szCs w:val="21"/>
              </w:rPr>
              <w:t>福建湄洲湾氯碱工业有限公司</w:t>
            </w:r>
            <w:r>
              <w:rPr>
                <w:rFonts w:hint="eastAsia" w:ascii="宋体" w:hAnsi="宋体"/>
                <w:sz w:val="21"/>
                <w:szCs w:val="21"/>
              </w:rPr>
              <w:t>厂区指定地点</w:t>
            </w:r>
          </w:p>
        </w:tc>
      </w:tr>
    </w:tbl>
    <w:p>
      <w:pPr>
        <w:spacing w:line="380" w:lineRule="exact"/>
        <w:ind w:firstLine="413" w:firstLineChars="196"/>
        <w:rPr>
          <w:rFonts w:hint="eastAsia" w:ascii="宋体" w:hAnsi="宋体"/>
          <w:sz w:val="21"/>
          <w:szCs w:val="21"/>
        </w:rPr>
      </w:pPr>
      <w:r>
        <w:rPr>
          <w:rFonts w:hint="eastAsia" w:ascii="宋体" w:hAnsi="宋体"/>
          <w:b/>
          <w:bCs/>
          <w:sz w:val="21"/>
          <w:szCs w:val="21"/>
        </w:rPr>
        <w:t>备注：参选人必须对同一个合同包中的全部货物与服务进行参选，不得仅对合同包中的部分货物或服务进行参选，否则其比选文件将被拒绝。</w:t>
      </w:r>
    </w:p>
    <w:p>
      <w:pPr>
        <w:numPr>
          <w:ilvl w:val="0"/>
          <w:numId w:val="1"/>
        </w:numPr>
        <w:spacing w:line="380" w:lineRule="exact"/>
        <w:ind w:firstLine="420" w:firstLineChars="200"/>
        <w:rPr>
          <w:rFonts w:hint="eastAsia" w:ascii="宋体" w:hAnsi="宋体"/>
          <w:sz w:val="21"/>
          <w:szCs w:val="21"/>
        </w:rPr>
      </w:pPr>
      <w:r>
        <w:rPr>
          <w:rFonts w:hint="eastAsia" w:ascii="宋体" w:hAnsi="宋体"/>
          <w:sz w:val="21"/>
          <w:szCs w:val="21"/>
        </w:rPr>
        <w:t>参选人资格要求：具备独立法人资格且有能力提供招比选货物及服务的制造商及代理商；</w:t>
      </w:r>
    </w:p>
    <w:p>
      <w:pPr>
        <w:numPr>
          <w:ilvl w:val="0"/>
          <w:numId w:val="1"/>
        </w:numPr>
        <w:spacing w:line="380" w:lineRule="exact"/>
        <w:ind w:firstLine="420" w:firstLineChars="200"/>
        <w:rPr>
          <w:rFonts w:hint="eastAsia" w:ascii="宋体" w:hAnsi="宋体"/>
          <w:spacing w:val="-4"/>
          <w:sz w:val="21"/>
          <w:szCs w:val="21"/>
        </w:rPr>
      </w:pPr>
      <w:r>
        <w:rPr>
          <w:rFonts w:hint="eastAsia" w:ascii="宋体"/>
          <w:sz w:val="21"/>
          <w:szCs w:val="21"/>
        </w:rPr>
        <w:t>发放招比选文件时间、地点：凡愿意参加公开比选的合格参选人请于</w:t>
      </w:r>
      <w:r>
        <w:rPr>
          <w:rFonts w:hint="eastAsia" w:ascii="宋体"/>
          <w:sz w:val="21"/>
          <w:szCs w:val="21"/>
          <w:u w:val="single"/>
        </w:rPr>
        <w:t>201</w:t>
      </w:r>
      <w:r>
        <w:rPr>
          <w:rFonts w:hint="eastAsia" w:ascii="宋体"/>
          <w:sz w:val="21"/>
          <w:szCs w:val="21"/>
          <w:u w:val="single"/>
          <w:lang w:val="en-US" w:eastAsia="zh-CN"/>
        </w:rPr>
        <w:t>8</w:t>
      </w:r>
      <w:r>
        <w:rPr>
          <w:rFonts w:hint="eastAsia" w:ascii="宋体"/>
          <w:sz w:val="21"/>
          <w:szCs w:val="21"/>
        </w:rPr>
        <w:t>年</w:t>
      </w:r>
      <w:r>
        <w:rPr>
          <w:rFonts w:hint="eastAsia" w:ascii="宋体"/>
          <w:sz w:val="21"/>
          <w:szCs w:val="21"/>
          <w:lang w:val="en-US" w:eastAsia="zh-CN"/>
        </w:rPr>
        <w:t>2</w:t>
      </w:r>
      <w:r>
        <w:rPr>
          <w:rFonts w:hint="eastAsia" w:ascii="宋体"/>
          <w:sz w:val="21"/>
          <w:szCs w:val="21"/>
        </w:rPr>
        <w:t>月</w:t>
      </w:r>
      <w:r>
        <w:rPr>
          <w:rFonts w:hint="eastAsia" w:ascii="宋体"/>
          <w:sz w:val="21"/>
          <w:szCs w:val="21"/>
          <w:lang w:val="en-US" w:eastAsia="zh-CN"/>
        </w:rPr>
        <w:t>26</w:t>
      </w:r>
      <w:r>
        <w:rPr>
          <w:rFonts w:hint="eastAsia" w:ascii="宋体"/>
          <w:sz w:val="21"/>
          <w:szCs w:val="21"/>
        </w:rPr>
        <w:t>日起（法定公休日、法定节假日除外），每天上午</w:t>
      </w:r>
      <w:r>
        <w:rPr>
          <w:rFonts w:hint="eastAsia" w:ascii="宋体"/>
          <w:sz w:val="21"/>
          <w:szCs w:val="21"/>
          <w:u w:val="single"/>
        </w:rPr>
        <w:t>9</w:t>
      </w:r>
      <w:r>
        <w:rPr>
          <w:rFonts w:hint="eastAsia" w:ascii="宋体"/>
          <w:sz w:val="21"/>
          <w:szCs w:val="21"/>
        </w:rPr>
        <w:t>时</w:t>
      </w:r>
      <w:r>
        <w:rPr>
          <w:rFonts w:hint="eastAsia" w:ascii="宋体"/>
          <w:sz w:val="21"/>
          <w:szCs w:val="21"/>
          <w:u w:val="single"/>
        </w:rPr>
        <w:t>00</w:t>
      </w:r>
      <w:r>
        <w:rPr>
          <w:rFonts w:hint="eastAsia" w:ascii="宋体"/>
          <w:sz w:val="21"/>
          <w:szCs w:val="21"/>
        </w:rPr>
        <w:t>分至</w:t>
      </w:r>
      <w:r>
        <w:rPr>
          <w:rFonts w:hint="eastAsia" w:ascii="宋体"/>
          <w:sz w:val="21"/>
          <w:szCs w:val="21"/>
          <w:u w:val="single"/>
        </w:rPr>
        <w:t>11</w:t>
      </w:r>
      <w:r>
        <w:rPr>
          <w:rFonts w:hint="eastAsia" w:ascii="宋体"/>
          <w:sz w:val="21"/>
          <w:szCs w:val="21"/>
        </w:rPr>
        <w:t>时</w:t>
      </w:r>
      <w:r>
        <w:rPr>
          <w:rFonts w:hint="eastAsia" w:ascii="宋体"/>
          <w:sz w:val="21"/>
          <w:szCs w:val="21"/>
          <w:u w:val="single"/>
        </w:rPr>
        <w:t>00</w:t>
      </w:r>
      <w:r>
        <w:rPr>
          <w:rFonts w:hint="eastAsia" w:ascii="宋体"/>
          <w:sz w:val="21"/>
          <w:szCs w:val="21"/>
        </w:rPr>
        <w:t>分，下午</w:t>
      </w:r>
      <w:r>
        <w:rPr>
          <w:rFonts w:hint="eastAsia" w:ascii="宋体"/>
          <w:sz w:val="21"/>
          <w:szCs w:val="21"/>
          <w:u w:val="single"/>
        </w:rPr>
        <w:t xml:space="preserve"> 15 </w:t>
      </w:r>
      <w:r>
        <w:rPr>
          <w:rFonts w:hint="eastAsia" w:ascii="宋体"/>
          <w:sz w:val="21"/>
          <w:szCs w:val="21"/>
        </w:rPr>
        <w:t>时</w:t>
      </w:r>
      <w:r>
        <w:rPr>
          <w:rFonts w:hint="eastAsia" w:ascii="宋体"/>
          <w:sz w:val="21"/>
          <w:szCs w:val="21"/>
          <w:u w:val="single"/>
        </w:rPr>
        <w:t xml:space="preserve"> 00 </w:t>
      </w:r>
      <w:r>
        <w:rPr>
          <w:rFonts w:hint="eastAsia" w:ascii="宋体"/>
          <w:sz w:val="21"/>
          <w:szCs w:val="21"/>
        </w:rPr>
        <w:t>分至</w:t>
      </w:r>
      <w:r>
        <w:rPr>
          <w:rFonts w:hint="eastAsia" w:ascii="宋体"/>
          <w:sz w:val="21"/>
          <w:szCs w:val="21"/>
          <w:u w:val="single"/>
        </w:rPr>
        <w:t xml:space="preserve"> 17 </w:t>
      </w:r>
      <w:r>
        <w:rPr>
          <w:rFonts w:hint="eastAsia" w:ascii="宋体"/>
          <w:sz w:val="21"/>
          <w:szCs w:val="21"/>
        </w:rPr>
        <w:t>时</w:t>
      </w:r>
      <w:r>
        <w:rPr>
          <w:rFonts w:hint="eastAsia" w:ascii="宋体"/>
          <w:sz w:val="21"/>
          <w:szCs w:val="21"/>
          <w:u w:val="single"/>
        </w:rPr>
        <w:t xml:space="preserve"> 00 </w:t>
      </w:r>
      <w:r>
        <w:rPr>
          <w:rFonts w:hint="eastAsia" w:ascii="宋体"/>
          <w:sz w:val="21"/>
          <w:szCs w:val="21"/>
        </w:rPr>
        <w:t>分（北京时间，下同），到</w:t>
      </w:r>
      <w:r>
        <w:rPr>
          <w:rFonts w:hint="eastAsia" w:ascii="宋体"/>
          <w:sz w:val="21"/>
          <w:szCs w:val="21"/>
          <w:u w:val="single"/>
        </w:rPr>
        <w:t>福建湄洲湾氯碱工业有限公司（地址：泉州市泉港区南山北路1137号）收取招比选</w:t>
      </w:r>
      <w:r>
        <w:rPr>
          <w:rFonts w:hint="eastAsia" w:ascii="宋体"/>
          <w:sz w:val="21"/>
          <w:szCs w:val="21"/>
        </w:rPr>
        <w:t>文件。</w:t>
      </w:r>
    </w:p>
    <w:p>
      <w:pPr>
        <w:spacing w:line="380" w:lineRule="exact"/>
        <w:ind w:firstLine="420" w:firstLineChars="200"/>
        <w:rPr>
          <w:rFonts w:hint="eastAsia" w:ascii="宋体" w:hAnsi="宋体"/>
          <w:sz w:val="21"/>
          <w:szCs w:val="21"/>
        </w:rPr>
      </w:pPr>
      <w:r>
        <w:rPr>
          <w:rFonts w:hint="eastAsia" w:ascii="宋体" w:hAnsi="宋体"/>
          <w:sz w:val="21"/>
          <w:szCs w:val="21"/>
        </w:rPr>
        <w:t>4. 比选截止时间：比选文件应在</w:t>
      </w:r>
      <w:r>
        <w:rPr>
          <w:rFonts w:hint="eastAsia" w:ascii="宋体" w:hAnsi="宋体"/>
          <w:sz w:val="21"/>
          <w:szCs w:val="21"/>
          <w:u w:val="single"/>
        </w:rPr>
        <w:t>201</w:t>
      </w:r>
      <w:r>
        <w:rPr>
          <w:rFonts w:hint="eastAsia" w:ascii="宋体" w:hAnsi="宋体"/>
          <w:sz w:val="21"/>
          <w:szCs w:val="21"/>
          <w:u w:val="single"/>
          <w:lang w:val="en-US" w:eastAsia="zh-CN"/>
        </w:rPr>
        <w:t>8</w:t>
      </w:r>
      <w:r>
        <w:rPr>
          <w:rFonts w:hint="eastAsia" w:ascii="宋体" w:hAnsi="宋体"/>
          <w:sz w:val="21"/>
          <w:szCs w:val="21"/>
          <w:u w:val="single"/>
        </w:rPr>
        <w:t>年</w:t>
      </w:r>
      <w:r>
        <w:rPr>
          <w:rFonts w:hint="eastAsia" w:ascii="宋体" w:hAnsi="宋体"/>
          <w:sz w:val="21"/>
          <w:szCs w:val="21"/>
          <w:u w:val="single"/>
          <w:lang w:val="en-US" w:eastAsia="zh-CN"/>
        </w:rPr>
        <w:t>3</w:t>
      </w:r>
      <w:r>
        <w:rPr>
          <w:rFonts w:hint="eastAsia" w:ascii="宋体" w:hAnsi="宋体"/>
          <w:sz w:val="21"/>
          <w:szCs w:val="21"/>
          <w:u w:val="single"/>
        </w:rPr>
        <w:t>月</w:t>
      </w:r>
      <w:r>
        <w:rPr>
          <w:rFonts w:hint="eastAsia" w:ascii="宋体" w:hAnsi="宋体"/>
          <w:sz w:val="21"/>
          <w:szCs w:val="21"/>
          <w:u w:val="single"/>
          <w:lang w:val="en-US" w:eastAsia="zh-CN"/>
        </w:rPr>
        <w:t xml:space="preserve">5 </w:t>
      </w:r>
      <w:r>
        <w:rPr>
          <w:rFonts w:hint="eastAsia" w:ascii="宋体" w:hAnsi="宋体"/>
          <w:sz w:val="21"/>
          <w:szCs w:val="21"/>
          <w:u w:val="single"/>
        </w:rPr>
        <w:t>日17</w:t>
      </w:r>
      <w:r>
        <w:rPr>
          <w:rFonts w:hint="eastAsia" w:ascii="宋体" w:hAnsi="宋体"/>
          <w:sz w:val="21"/>
          <w:szCs w:val="21"/>
        </w:rPr>
        <w:t>时</w:t>
      </w:r>
      <w:r>
        <w:rPr>
          <w:rFonts w:hint="eastAsia" w:ascii="宋体" w:hAnsi="宋体"/>
          <w:sz w:val="21"/>
          <w:szCs w:val="21"/>
          <w:u w:val="single"/>
        </w:rPr>
        <w:t xml:space="preserve"> 00 </w:t>
      </w:r>
      <w:r>
        <w:rPr>
          <w:rFonts w:hint="eastAsia" w:ascii="宋体" w:hAnsi="宋体"/>
          <w:sz w:val="21"/>
          <w:szCs w:val="21"/>
        </w:rPr>
        <w:t xml:space="preserve">分（北京时间）前按下述地址送至 </w:t>
      </w:r>
      <w:r>
        <w:rPr>
          <w:rFonts w:hint="eastAsia" w:ascii="宋体"/>
          <w:sz w:val="21"/>
          <w:szCs w:val="21"/>
          <w:highlight w:val="yellow"/>
          <w:u w:val="single"/>
        </w:rPr>
        <w:t>福建湄洲湾氯碱工业有限公司纪检监察室（地址：</w:t>
      </w:r>
      <w:r>
        <w:rPr>
          <w:rFonts w:hint="eastAsia" w:ascii="宋体"/>
          <w:sz w:val="21"/>
          <w:szCs w:val="21"/>
          <w:u w:val="single"/>
        </w:rPr>
        <w:t>泉州市泉港区南山北路1137号</w:t>
      </w:r>
      <w:r>
        <w:rPr>
          <w:rFonts w:hint="eastAsia" w:ascii="宋体"/>
          <w:sz w:val="21"/>
          <w:szCs w:val="21"/>
          <w:highlight w:val="yellow"/>
          <w:u w:val="single"/>
        </w:rPr>
        <w:t>）或邮寄</w:t>
      </w:r>
      <w:r>
        <w:rPr>
          <w:rFonts w:hint="eastAsia" w:ascii="宋体" w:hAnsi="宋体"/>
          <w:sz w:val="21"/>
          <w:szCs w:val="21"/>
          <w:highlight w:val="yellow"/>
        </w:rPr>
        <w:t>，收件人：</w:t>
      </w:r>
      <w:r>
        <w:rPr>
          <w:rFonts w:hint="eastAsia" w:ascii="宋体" w:hAnsi="宋体"/>
          <w:sz w:val="21"/>
          <w:szCs w:val="21"/>
          <w:highlight w:val="yellow"/>
          <w:lang w:val="en-US" w:eastAsia="zh-CN"/>
        </w:rPr>
        <w:t>赖翠清</w:t>
      </w:r>
      <w:r>
        <w:rPr>
          <w:rFonts w:hint="eastAsia" w:ascii="宋体" w:hAnsi="宋体"/>
          <w:sz w:val="21"/>
          <w:szCs w:val="21"/>
        </w:rPr>
        <w:t>，逾期收到或不符合规定的比选文件恕不接受。</w:t>
      </w:r>
    </w:p>
    <w:p>
      <w:pPr>
        <w:spacing w:line="380" w:lineRule="exact"/>
        <w:rPr>
          <w:rFonts w:hint="eastAsia" w:ascii="宋体" w:hAnsi="宋体"/>
          <w:sz w:val="21"/>
          <w:szCs w:val="21"/>
        </w:rPr>
      </w:pPr>
      <w:r>
        <w:rPr>
          <w:rFonts w:hint="eastAsia" w:ascii="宋体" w:hAnsi="宋体"/>
          <w:sz w:val="21"/>
          <w:szCs w:val="21"/>
        </w:rPr>
        <w:t xml:space="preserve">    5.</w:t>
      </w:r>
      <w:r>
        <w:rPr>
          <w:rFonts w:ascii="宋体" w:hAnsi="宋体"/>
          <w:sz w:val="21"/>
          <w:szCs w:val="21"/>
        </w:rPr>
        <w:t xml:space="preserve"> </w:t>
      </w:r>
      <w:r>
        <w:rPr>
          <w:rFonts w:hint="eastAsia" w:ascii="宋体" w:hAnsi="宋体"/>
          <w:sz w:val="21"/>
          <w:szCs w:val="21"/>
        </w:rPr>
        <w:t>开选时间、地点：201</w:t>
      </w:r>
      <w:r>
        <w:rPr>
          <w:rFonts w:hint="eastAsia" w:ascii="宋体" w:hAnsi="宋体"/>
          <w:sz w:val="21"/>
          <w:szCs w:val="21"/>
          <w:lang w:val="en-US" w:eastAsia="zh-CN"/>
        </w:rPr>
        <w:t>8</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sz w:val="21"/>
          <w:szCs w:val="21"/>
          <w:lang w:val="en-US" w:eastAsia="zh-CN"/>
        </w:rPr>
        <w:t xml:space="preserve">6 </w:t>
      </w:r>
      <w:r>
        <w:rPr>
          <w:rFonts w:hint="eastAsia" w:ascii="宋体" w:hAnsi="宋体"/>
          <w:sz w:val="21"/>
          <w:szCs w:val="21"/>
        </w:rPr>
        <w:t>日或另行通知（北京时间）在</w:t>
      </w:r>
      <w:r>
        <w:rPr>
          <w:rFonts w:hint="eastAsia" w:ascii="宋体"/>
          <w:sz w:val="21"/>
          <w:szCs w:val="21"/>
          <w:u w:val="single"/>
        </w:rPr>
        <w:t>福建湄洲湾氯碱工业有限公司（地址：泉州市泉港区南山北路1137号）</w:t>
      </w:r>
      <w:r>
        <w:rPr>
          <w:rFonts w:hint="eastAsia" w:ascii="宋体" w:hAnsi="宋体"/>
          <w:sz w:val="21"/>
          <w:szCs w:val="21"/>
          <w:u w:val="single"/>
        </w:rPr>
        <w:t xml:space="preserve"> </w:t>
      </w:r>
      <w:r>
        <w:rPr>
          <w:rFonts w:hint="eastAsia" w:ascii="宋体" w:hAnsi="宋体"/>
          <w:sz w:val="21"/>
          <w:szCs w:val="21"/>
        </w:rPr>
        <w:t>开选。</w:t>
      </w:r>
    </w:p>
    <w:p>
      <w:pPr>
        <w:spacing w:line="380" w:lineRule="exact"/>
        <w:ind w:firstLine="480"/>
        <w:rPr>
          <w:rFonts w:hint="eastAsia" w:ascii="宋体" w:hAnsi="宋体"/>
          <w:sz w:val="21"/>
          <w:szCs w:val="21"/>
        </w:rPr>
      </w:pPr>
      <w:r>
        <w:rPr>
          <w:rFonts w:hint="eastAsia" w:ascii="宋体" w:hAnsi="宋体"/>
          <w:sz w:val="21"/>
          <w:szCs w:val="21"/>
        </w:rPr>
        <w:t>6．本次比选采用</w:t>
      </w:r>
      <w:r>
        <w:rPr>
          <w:rFonts w:hint="eastAsia" w:ascii="宋体" w:hAnsi="宋体"/>
          <w:sz w:val="21"/>
          <w:szCs w:val="21"/>
          <w:u w:val="single"/>
          <w:lang w:val="en-US" w:eastAsia="zh-CN"/>
        </w:rPr>
        <w:t>综合低价中选</w:t>
      </w:r>
      <w:r>
        <w:rPr>
          <w:rFonts w:hint="eastAsia" w:ascii="宋体" w:hAnsi="宋体"/>
          <w:sz w:val="21"/>
          <w:szCs w:val="21"/>
        </w:rPr>
        <w:t>的比选办法。</w:t>
      </w:r>
    </w:p>
    <w:p>
      <w:pPr>
        <w:pStyle w:val="2"/>
        <w:snapToGrid w:val="0"/>
        <w:spacing w:line="380" w:lineRule="exact"/>
        <w:ind w:firstLine="422" w:firstLineChars="200"/>
        <w:rPr>
          <w:rFonts w:hint="eastAsia" w:ascii="宋体" w:hAnsi="宋体"/>
          <w:b/>
          <w:szCs w:val="21"/>
        </w:rPr>
      </w:pPr>
      <w:r>
        <w:rPr>
          <w:rFonts w:hint="eastAsia" w:ascii="宋体" w:hAnsi="宋体"/>
          <w:b/>
          <w:szCs w:val="21"/>
        </w:rPr>
        <w:t>招比选人名称：福建湄洲湾氯碱工业有限公司</w:t>
      </w:r>
    </w:p>
    <w:p>
      <w:pPr>
        <w:pStyle w:val="2"/>
        <w:snapToGrid w:val="0"/>
        <w:spacing w:line="380" w:lineRule="exact"/>
        <w:ind w:firstLineChars="200"/>
        <w:rPr>
          <w:rFonts w:hint="eastAsia" w:ascii="宋体" w:hAnsi="宋体"/>
          <w:szCs w:val="21"/>
        </w:rPr>
      </w:pPr>
      <w:r>
        <w:rPr>
          <w:rFonts w:hint="eastAsia" w:ascii="宋体" w:hAnsi="宋体"/>
          <w:szCs w:val="21"/>
        </w:rPr>
        <w:t>招比选人地址：</w:t>
      </w:r>
      <w:r>
        <w:rPr>
          <w:rFonts w:hint="eastAsia" w:ascii="宋体" w:hAnsi="宋体"/>
          <w:szCs w:val="21"/>
          <w:u w:val="single"/>
        </w:rPr>
        <w:t>福建省泉州市泉港区南山北路1137号</w:t>
      </w:r>
    </w:p>
    <w:p>
      <w:pPr>
        <w:pStyle w:val="2"/>
        <w:snapToGrid w:val="0"/>
        <w:spacing w:line="380" w:lineRule="exact"/>
        <w:ind w:firstLineChars="200"/>
        <w:rPr>
          <w:rFonts w:hint="eastAsia" w:ascii="宋体" w:hAnsi="宋体"/>
          <w:szCs w:val="21"/>
        </w:rPr>
      </w:pPr>
      <w:r>
        <w:rPr>
          <w:rFonts w:ascii="宋体" w:hAnsi="宋体"/>
          <w:szCs w:val="21"/>
        </w:rPr>
        <w:t>电话：0595-</w:t>
      </w:r>
      <w:r>
        <w:rPr>
          <w:rFonts w:hint="eastAsia" w:ascii="宋体" w:hAnsi="宋体"/>
          <w:szCs w:val="21"/>
        </w:rPr>
        <w:t>8702733</w:t>
      </w:r>
      <w:r>
        <w:rPr>
          <w:rFonts w:hint="eastAsia" w:ascii="宋体" w:hAnsi="宋体"/>
          <w:szCs w:val="21"/>
          <w:lang w:val="en-US" w:eastAsia="zh-CN"/>
        </w:rPr>
        <w:t>7</w:t>
      </w:r>
      <w:r>
        <w:rPr>
          <w:rFonts w:hint="eastAsia" w:ascii="宋体" w:hAnsi="宋体"/>
          <w:szCs w:val="21"/>
        </w:rPr>
        <w:t>，</w:t>
      </w:r>
      <w:r>
        <w:rPr>
          <w:rFonts w:ascii="宋体" w:hAnsi="宋体"/>
          <w:szCs w:val="21"/>
        </w:rPr>
        <w:t>传真：0595-87027</w:t>
      </w:r>
      <w:r>
        <w:rPr>
          <w:rFonts w:hint="eastAsia" w:ascii="宋体" w:hAnsi="宋体"/>
          <w:szCs w:val="21"/>
        </w:rPr>
        <w:t>389</w:t>
      </w:r>
    </w:p>
    <w:p>
      <w:pPr>
        <w:pStyle w:val="2"/>
        <w:snapToGrid w:val="0"/>
        <w:spacing w:line="380" w:lineRule="exact"/>
        <w:ind w:firstLineChars="200"/>
        <w:rPr>
          <w:rFonts w:hint="eastAsia" w:ascii="宋体" w:hAnsi="宋体"/>
          <w:szCs w:val="21"/>
        </w:rPr>
      </w:pPr>
      <w:r>
        <w:rPr>
          <w:rFonts w:ascii="宋体" w:hAnsi="宋体"/>
          <w:szCs w:val="21"/>
        </w:rPr>
        <w:t>联系人：</w:t>
      </w:r>
      <w:r>
        <w:rPr>
          <w:rFonts w:hint="eastAsia" w:ascii="宋体" w:hAnsi="宋体"/>
          <w:szCs w:val="21"/>
          <w:lang w:val="en-US" w:eastAsia="zh-CN"/>
        </w:rPr>
        <w:t>洪晓彬</w:t>
      </w:r>
      <w:r>
        <w:rPr>
          <w:rFonts w:hint="eastAsia" w:ascii="宋体" w:hAnsi="宋体"/>
          <w:szCs w:val="21"/>
        </w:rPr>
        <w:t xml:space="preserve"> </w:t>
      </w:r>
    </w:p>
    <w:p>
      <w:pPr>
        <w:pStyle w:val="2"/>
        <w:snapToGrid w:val="0"/>
        <w:spacing w:line="380" w:lineRule="exact"/>
        <w:ind w:firstLineChars="200"/>
        <w:rPr>
          <w:rFonts w:hint="eastAsia" w:ascii="宋体" w:hAnsi="宋体"/>
          <w:szCs w:val="21"/>
        </w:rPr>
      </w:pPr>
      <w:r>
        <w:rPr>
          <w:rFonts w:hint="eastAsia" w:ascii="宋体" w:hAnsi="宋体"/>
          <w:szCs w:val="21"/>
        </w:rPr>
        <w:t>邮箱：mzwljxmb@163.com</w:t>
      </w:r>
    </w:p>
    <w:p>
      <w:pPr>
        <w:pStyle w:val="2"/>
        <w:snapToGrid w:val="0"/>
        <w:spacing w:line="380" w:lineRule="exact"/>
        <w:ind w:firstLineChars="200"/>
        <w:rPr>
          <w:rFonts w:hint="eastAsia" w:ascii="宋体" w:hAnsi="宋体"/>
          <w:szCs w:val="21"/>
        </w:rPr>
      </w:pPr>
      <w:r>
        <w:rPr>
          <w:rFonts w:hint="eastAsia" w:ascii="宋体" w:hAnsi="宋体"/>
          <w:szCs w:val="21"/>
        </w:rPr>
        <w:t>公司纪检监察室：</w:t>
      </w:r>
    </w:p>
    <w:p>
      <w:pPr>
        <w:pStyle w:val="2"/>
        <w:snapToGrid w:val="0"/>
        <w:spacing w:line="380" w:lineRule="exact"/>
        <w:ind w:firstLineChars="200"/>
        <w:rPr>
          <w:rFonts w:hint="eastAsia" w:ascii="宋体" w:hAnsi="宋体"/>
          <w:szCs w:val="21"/>
          <w:lang w:val="en-US" w:eastAsia="zh-CN"/>
        </w:rPr>
      </w:pPr>
      <w:r>
        <w:rPr>
          <w:rFonts w:hint="eastAsia" w:ascii="宋体" w:hAnsi="宋体"/>
          <w:szCs w:val="21"/>
        </w:rPr>
        <w:t>0595-8702706</w:t>
      </w:r>
      <w:r>
        <w:rPr>
          <w:rFonts w:hint="eastAsia" w:ascii="宋体" w:hAnsi="宋体"/>
          <w:szCs w:val="21"/>
          <w:lang w:val="en-US" w:eastAsia="zh-CN"/>
        </w:rPr>
        <w:t>0</w:t>
      </w:r>
      <w:r>
        <w:rPr>
          <w:rFonts w:hint="eastAsia" w:ascii="宋体" w:hAnsi="宋体"/>
          <w:szCs w:val="21"/>
        </w:rPr>
        <w:t xml:space="preserve"> 联系人：</w:t>
      </w:r>
      <w:r>
        <w:rPr>
          <w:rFonts w:hint="eastAsia" w:ascii="宋体" w:hAnsi="宋体"/>
          <w:szCs w:val="21"/>
          <w:lang w:val="en-US" w:eastAsia="zh-CN"/>
        </w:rPr>
        <w:t>赖翠清</w:t>
      </w:r>
    </w:p>
    <w:p>
      <w:pPr>
        <w:pStyle w:val="2"/>
        <w:snapToGrid w:val="0"/>
        <w:spacing w:line="380" w:lineRule="exact"/>
        <w:ind w:firstLineChars="200"/>
        <w:rPr>
          <w:rFonts w:hint="eastAsia" w:ascii="宋体" w:hAnsi="宋体"/>
          <w:szCs w:val="21"/>
        </w:rPr>
      </w:pPr>
      <w:r>
        <w:rPr>
          <w:rFonts w:hint="eastAsia" w:ascii="宋体" w:hAnsi="宋体"/>
          <w:szCs w:val="21"/>
        </w:rPr>
        <w:t>集团纪检监察室：</w:t>
      </w:r>
    </w:p>
    <w:p>
      <w:pPr>
        <w:pStyle w:val="2"/>
        <w:snapToGrid w:val="0"/>
        <w:spacing w:line="380" w:lineRule="exact"/>
        <w:ind w:firstLineChars="200"/>
        <w:rPr>
          <w:rFonts w:hint="eastAsia" w:ascii="宋体" w:hAnsi="宋体"/>
          <w:szCs w:val="21"/>
        </w:rPr>
      </w:pPr>
      <w:r>
        <w:rPr>
          <w:rFonts w:hint="eastAsia" w:ascii="宋体" w:hAnsi="宋体"/>
          <w:szCs w:val="21"/>
        </w:rPr>
        <w:t>0591-87525133 联系人：林主任</w:t>
      </w:r>
    </w:p>
    <w:p>
      <w:pPr>
        <w:pStyle w:val="2"/>
        <w:snapToGrid w:val="0"/>
        <w:spacing w:line="380" w:lineRule="exact"/>
        <w:ind w:firstLineChars="200"/>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福建湄洲湾氯碱工业有限公司</w:t>
      </w:r>
      <w:r>
        <w:rPr>
          <w:rFonts w:hint="eastAsia" w:ascii="宋体" w:hAnsi="宋体"/>
          <w:szCs w:val="21"/>
          <w:lang w:val="en-US" w:eastAsia="zh-CN"/>
        </w:rPr>
        <w:t>企业管理</w:t>
      </w:r>
      <w:r>
        <w:rPr>
          <w:rFonts w:hint="eastAsia" w:ascii="宋体" w:hAnsi="宋体"/>
          <w:szCs w:val="21"/>
        </w:rPr>
        <w:t>部</w:t>
      </w:r>
    </w:p>
    <w:p>
      <w:pPr>
        <w:rPr>
          <w:rFonts w:hint="eastAsia"/>
          <w:sz w:val="21"/>
          <w:szCs w:val="21"/>
        </w:rPr>
      </w:pPr>
      <w:r>
        <w:rPr>
          <w:rFonts w:hint="eastAsia"/>
          <w:sz w:val="21"/>
          <w:szCs w:val="21"/>
        </w:rPr>
        <w:t xml:space="preserve">                                                              201</w:t>
      </w:r>
      <w:r>
        <w:rPr>
          <w:rFonts w:hint="eastAsia"/>
          <w:sz w:val="21"/>
          <w:szCs w:val="21"/>
          <w:lang w:val="en-US" w:eastAsia="zh-CN"/>
        </w:rPr>
        <w:t>8</w:t>
      </w:r>
      <w:r>
        <w:rPr>
          <w:rFonts w:hint="eastAsia"/>
          <w:sz w:val="21"/>
          <w:szCs w:val="21"/>
        </w:rPr>
        <w:t>年</w:t>
      </w:r>
      <w:r>
        <w:rPr>
          <w:rFonts w:hint="eastAsia"/>
          <w:sz w:val="21"/>
          <w:szCs w:val="21"/>
          <w:lang w:val="en-US" w:eastAsia="zh-CN"/>
        </w:rPr>
        <w:t xml:space="preserve"> 2</w:t>
      </w:r>
      <w:r>
        <w:rPr>
          <w:rFonts w:hint="eastAsia"/>
          <w:sz w:val="21"/>
          <w:szCs w:val="21"/>
        </w:rPr>
        <w:t>月</w:t>
      </w:r>
      <w:r>
        <w:rPr>
          <w:rFonts w:hint="eastAsia"/>
          <w:sz w:val="21"/>
          <w:szCs w:val="21"/>
          <w:lang w:val="en-US" w:eastAsia="zh-CN"/>
        </w:rPr>
        <w:t>26</w:t>
      </w:r>
      <w:bookmarkStart w:id="0" w:name="_GoBack"/>
      <w:bookmarkEnd w:id="0"/>
      <w:r>
        <w:rPr>
          <w:rFonts w:hint="eastAsia"/>
          <w:sz w:val="21"/>
          <w:szCs w:val="21"/>
        </w:rPr>
        <w:t>日</w:t>
      </w:r>
    </w:p>
    <w:p>
      <w:pPr>
        <w:rPr>
          <w:rFonts w:hint="eastAsia"/>
          <w:sz w:val="21"/>
          <w:szCs w:val="21"/>
        </w:rPr>
      </w:pPr>
    </w:p>
    <w:p/>
    <w:sectPr>
      <w:pgSz w:w="11906" w:h="16838"/>
      <w:pgMar w:top="1157" w:right="1463" w:bottom="1157"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B7250"/>
    <w:rsid w:val="55BB7250"/>
    <w:rsid w:val="71711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heme="minorHAnsi" w:hAnsiTheme="minorHAnsi" w:eastAsiaTheme="minorEastAsia" w:cstheme="minorBidi"/>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eastAsia="宋体"/>
      <w:kern w:val="2"/>
      <w:sz w:val="21"/>
      <w:lang w:val="en-US" w:eastAsia="zh-CN" w:bidi="ar-SA"/>
    </w:rPr>
  </w:style>
  <w:style w:type="paragraph" w:customStyle="1" w:styleId="5">
    <w:name w:val="xl27"/>
    <w:basedOn w:val="1"/>
    <w:uiPriority w:val="0"/>
    <w:pPr>
      <w:widowControl/>
      <w:adjustRightInd/>
      <w:spacing w:before="100" w:beforeLines="0" w:beforeAutospacing="1" w:after="100" w:afterLines="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2018-02-22T01:06:00Z</dcterms:created>
  <dc:creator>wu</dc:creator>
  <cp:lastModifiedBy>吴军权</cp:lastModifiedBy>
  <dcterms:modified xsi:type="dcterms:W3CDTF">2018-02-26T01:16:33Z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