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83CFF" w:rsidRDefault="00483CFF">
      <w:pPr>
        <w:jc w:val="center"/>
        <w:rPr>
          <w:rFonts w:asciiTheme="minorEastAsia" w:eastAsiaTheme="minorEastAsia" w:hAnsiTheme="minorEastAsia" w:cs="黑体"/>
          <w:b/>
          <w:bCs/>
          <w:sz w:val="52"/>
          <w:szCs w:val="52"/>
        </w:rPr>
      </w:pPr>
    </w:p>
    <w:p w:rsidR="00483CFF" w:rsidRDefault="00483CFF">
      <w:pPr>
        <w:jc w:val="center"/>
        <w:rPr>
          <w:rFonts w:asciiTheme="minorEastAsia" w:eastAsiaTheme="minorEastAsia" w:hAnsiTheme="minorEastAsia" w:cs="黑体"/>
          <w:b/>
          <w:bCs/>
          <w:sz w:val="52"/>
          <w:szCs w:val="52"/>
        </w:rPr>
      </w:pPr>
    </w:p>
    <w:p w:rsidR="00483CFF" w:rsidRDefault="00116286">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福建省东南电化股份有限公司质检中心仪器设备维修框架服务项目</w:t>
      </w:r>
    </w:p>
    <w:p w:rsidR="00483CFF" w:rsidRDefault="00483CFF">
      <w:pPr>
        <w:jc w:val="center"/>
        <w:rPr>
          <w:rFonts w:asciiTheme="minorEastAsia" w:eastAsiaTheme="minorEastAsia" w:hAnsiTheme="minorEastAsia" w:cs="黑体"/>
          <w:b/>
          <w:bCs/>
          <w:sz w:val="52"/>
          <w:szCs w:val="52"/>
        </w:rPr>
      </w:pPr>
    </w:p>
    <w:p w:rsidR="00483CFF" w:rsidRDefault="00483CFF">
      <w:pPr>
        <w:jc w:val="center"/>
        <w:rPr>
          <w:rFonts w:asciiTheme="minorEastAsia" w:eastAsiaTheme="minorEastAsia" w:hAnsiTheme="minorEastAsia" w:cs="黑体"/>
          <w:b/>
          <w:bCs/>
          <w:sz w:val="52"/>
          <w:szCs w:val="52"/>
        </w:rPr>
      </w:pPr>
    </w:p>
    <w:p w:rsidR="00483CFF" w:rsidRDefault="00483CFF">
      <w:pPr>
        <w:rPr>
          <w:rFonts w:asciiTheme="minorEastAsia" w:eastAsiaTheme="minorEastAsia" w:hAnsiTheme="minorEastAsia" w:cs="黑体"/>
          <w:b/>
          <w:bCs/>
          <w:sz w:val="52"/>
          <w:szCs w:val="52"/>
        </w:rPr>
      </w:pPr>
    </w:p>
    <w:p w:rsidR="00483CFF" w:rsidRDefault="00116286">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483CFF" w:rsidRDefault="00483CFF">
      <w:pPr>
        <w:jc w:val="center"/>
        <w:rPr>
          <w:rFonts w:asciiTheme="minorEastAsia" w:eastAsiaTheme="minorEastAsia" w:hAnsiTheme="minorEastAsia" w:cs="黑体"/>
          <w:b/>
          <w:bCs/>
          <w:sz w:val="52"/>
          <w:szCs w:val="52"/>
        </w:rPr>
      </w:pPr>
    </w:p>
    <w:p w:rsidR="00483CFF" w:rsidRDefault="00483CFF">
      <w:pPr>
        <w:jc w:val="center"/>
        <w:rPr>
          <w:rFonts w:asciiTheme="minorEastAsia" w:eastAsiaTheme="minorEastAsia" w:hAnsiTheme="minorEastAsia" w:cs="黑体"/>
          <w:b/>
          <w:bCs/>
          <w:sz w:val="52"/>
          <w:szCs w:val="52"/>
        </w:rPr>
      </w:pPr>
    </w:p>
    <w:p w:rsidR="00483CFF" w:rsidRDefault="00483CFF">
      <w:pPr>
        <w:jc w:val="center"/>
        <w:rPr>
          <w:rFonts w:asciiTheme="minorEastAsia" w:eastAsiaTheme="minorEastAsia" w:hAnsiTheme="minorEastAsia" w:cs="黑体"/>
          <w:b/>
          <w:bCs/>
          <w:sz w:val="52"/>
          <w:szCs w:val="52"/>
        </w:rPr>
      </w:pPr>
    </w:p>
    <w:p w:rsidR="00483CFF" w:rsidRDefault="00483CFF">
      <w:pPr>
        <w:jc w:val="center"/>
        <w:rPr>
          <w:rFonts w:asciiTheme="minorEastAsia" w:eastAsiaTheme="minorEastAsia" w:hAnsiTheme="minorEastAsia" w:cs="黑体"/>
          <w:b/>
          <w:bCs/>
          <w:sz w:val="52"/>
          <w:szCs w:val="52"/>
        </w:rPr>
      </w:pPr>
    </w:p>
    <w:p w:rsidR="00483CFF" w:rsidRDefault="00483CFF">
      <w:pPr>
        <w:jc w:val="center"/>
        <w:rPr>
          <w:rFonts w:asciiTheme="minorEastAsia" w:eastAsiaTheme="minorEastAsia" w:hAnsiTheme="minorEastAsia" w:cs="黑体"/>
          <w:b/>
          <w:bCs/>
          <w:sz w:val="52"/>
          <w:szCs w:val="52"/>
        </w:rPr>
      </w:pPr>
    </w:p>
    <w:p w:rsidR="00483CFF" w:rsidRDefault="00116286">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483CFF" w:rsidRDefault="00116286">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二〇一八年一月</w:t>
      </w:r>
    </w:p>
    <w:p w:rsidR="00483CFF" w:rsidRDefault="00483CFF">
      <w:pPr>
        <w:ind w:firstLineChars="200" w:firstLine="560"/>
        <w:jc w:val="center"/>
        <w:rPr>
          <w:rFonts w:asciiTheme="minorEastAsia" w:eastAsiaTheme="minorEastAsia" w:hAnsiTheme="minorEastAsia" w:cs="宋体"/>
          <w:sz w:val="28"/>
          <w:szCs w:val="28"/>
        </w:rPr>
      </w:pPr>
    </w:p>
    <w:p w:rsidR="00483CFF" w:rsidRDefault="00483CFF">
      <w:pPr>
        <w:ind w:firstLineChars="200" w:firstLine="560"/>
        <w:jc w:val="center"/>
        <w:rPr>
          <w:rFonts w:asciiTheme="minorEastAsia" w:eastAsiaTheme="minorEastAsia" w:hAnsiTheme="minorEastAsia" w:cs="宋体"/>
          <w:sz w:val="28"/>
          <w:szCs w:val="28"/>
        </w:rPr>
      </w:pPr>
    </w:p>
    <w:p w:rsidR="00483CFF" w:rsidRDefault="00116286">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目         录</w:t>
      </w:r>
    </w:p>
    <w:p w:rsidR="00483CFF" w:rsidRDefault="00483CFF">
      <w:pPr>
        <w:jc w:val="left"/>
        <w:rPr>
          <w:rFonts w:asciiTheme="minorEastAsia" w:eastAsiaTheme="minorEastAsia" w:hAnsiTheme="minorEastAsia" w:cs="宋体"/>
          <w:color w:val="000000"/>
          <w:sz w:val="32"/>
          <w:szCs w:val="32"/>
        </w:rPr>
      </w:pPr>
    </w:p>
    <w:p w:rsidR="00483CFF" w:rsidRDefault="00116286">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第一章   比选公告</w:t>
      </w:r>
    </w:p>
    <w:p w:rsidR="00483CFF" w:rsidRDefault="00116286">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第二章   比选须知</w:t>
      </w:r>
    </w:p>
    <w:p w:rsidR="00483CFF" w:rsidRDefault="00116286">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   参选文件的编制</w:t>
      </w:r>
    </w:p>
    <w:p w:rsidR="00483CFF" w:rsidRDefault="00116286">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   评比规则</w:t>
      </w:r>
    </w:p>
    <w:p w:rsidR="00483CFF" w:rsidRDefault="00116286">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   参选人选定</w:t>
      </w:r>
    </w:p>
    <w:p w:rsidR="00483CFF" w:rsidRDefault="00116286">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   合同授予</w:t>
      </w:r>
    </w:p>
    <w:p w:rsidR="00483CFF" w:rsidRDefault="00116286">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   中选后相关履约要求</w:t>
      </w:r>
    </w:p>
    <w:p w:rsidR="00483CFF" w:rsidRDefault="00116286">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第八章   其它</w:t>
      </w:r>
    </w:p>
    <w:p w:rsidR="00483CFF" w:rsidRDefault="00483CFF">
      <w:pPr>
        <w:ind w:firstLineChars="225" w:firstLine="720"/>
        <w:jc w:val="left"/>
        <w:rPr>
          <w:rFonts w:asciiTheme="minorEastAsia" w:eastAsiaTheme="minorEastAsia" w:hAnsiTheme="minorEastAsia" w:cs="宋体"/>
          <w:color w:val="000000"/>
          <w:sz w:val="32"/>
          <w:szCs w:val="32"/>
        </w:rPr>
      </w:pPr>
    </w:p>
    <w:p w:rsidR="00483CFF" w:rsidRDefault="00116286">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附件一：参选报价表</w:t>
      </w:r>
    </w:p>
    <w:p w:rsidR="00483CFF" w:rsidRDefault="00116286">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附件二：法人授权书</w:t>
      </w:r>
    </w:p>
    <w:p w:rsidR="00483CFF" w:rsidRDefault="00116286">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附件三：承诺函</w:t>
      </w:r>
    </w:p>
    <w:p w:rsidR="00483CFF" w:rsidRDefault="00116286">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附件四：合同范本</w:t>
      </w:r>
    </w:p>
    <w:p w:rsidR="00483CFF" w:rsidRDefault="00483CFF">
      <w:pPr>
        <w:ind w:firstLineChars="200" w:firstLine="560"/>
        <w:jc w:val="center"/>
        <w:rPr>
          <w:rFonts w:asciiTheme="minorEastAsia" w:eastAsiaTheme="minorEastAsia" w:hAnsiTheme="minorEastAsia" w:cs="宋体"/>
          <w:sz w:val="28"/>
          <w:szCs w:val="28"/>
        </w:rPr>
      </w:pPr>
    </w:p>
    <w:p w:rsidR="00483CFF" w:rsidRDefault="00483CFF">
      <w:pPr>
        <w:ind w:firstLineChars="200" w:firstLine="560"/>
        <w:jc w:val="center"/>
        <w:rPr>
          <w:rFonts w:asciiTheme="minorEastAsia" w:eastAsiaTheme="minorEastAsia" w:hAnsiTheme="minorEastAsia" w:cs="宋体"/>
          <w:sz w:val="28"/>
          <w:szCs w:val="28"/>
        </w:rPr>
      </w:pPr>
    </w:p>
    <w:p w:rsidR="00483CFF" w:rsidRDefault="00483CFF">
      <w:pPr>
        <w:ind w:firstLineChars="200" w:firstLine="560"/>
        <w:jc w:val="center"/>
        <w:rPr>
          <w:rFonts w:asciiTheme="minorEastAsia" w:eastAsiaTheme="minorEastAsia" w:hAnsiTheme="minorEastAsia" w:cs="宋体"/>
          <w:sz w:val="28"/>
          <w:szCs w:val="28"/>
        </w:rPr>
      </w:pPr>
    </w:p>
    <w:p w:rsidR="00483CFF" w:rsidRDefault="00483CFF">
      <w:pPr>
        <w:ind w:firstLineChars="200" w:firstLine="560"/>
        <w:jc w:val="center"/>
        <w:rPr>
          <w:rFonts w:asciiTheme="minorEastAsia" w:eastAsiaTheme="minorEastAsia" w:hAnsiTheme="minorEastAsia" w:cs="宋体"/>
          <w:sz w:val="28"/>
          <w:szCs w:val="28"/>
        </w:rPr>
      </w:pPr>
    </w:p>
    <w:p w:rsidR="00483CFF" w:rsidRDefault="00483CFF">
      <w:pPr>
        <w:ind w:firstLineChars="200" w:firstLine="560"/>
        <w:jc w:val="center"/>
        <w:rPr>
          <w:rFonts w:asciiTheme="minorEastAsia" w:eastAsiaTheme="minorEastAsia" w:hAnsiTheme="minorEastAsia" w:cs="宋体"/>
          <w:sz w:val="28"/>
          <w:szCs w:val="28"/>
        </w:rPr>
      </w:pPr>
    </w:p>
    <w:p w:rsidR="00483CFF" w:rsidRDefault="00483CFF">
      <w:pPr>
        <w:ind w:firstLineChars="200" w:firstLine="560"/>
        <w:jc w:val="center"/>
        <w:rPr>
          <w:rFonts w:asciiTheme="minorEastAsia" w:eastAsiaTheme="minorEastAsia" w:hAnsiTheme="minorEastAsia" w:cs="宋体"/>
          <w:sz w:val="28"/>
          <w:szCs w:val="28"/>
        </w:rPr>
      </w:pPr>
    </w:p>
    <w:p w:rsidR="00483CFF" w:rsidRDefault="00483CFF">
      <w:pPr>
        <w:ind w:firstLineChars="200" w:firstLine="560"/>
        <w:jc w:val="center"/>
        <w:rPr>
          <w:rFonts w:asciiTheme="minorEastAsia" w:eastAsiaTheme="minorEastAsia" w:hAnsiTheme="minorEastAsia" w:cs="宋体"/>
          <w:sz w:val="28"/>
          <w:szCs w:val="28"/>
        </w:rPr>
      </w:pPr>
    </w:p>
    <w:p w:rsidR="00483CFF" w:rsidRDefault="00483CFF">
      <w:pPr>
        <w:ind w:firstLineChars="200" w:firstLine="560"/>
        <w:jc w:val="center"/>
        <w:rPr>
          <w:rFonts w:asciiTheme="minorEastAsia" w:eastAsiaTheme="minorEastAsia" w:hAnsiTheme="minorEastAsia" w:cs="宋体"/>
          <w:sz w:val="28"/>
          <w:szCs w:val="28"/>
        </w:rPr>
      </w:pPr>
    </w:p>
    <w:p w:rsidR="00483CFF" w:rsidRDefault="00116286">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t>第一章   比选公告</w:t>
      </w:r>
    </w:p>
    <w:p w:rsidR="00483CFF" w:rsidRDefault="00116286">
      <w:pPr>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sz w:val="28"/>
          <w:szCs w:val="28"/>
        </w:rPr>
        <w:t>1、介绍</w:t>
      </w:r>
    </w:p>
    <w:p w:rsidR="00483CFF" w:rsidRDefault="00116286">
      <w:pPr>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福建省东南电化股份有限公司拟对本公司质检中心仪器设备维修服务项目进行立项比选。现对该项目进行公开比选，选定参选人。</w:t>
      </w:r>
    </w:p>
    <w:p w:rsidR="00483CFF" w:rsidRDefault="0011628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福建省东南电化股份有限公司承诺本次自主比选不存在任何障碍，保证本公告的内容不存在任何重大遗漏、虚假陈述或严重误导，并对其内容的真实性、完整性和有效性负责。</w:t>
      </w:r>
    </w:p>
    <w:p w:rsidR="00483CFF" w:rsidRDefault="00116286">
      <w:pPr>
        <w:spacing w:line="46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hint="eastAsia"/>
          <w:sz w:val="28"/>
          <w:szCs w:val="28"/>
        </w:rPr>
        <w:t>为了“公开、公平、公正、透明”，引导参选人进行正确参选，特制定本规定文件。</w:t>
      </w:r>
    </w:p>
    <w:p w:rsidR="00483CFF" w:rsidRDefault="00483CFF">
      <w:pPr>
        <w:tabs>
          <w:tab w:val="left" w:pos="2595"/>
          <w:tab w:val="center" w:pos="4593"/>
        </w:tabs>
        <w:spacing w:line="480" w:lineRule="exact"/>
        <w:jc w:val="center"/>
        <w:rPr>
          <w:rFonts w:asciiTheme="minorEastAsia" w:eastAsiaTheme="minorEastAsia" w:hAnsiTheme="minorEastAsia"/>
          <w:b/>
          <w:color w:val="000000"/>
          <w:sz w:val="28"/>
          <w:szCs w:val="28"/>
        </w:rPr>
      </w:pPr>
    </w:p>
    <w:p w:rsidR="00483CFF" w:rsidRDefault="00483CFF">
      <w:pPr>
        <w:tabs>
          <w:tab w:val="left" w:pos="2595"/>
          <w:tab w:val="center" w:pos="4593"/>
        </w:tabs>
        <w:spacing w:line="480" w:lineRule="exact"/>
        <w:jc w:val="center"/>
        <w:rPr>
          <w:rFonts w:asciiTheme="minorEastAsia" w:eastAsiaTheme="minorEastAsia" w:hAnsiTheme="minorEastAsia"/>
          <w:b/>
          <w:color w:val="000000"/>
          <w:sz w:val="28"/>
          <w:szCs w:val="28"/>
        </w:rPr>
      </w:pPr>
    </w:p>
    <w:p w:rsidR="00483CFF" w:rsidRDefault="00483CFF">
      <w:pPr>
        <w:tabs>
          <w:tab w:val="left" w:pos="2595"/>
          <w:tab w:val="center" w:pos="4593"/>
        </w:tabs>
        <w:spacing w:line="480" w:lineRule="exact"/>
        <w:jc w:val="center"/>
        <w:rPr>
          <w:rFonts w:asciiTheme="minorEastAsia" w:eastAsiaTheme="minorEastAsia" w:hAnsiTheme="minorEastAsia"/>
          <w:b/>
          <w:color w:val="000000"/>
          <w:sz w:val="28"/>
          <w:szCs w:val="28"/>
        </w:rPr>
      </w:pPr>
    </w:p>
    <w:p w:rsidR="00483CFF" w:rsidRDefault="00483CFF">
      <w:pPr>
        <w:tabs>
          <w:tab w:val="left" w:pos="2595"/>
          <w:tab w:val="center" w:pos="4593"/>
        </w:tabs>
        <w:spacing w:line="480" w:lineRule="exact"/>
        <w:jc w:val="center"/>
        <w:rPr>
          <w:rFonts w:asciiTheme="minorEastAsia" w:eastAsiaTheme="minorEastAsia" w:hAnsiTheme="minorEastAsia"/>
          <w:b/>
          <w:color w:val="000000"/>
          <w:sz w:val="28"/>
          <w:szCs w:val="28"/>
        </w:rPr>
      </w:pPr>
    </w:p>
    <w:p w:rsidR="00483CFF" w:rsidRDefault="00483CFF">
      <w:pPr>
        <w:tabs>
          <w:tab w:val="left" w:pos="2595"/>
          <w:tab w:val="center" w:pos="4593"/>
        </w:tabs>
        <w:spacing w:line="480" w:lineRule="exact"/>
        <w:jc w:val="center"/>
        <w:rPr>
          <w:rFonts w:asciiTheme="minorEastAsia" w:eastAsiaTheme="minorEastAsia" w:hAnsiTheme="minorEastAsia"/>
          <w:b/>
          <w:color w:val="000000"/>
          <w:sz w:val="28"/>
          <w:szCs w:val="28"/>
        </w:rPr>
      </w:pPr>
    </w:p>
    <w:p w:rsidR="00483CFF" w:rsidRDefault="00483CFF">
      <w:pPr>
        <w:tabs>
          <w:tab w:val="left" w:pos="2595"/>
          <w:tab w:val="center" w:pos="4593"/>
        </w:tabs>
        <w:spacing w:line="480" w:lineRule="exact"/>
        <w:jc w:val="center"/>
        <w:rPr>
          <w:rFonts w:asciiTheme="minorEastAsia" w:eastAsiaTheme="minorEastAsia" w:hAnsiTheme="minorEastAsia"/>
          <w:b/>
          <w:color w:val="000000"/>
          <w:sz w:val="28"/>
          <w:szCs w:val="28"/>
        </w:rPr>
      </w:pPr>
    </w:p>
    <w:p w:rsidR="00483CFF" w:rsidRDefault="00483CFF">
      <w:pPr>
        <w:tabs>
          <w:tab w:val="left" w:pos="2595"/>
          <w:tab w:val="center" w:pos="4593"/>
        </w:tabs>
        <w:spacing w:line="480" w:lineRule="exact"/>
        <w:jc w:val="center"/>
        <w:rPr>
          <w:rFonts w:asciiTheme="minorEastAsia" w:eastAsiaTheme="minorEastAsia" w:hAnsiTheme="minorEastAsia"/>
          <w:b/>
          <w:sz w:val="28"/>
          <w:szCs w:val="28"/>
        </w:rPr>
      </w:pPr>
    </w:p>
    <w:p w:rsidR="00483CFF" w:rsidRDefault="00483CFF">
      <w:pPr>
        <w:tabs>
          <w:tab w:val="left" w:pos="2595"/>
          <w:tab w:val="center" w:pos="4593"/>
        </w:tabs>
        <w:spacing w:line="480" w:lineRule="exact"/>
        <w:jc w:val="center"/>
        <w:rPr>
          <w:rFonts w:asciiTheme="minorEastAsia" w:eastAsiaTheme="minorEastAsia" w:hAnsiTheme="minorEastAsia"/>
          <w:b/>
          <w:sz w:val="28"/>
          <w:szCs w:val="28"/>
        </w:rPr>
      </w:pPr>
    </w:p>
    <w:p w:rsidR="00483CFF" w:rsidRDefault="00483CFF">
      <w:pPr>
        <w:tabs>
          <w:tab w:val="left" w:pos="2595"/>
          <w:tab w:val="center" w:pos="4593"/>
        </w:tabs>
        <w:spacing w:line="480" w:lineRule="exact"/>
        <w:jc w:val="center"/>
        <w:rPr>
          <w:rFonts w:asciiTheme="minorEastAsia" w:eastAsiaTheme="minorEastAsia" w:hAnsiTheme="minorEastAsia"/>
          <w:b/>
          <w:sz w:val="28"/>
          <w:szCs w:val="28"/>
        </w:rPr>
      </w:pPr>
    </w:p>
    <w:p w:rsidR="00483CFF" w:rsidRDefault="00483CFF">
      <w:pPr>
        <w:tabs>
          <w:tab w:val="left" w:pos="2595"/>
          <w:tab w:val="center" w:pos="4593"/>
        </w:tabs>
        <w:spacing w:line="480" w:lineRule="exact"/>
        <w:jc w:val="center"/>
        <w:rPr>
          <w:rFonts w:asciiTheme="minorEastAsia" w:eastAsiaTheme="minorEastAsia" w:hAnsiTheme="minorEastAsia"/>
          <w:b/>
          <w:sz w:val="28"/>
          <w:szCs w:val="28"/>
        </w:rPr>
      </w:pPr>
    </w:p>
    <w:p w:rsidR="00483CFF" w:rsidRDefault="00483CFF">
      <w:pPr>
        <w:tabs>
          <w:tab w:val="left" w:pos="2595"/>
          <w:tab w:val="center" w:pos="4593"/>
        </w:tabs>
        <w:spacing w:line="480" w:lineRule="exact"/>
        <w:jc w:val="center"/>
        <w:rPr>
          <w:rFonts w:asciiTheme="minorEastAsia" w:eastAsiaTheme="minorEastAsia" w:hAnsiTheme="minorEastAsia"/>
          <w:b/>
          <w:sz w:val="28"/>
          <w:szCs w:val="28"/>
        </w:rPr>
      </w:pPr>
    </w:p>
    <w:p w:rsidR="00483CFF" w:rsidRDefault="00483CFF">
      <w:pPr>
        <w:tabs>
          <w:tab w:val="left" w:pos="2595"/>
          <w:tab w:val="center" w:pos="4593"/>
        </w:tabs>
        <w:spacing w:line="480" w:lineRule="exact"/>
        <w:jc w:val="center"/>
        <w:rPr>
          <w:rFonts w:asciiTheme="minorEastAsia" w:eastAsiaTheme="minorEastAsia" w:hAnsiTheme="minorEastAsia"/>
          <w:b/>
          <w:sz w:val="28"/>
          <w:szCs w:val="28"/>
        </w:rPr>
      </w:pPr>
    </w:p>
    <w:p w:rsidR="00483CFF" w:rsidRDefault="00483CFF">
      <w:pPr>
        <w:tabs>
          <w:tab w:val="left" w:pos="2595"/>
          <w:tab w:val="center" w:pos="4593"/>
        </w:tabs>
        <w:spacing w:line="480" w:lineRule="exact"/>
        <w:rPr>
          <w:rFonts w:asciiTheme="minorEastAsia" w:eastAsiaTheme="minorEastAsia" w:hAnsiTheme="minorEastAsia"/>
          <w:b/>
          <w:sz w:val="28"/>
          <w:szCs w:val="28"/>
        </w:rPr>
      </w:pPr>
    </w:p>
    <w:p w:rsidR="00483CFF" w:rsidRDefault="00483CFF">
      <w:pPr>
        <w:tabs>
          <w:tab w:val="left" w:pos="2595"/>
          <w:tab w:val="center" w:pos="4593"/>
        </w:tabs>
        <w:spacing w:line="480" w:lineRule="exact"/>
        <w:jc w:val="center"/>
        <w:rPr>
          <w:rFonts w:asciiTheme="minorEastAsia" w:eastAsiaTheme="minorEastAsia" w:hAnsiTheme="minorEastAsia"/>
          <w:b/>
          <w:sz w:val="28"/>
          <w:szCs w:val="28"/>
        </w:rPr>
      </w:pPr>
    </w:p>
    <w:p w:rsidR="00483CFF" w:rsidRDefault="00483CFF">
      <w:pPr>
        <w:tabs>
          <w:tab w:val="left" w:pos="2595"/>
          <w:tab w:val="center" w:pos="4593"/>
        </w:tabs>
        <w:spacing w:line="480" w:lineRule="exact"/>
        <w:jc w:val="center"/>
        <w:rPr>
          <w:rFonts w:asciiTheme="minorEastAsia" w:eastAsiaTheme="minorEastAsia" w:hAnsiTheme="minorEastAsia"/>
          <w:b/>
          <w:sz w:val="28"/>
          <w:szCs w:val="28"/>
        </w:rPr>
      </w:pPr>
    </w:p>
    <w:p w:rsidR="00483CFF" w:rsidRDefault="00116286">
      <w:pPr>
        <w:ind w:firstLineChars="225" w:firstLine="72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lastRenderedPageBreak/>
        <w:t>第二章   比选须知</w:t>
      </w:r>
    </w:p>
    <w:p w:rsidR="00483CFF" w:rsidRDefault="00116286">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1、比选范围</w:t>
      </w:r>
    </w:p>
    <w:p w:rsidR="00483CFF" w:rsidRDefault="0011628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1.1福建省东南电化股份有限公司</w:t>
      </w:r>
      <w:r>
        <w:rPr>
          <w:rFonts w:asciiTheme="minorEastAsia" w:eastAsiaTheme="minorEastAsia" w:hAnsiTheme="minorEastAsia" w:cs="宋体" w:hint="eastAsia"/>
          <w:color w:val="000000"/>
          <w:sz w:val="28"/>
          <w:szCs w:val="28"/>
        </w:rPr>
        <w:t>质检中心仪器设备维修服务项目清单如下表</w:t>
      </w:r>
      <w:r>
        <w:rPr>
          <w:rFonts w:asciiTheme="minorEastAsia" w:eastAsiaTheme="minorEastAsia" w:hAnsiTheme="minorEastAsia" w:hint="eastAsia"/>
          <w:sz w:val="28"/>
          <w:szCs w:val="28"/>
        </w:rPr>
        <w:t>：</w:t>
      </w:r>
    </w:p>
    <w:tbl>
      <w:tblPr>
        <w:tblW w:w="9617" w:type="dxa"/>
        <w:jc w:val="center"/>
        <w:tblLayout w:type="fixed"/>
        <w:tblLook w:val="04A0" w:firstRow="1" w:lastRow="0" w:firstColumn="1" w:lastColumn="0" w:noHBand="0" w:noVBand="1"/>
      </w:tblPr>
      <w:tblGrid>
        <w:gridCol w:w="851"/>
        <w:gridCol w:w="2268"/>
        <w:gridCol w:w="1984"/>
        <w:gridCol w:w="750"/>
        <w:gridCol w:w="2268"/>
        <w:gridCol w:w="1496"/>
      </w:tblGrid>
      <w:tr w:rsidR="00483CFF">
        <w:trPr>
          <w:trHeight w:val="300"/>
          <w:jc w:val="center"/>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序号</w:t>
            </w:r>
          </w:p>
        </w:tc>
        <w:tc>
          <w:tcPr>
            <w:tcW w:w="2268" w:type="dxa"/>
            <w:tcBorders>
              <w:top w:val="single" w:sz="8" w:space="0" w:color="auto"/>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仪器名称</w:t>
            </w:r>
          </w:p>
        </w:tc>
        <w:tc>
          <w:tcPr>
            <w:tcW w:w="1984" w:type="dxa"/>
            <w:tcBorders>
              <w:top w:val="single" w:sz="8" w:space="0" w:color="auto"/>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型号</w:t>
            </w:r>
          </w:p>
        </w:tc>
        <w:tc>
          <w:tcPr>
            <w:tcW w:w="750" w:type="dxa"/>
            <w:tcBorders>
              <w:top w:val="single" w:sz="8" w:space="0" w:color="auto"/>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单位</w:t>
            </w:r>
          </w:p>
        </w:tc>
        <w:tc>
          <w:tcPr>
            <w:tcW w:w="2268" w:type="dxa"/>
            <w:tcBorders>
              <w:top w:val="single" w:sz="8" w:space="0" w:color="auto"/>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维修项目</w:t>
            </w:r>
          </w:p>
        </w:tc>
        <w:tc>
          <w:tcPr>
            <w:tcW w:w="1496" w:type="dxa"/>
            <w:tcBorders>
              <w:top w:val="single" w:sz="8" w:space="0" w:color="auto"/>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报价/元</w:t>
            </w:r>
          </w:p>
        </w:tc>
      </w:tr>
      <w:tr w:rsidR="00483CFF">
        <w:trPr>
          <w:trHeight w:val="300"/>
          <w:jc w:val="center"/>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1</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电感耦合等离子体发射光谱仪</w:t>
            </w:r>
          </w:p>
        </w:tc>
        <w:tc>
          <w:tcPr>
            <w:tcW w:w="1984"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Optima 8000</w:t>
            </w:r>
          </w:p>
        </w:tc>
        <w:tc>
          <w:tcPr>
            <w:tcW w:w="750"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proofErr w:type="gramStart"/>
            <w:r>
              <w:rPr>
                <w:rFonts w:ascii="仿宋" w:eastAsia="仿宋" w:hAnsi="仿宋" w:cs="宋体" w:hint="eastAsia"/>
                <w:sz w:val="24"/>
              </w:rPr>
              <w:t>水冷机</w:t>
            </w:r>
            <w:proofErr w:type="gramEnd"/>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空压机</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蠕动泵</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405"/>
          <w:jc w:val="center"/>
        </w:trPr>
        <w:tc>
          <w:tcPr>
            <w:tcW w:w="851"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ICP发生器</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2</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可见分光光度计</w:t>
            </w:r>
          </w:p>
        </w:tc>
        <w:tc>
          <w:tcPr>
            <w:tcW w:w="1984"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VIS-723N</w:t>
            </w:r>
          </w:p>
        </w:tc>
        <w:tc>
          <w:tcPr>
            <w:tcW w:w="750"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光源</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85"/>
          <w:jc w:val="center"/>
        </w:trPr>
        <w:tc>
          <w:tcPr>
            <w:tcW w:w="851"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波长调节马达</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检测器</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480"/>
          <w:jc w:val="center"/>
        </w:trPr>
        <w:tc>
          <w:tcPr>
            <w:tcW w:w="851" w:type="dxa"/>
            <w:tcBorders>
              <w:top w:val="nil"/>
              <w:left w:val="single" w:sz="8" w:space="0" w:color="auto"/>
              <w:bottom w:val="nil"/>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3</w:t>
            </w:r>
          </w:p>
        </w:tc>
        <w:tc>
          <w:tcPr>
            <w:tcW w:w="2268" w:type="dxa"/>
            <w:tcBorders>
              <w:top w:val="nil"/>
              <w:left w:val="nil"/>
              <w:bottom w:val="nil"/>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电子分析天平</w:t>
            </w:r>
          </w:p>
        </w:tc>
        <w:tc>
          <w:tcPr>
            <w:tcW w:w="1984" w:type="dxa"/>
            <w:tcBorders>
              <w:top w:val="nil"/>
              <w:left w:val="nil"/>
              <w:bottom w:val="nil"/>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AL204</w:t>
            </w:r>
          </w:p>
        </w:tc>
        <w:tc>
          <w:tcPr>
            <w:tcW w:w="750" w:type="dxa"/>
            <w:tcBorders>
              <w:top w:val="nil"/>
              <w:left w:val="nil"/>
              <w:bottom w:val="nil"/>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托盘</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75"/>
          <w:jc w:val="center"/>
        </w:trPr>
        <w:tc>
          <w:tcPr>
            <w:tcW w:w="851" w:type="dxa"/>
            <w:tcBorders>
              <w:top w:val="single" w:sz="8" w:space="0" w:color="auto"/>
              <w:left w:val="single" w:sz="8" w:space="0" w:color="auto"/>
              <w:bottom w:val="nil"/>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4</w:t>
            </w:r>
          </w:p>
        </w:tc>
        <w:tc>
          <w:tcPr>
            <w:tcW w:w="2268" w:type="dxa"/>
            <w:tcBorders>
              <w:top w:val="single" w:sz="8" w:space="0" w:color="auto"/>
              <w:left w:val="nil"/>
              <w:bottom w:val="nil"/>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电子天平</w:t>
            </w:r>
          </w:p>
        </w:tc>
        <w:tc>
          <w:tcPr>
            <w:tcW w:w="1984" w:type="dxa"/>
            <w:tcBorders>
              <w:top w:val="single" w:sz="8" w:space="0" w:color="auto"/>
              <w:left w:val="nil"/>
              <w:bottom w:val="nil"/>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PL602-L</w:t>
            </w:r>
          </w:p>
        </w:tc>
        <w:tc>
          <w:tcPr>
            <w:tcW w:w="750" w:type="dxa"/>
            <w:tcBorders>
              <w:top w:val="single" w:sz="8" w:space="0" w:color="auto"/>
              <w:left w:val="nil"/>
              <w:bottom w:val="nil"/>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托盘</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55"/>
          <w:jc w:val="center"/>
        </w:trPr>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5</w:t>
            </w:r>
          </w:p>
        </w:tc>
        <w:tc>
          <w:tcPr>
            <w:tcW w:w="2268"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便携式常量氧分析仪</w:t>
            </w:r>
          </w:p>
        </w:tc>
        <w:tc>
          <w:tcPr>
            <w:tcW w:w="1984"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POA300</w:t>
            </w:r>
          </w:p>
        </w:tc>
        <w:tc>
          <w:tcPr>
            <w:tcW w:w="75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传感器</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8" w:space="0" w:color="auto"/>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8" w:space="0" w:color="auto"/>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8" w:space="0" w:color="auto"/>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8" w:space="0" w:color="auto"/>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电源板</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55"/>
          <w:jc w:val="center"/>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6</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便携式微量氧分析仪</w:t>
            </w:r>
          </w:p>
        </w:tc>
        <w:tc>
          <w:tcPr>
            <w:tcW w:w="1984"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POA200</w:t>
            </w:r>
          </w:p>
        </w:tc>
        <w:tc>
          <w:tcPr>
            <w:tcW w:w="750"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传感器</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电源板</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7</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气相色谱仪</w:t>
            </w:r>
          </w:p>
        </w:tc>
        <w:tc>
          <w:tcPr>
            <w:tcW w:w="1984"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岛津2014C</w:t>
            </w:r>
          </w:p>
        </w:tc>
        <w:tc>
          <w:tcPr>
            <w:tcW w:w="750"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AFC</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APC</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电源板</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85"/>
          <w:jc w:val="center"/>
        </w:trPr>
        <w:tc>
          <w:tcPr>
            <w:tcW w:w="851"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FID检测器</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85"/>
          <w:jc w:val="center"/>
        </w:trPr>
        <w:tc>
          <w:tcPr>
            <w:tcW w:w="851"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TCD检测器</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85"/>
          <w:jc w:val="center"/>
        </w:trPr>
        <w:tc>
          <w:tcPr>
            <w:tcW w:w="851"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气体过滤器</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8</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泵吸式气体检测仪</w:t>
            </w:r>
          </w:p>
        </w:tc>
        <w:tc>
          <w:tcPr>
            <w:tcW w:w="1984"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GAMAX-XT4</w:t>
            </w:r>
          </w:p>
        </w:tc>
        <w:tc>
          <w:tcPr>
            <w:tcW w:w="750"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O2传感器</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85"/>
          <w:jc w:val="center"/>
        </w:trPr>
        <w:tc>
          <w:tcPr>
            <w:tcW w:w="851"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LEL传感器</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85"/>
          <w:jc w:val="center"/>
        </w:trPr>
        <w:tc>
          <w:tcPr>
            <w:tcW w:w="851"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H2S传感器</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nil"/>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nil"/>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nil"/>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nil"/>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4"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CO传感器</w:t>
            </w:r>
          </w:p>
        </w:tc>
        <w:tc>
          <w:tcPr>
            <w:tcW w:w="1496" w:type="dxa"/>
            <w:tcBorders>
              <w:top w:val="nil"/>
              <w:left w:val="nil"/>
              <w:bottom w:val="single" w:sz="4"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9</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有毒有害气体检测</w:t>
            </w:r>
            <w:r>
              <w:rPr>
                <w:rFonts w:ascii="仿宋" w:eastAsia="仿宋" w:hAnsi="仿宋" w:cs="宋体" w:hint="eastAsia"/>
                <w:sz w:val="24"/>
              </w:rPr>
              <w:lastRenderedPageBreak/>
              <w:t>仪</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lastRenderedPageBreak/>
              <w:t>PGM6228</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PID传感器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85"/>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CL2传感器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85"/>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COCL2传感器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NH3传感器</w:t>
            </w:r>
          </w:p>
        </w:tc>
        <w:tc>
          <w:tcPr>
            <w:tcW w:w="1496" w:type="dxa"/>
            <w:tcBorders>
              <w:top w:val="single" w:sz="4" w:space="0" w:color="auto"/>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10</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便携式多种气体检测仪</w:t>
            </w:r>
          </w:p>
        </w:tc>
        <w:tc>
          <w:tcPr>
            <w:tcW w:w="1984"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X-am 7000</w:t>
            </w:r>
          </w:p>
        </w:tc>
        <w:tc>
          <w:tcPr>
            <w:tcW w:w="750"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COCL2传感器</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CO传感器</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nil"/>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nil"/>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nil"/>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nil"/>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4"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PID传感器</w:t>
            </w:r>
          </w:p>
        </w:tc>
        <w:tc>
          <w:tcPr>
            <w:tcW w:w="1496" w:type="dxa"/>
            <w:tcBorders>
              <w:top w:val="nil"/>
              <w:left w:val="nil"/>
              <w:bottom w:val="single" w:sz="4"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NH3传感器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11</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皮托管平行全自动烟尘测试仪</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WJ-60B</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NO传感器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NO2传感器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SO2传感器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O2传感器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CO传感器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12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露点仪</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DPT-500</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露点传感器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13</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露点仪</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DPT-600</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露点传感器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压力传感器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8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14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露点仪</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1500-AC-S3</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露点传感器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15</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便携式烟气分析仪</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OPTIM 7</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NO传感器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85"/>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NO2传感器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85"/>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SO2传感器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O2传感器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CO传感器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85"/>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CO2传感器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16</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proofErr w:type="gramStart"/>
            <w:r>
              <w:rPr>
                <w:rFonts w:ascii="仿宋" w:eastAsia="仿宋" w:hAnsi="仿宋" w:cs="宋体" w:hint="eastAsia"/>
                <w:sz w:val="24"/>
              </w:rPr>
              <w:t>傅里叶</w:t>
            </w:r>
            <w:proofErr w:type="gramEnd"/>
            <w:r>
              <w:rPr>
                <w:rFonts w:ascii="仿宋" w:eastAsia="仿宋" w:hAnsi="仿宋" w:cs="宋体" w:hint="eastAsia"/>
                <w:sz w:val="24"/>
              </w:rPr>
              <w:t>红外光谱仪</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NicoletiS10</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光源</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检测器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液体池</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87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proofErr w:type="spellStart"/>
            <w:r>
              <w:rPr>
                <w:rFonts w:ascii="仿宋" w:eastAsia="仿宋" w:hAnsi="仿宋" w:cs="宋体" w:hint="eastAsia"/>
                <w:sz w:val="24"/>
              </w:rPr>
              <w:t>KBr</w:t>
            </w:r>
            <w:proofErr w:type="spellEnd"/>
            <w:r>
              <w:rPr>
                <w:rFonts w:ascii="仿宋" w:eastAsia="仿宋" w:hAnsi="仿宋" w:cs="宋体" w:hint="eastAsia"/>
                <w:sz w:val="24"/>
              </w:rPr>
              <w:t>窗片（32mm*3mm）有孔</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17</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傅里叶变换红外光谱仪</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5500t</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光源</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检测器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18</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加氢装置</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proofErr w:type="spellStart"/>
            <w:r>
              <w:rPr>
                <w:rFonts w:ascii="仿宋" w:eastAsia="仿宋" w:hAnsi="仿宋" w:cs="宋体" w:hint="eastAsia"/>
                <w:sz w:val="24"/>
              </w:rPr>
              <w:t>premex</w:t>
            </w:r>
            <w:proofErr w:type="spellEnd"/>
            <w:r>
              <w:rPr>
                <w:rFonts w:ascii="仿宋" w:eastAsia="仿宋" w:hAnsi="仿宋" w:cs="宋体" w:hint="eastAsia"/>
                <w:sz w:val="24"/>
              </w:rPr>
              <w:t xml:space="preserve"> cs4001 Twister</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温度传感器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压力传感器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87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proofErr w:type="spellStart"/>
            <w:r>
              <w:rPr>
                <w:rFonts w:ascii="仿宋" w:eastAsia="仿宋" w:hAnsi="仿宋" w:cs="宋体" w:hint="eastAsia"/>
                <w:sz w:val="24"/>
              </w:rPr>
              <w:t>premex</w:t>
            </w:r>
            <w:proofErr w:type="spellEnd"/>
            <w:r>
              <w:rPr>
                <w:rFonts w:ascii="仿宋" w:eastAsia="仿宋" w:hAnsi="仿宋" w:cs="宋体" w:hint="eastAsia"/>
                <w:sz w:val="24"/>
              </w:rPr>
              <w:t xml:space="preserve"> cs4001 Twister转速传感器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19</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微库仑</w:t>
            </w:r>
            <w:proofErr w:type="gramStart"/>
            <w:r>
              <w:rPr>
                <w:rFonts w:ascii="仿宋" w:eastAsia="仿宋" w:hAnsi="仿宋" w:cs="宋体" w:hint="eastAsia"/>
                <w:sz w:val="24"/>
              </w:rPr>
              <w:t>定硫仪</w:t>
            </w:r>
            <w:proofErr w:type="gramEnd"/>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ZWK-2001</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石英</w:t>
            </w:r>
            <w:proofErr w:type="gramStart"/>
            <w:r>
              <w:rPr>
                <w:rFonts w:ascii="仿宋" w:eastAsia="仿宋" w:hAnsi="仿宋" w:cs="宋体" w:hint="eastAsia"/>
                <w:sz w:val="24"/>
              </w:rPr>
              <w:t>裂解管</w:t>
            </w:r>
            <w:proofErr w:type="gramEnd"/>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电解池</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60"/>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20</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极谱仪</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797MVA</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proofErr w:type="gramStart"/>
            <w:r>
              <w:rPr>
                <w:rFonts w:ascii="仿宋" w:eastAsia="仿宋" w:hAnsi="仿宋" w:cs="宋体" w:hint="eastAsia"/>
                <w:sz w:val="24"/>
              </w:rPr>
              <w:t>极谱工作电极</w:t>
            </w:r>
            <w:proofErr w:type="gramEnd"/>
          </w:p>
        </w:tc>
        <w:tc>
          <w:tcPr>
            <w:tcW w:w="14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6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496"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proofErr w:type="gramStart"/>
            <w:r>
              <w:rPr>
                <w:rFonts w:ascii="仿宋" w:eastAsia="仿宋" w:hAnsi="仿宋" w:cs="宋体" w:hint="eastAsia"/>
                <w:sz w:val="24"/>
              </w:rPr>
              <w:t>极谱参比电极</w:t>
            </w:r>
            <w:proofErr w:type="gramEnd"/>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proofErr w:type="gramStart"/>
            <w:r>
              <w:rPr>
                <w:rFonts w:ascii="仿宋" w:eastAsia="仿宋" w:hAnsi="仿宋" w:cs="宋体" w:hint="eastAsia"/>
                <w:sz w:val="24"/>
              </w:rPr>
              <w:t>极谱电磁阀</w:t>
            </w:r>
            <w:proofErr w:type="gramEnd"/>
            <w:r>
              <w:rPr>
                <w:rFonts w:ascii="仿宋" w:eastAsia="仿宋" w:hAnsi="仿宋" w:cs="宋体" w:hint="eastAsia"/>
                <w:sz w:val="24"/>
              </w:rPr>
              <w:t>V1</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85"/>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21</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热重分析仪TGA</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TGA/DSC1100SF</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TGA/DSC1100SF托盘</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天平</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22</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热重分析仪</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TG 209 F3</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天平</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proofErr w:type="gramStart"/>
            <w:r>
              <w:rPr>
                <w:rFonts w:ascii="仿宋" w:eastAsia="仿宋" w:hAnsi="仿宋" w:cs="宋体" w:hint="eastAsia"/>
                <w:sz w:val="24"/>
              </w:rPr>
              <w:t>水冷机</w:t>
            </w:r>
            <w:proofErr w:type="gramEnd"/>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23</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自动电位滴定仪</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916</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电源板</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85"/>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916 搅拌桨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8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24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库仑法卡尔费休水分仪</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831</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隔膜再生电极</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25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915卡尔费休仪</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915</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电源板</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8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26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电热恒温鼓风干燥箱</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DHG-9146A</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加热管</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27</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便携电导率仪</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Orion STAR A212</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主板</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85"/>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Orion STAR A212电极</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28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箱式电阻炉</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S×2-5-12</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加热管</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val="restart"/>
            <w:tcBorders>
              <w:top w:val="single" w:sz="4" w:space="0" w:color="auto"/>
              <w:left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29</w:t>
            </w:r>
          </w:p>
        </w:tc>
        <w:tc>
          <w:tcPr>
            <w:tcW w:w="2268" w:type="dxa"/>
            <w:vMerge w:val="restart"/>
            <w:tcBorders>
              <w:top w:val="single" w:sz="4" w:space="0" w:color="auto"/>
              <w:left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超纯水装置</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MILLI-Q Direct16</w:t>
            </w:r>
          </w:p>
        </w:tc>
        <w:tc>
          <w:tcPr>
            <w:tcW w:w="750" w:type="dxa"/>
            <w:vMerge w:val="restart"/>
            <w:tcBorders>
              <w:top w:val="single" w:sz="4" w:space="0" w:color="auto"/>
              <w:left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0.22um终端过滤器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483CFF">
            <w:pPr>
              <w:widowControl/>
              <w:jc w:val="center"/>
              <w:rPr>
                <w:rFonts w:ascii="仿宋" w:eastAsia="仿宋" w:hAnsi="仿宋" w:cs="宋体"/>
                <w:sz w:val="24"/>
              </w:rPr>
            </w:pPr>
          </w:p>
        </w:tc>
      </w:tr>
      <w:tr w:rsidR="00483CFF">
        <w:trPr>
          <w:trHeight w:val="300"/>
          <w:jc w:val="center"/>
        </w:trPr>
        <w:tc>
          <w:tcPr>
            <w:tcW w:w="851" w:type="dxa"/>
            <w:vMerge/>
            <w:tcBorders>
              <w:left w:val="single" w:sz="4" w:space="0" w:color="auto"/>
              <w:bottom w:val="single" w:sz="4" w:space="0" w:color="auto"/>
              <w:right w:val="single" w:sz="4" w:space="0" w:color="auto"/>
            </w:tcBorders>
            <w:shd w:val="clear" w:color="auto" w:fill="auto"/>
            <w:vAlign w:val="center"/>
          </w:tcPr>
          <w:p w:rsidR="00483CFF" w:rsidRDefault="00483CFF">
            <w:pPr>
              <w:widowControl/>
              <w:jc w:val="center"/>
              <w:rPr>
                <w:rFonts w:ascii="仿宋" w:eastAsia="仿宋" w:hAnsi="仿宋" w:cs="宋体"/>
                <w:sz w:val="24"/>
              </w:rPr>
            </w:pPr>
          </w:p>
        </w:tc>
        <w:tc>
          <w:tcPr>
            <w:tcW w:w="2268" w:type="dxa"/>
            <w:vMerge/>
            <w:tcBorders>
              <w:left w:val="single" w:sz="4" w:space="0" w:color="auto"/>
              <w:bottom w:val="single" w:sz="4" w:space="0" w:color="auto"/>
              <w:right w:val="single" w:sz="4" w:space="0" w:color="auto"/>
            </w:tcBorders>
            <w:shd w:val="clear" w:color="auto" w:fill="auto"/>
            <w:vAlign w:val="center"/>
          </w:tcPr>
          <w:p w:rsidR="00483CFF" w:rsidRDefault="00483CFF">
            <w:pPr>
              <w:widowControl/>
              <w:jc w:val="center"/>
              <w:rPr>
                <w:rFonts w:ascii="仿宋" w:eastAsia="仿宋" w:hAnsi="仿宋" w:cs="宋体"/>
                <w:sz w:val="24"/>
              </w:rPr>
            </w:pPr>
          </w:p>
        </w:tc>
        <w:tc>
          <w:tcPr>
            <w:tcW w:w="1984" w:type="dxa"/>
            <w:vMerge/>
            <w:tcBorders>
              <w:left w:val="single" w:sz="4" w:space="0" w:color="auto"/>
              <w:bottom w:val="single" w:sz="4" w:space="0" w:color="auto"/>
              <w:right w:val="single" w:sz="4" w:space="0" w:color="auto"/>
            </w:tcBorders>
            <w:shd w:val="clear" w:color="auto" w:fill="auto"/>
            <w:vAlign w:val="center"/>
          </w:tcPr>
          <w:p w:rsidR="00483CFF" w:rsidRDefault="00483CFF">
            <w:pPr>
              <w:widowControl/>
              <w:jc w:val="center"/>
              <w:rPr>
                <w:rFonts w:ascii="仿宋" w:eastAsia="仿宋" w:hAnsi="仿宋" w:cs="宋体"/>
                <w:sz w:val="24"/>
              </w:rPr>
            </w:pPr>
          </w:p>
        </w:tc>
        <w:tc>
          <w:tcPr>
            <w:tcW w:w="750" w:type="dxa"/>
            <w:vMerge/>
            <w:tcBorders>
              <w:left w:val="single" w:sz="4" w:space="0" w:color="auto"/>
              <w:bottom w:val="single" w:sz="4" w:space="0" w:color="auto"/>
              <w:right w:val="single" w:sz="4" w:space="0" w:color="auto"/>
            </w:tcBorders>
            <w:shd w:val="clear" w:color="auto" w:fill="auto"/>
            <w:vAlign w:val="center"/>
          </w:tcPr>
          <w:p w:rsidR="00483CFF" w:rsidRDefault="00483CFF">
            <w:pPr>
              <w:widowControl/>
              <w:jc w:val="center"/>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主板</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483CFF">
            <w:pPr>
              <w:widowControl/>
              <w:jc w:val="center"/>
              <w:rPr>
                <w:rFonts w:ascii="仿宋" w:eastAsia="仿宋" w:hAnsi="仿宋" w:cs="宋体"/>
                <w:sz w:val="24"/>
              </w:rPr>
            </w:pPr>
          </w:p>
        </w:tc>
      </w:tr>
    </w:tbl>
    <w:p w:rsidR="00483CFF" w:rsidRDefault="00483CFF">
      <w:pPr>
        <w:ind w:firstLineChars="200" w:firstLine="560"/>
        <w:jc w:val="left"/>
        <w:rPr>
          <w:rFonts w:asciiTheme="minorEastAsia" w:eastAsiaTheme="minorEastAsia" w:hAnsiTheme="minorEastAsia"/>
          <w:sz w:val="28"/>
          <w:szCs w:val="28"/>
        </w:rPr>
      </w:pPr>
    </w:p>
    <w:p w:rsidR="00483CFF" w:rsidRDefault="00116286">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2、定义和解释</w:t>
      </w:r>
    </w:p>
    <w:p w:rsidR="00483CFF" w:rsidRDefault="0011628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2.1 “比选人”系福建省东南电化股份有限公司，即业主方。</w:t>
      </w:r>
    </w:p>
    <w:p w:rsidR="00483CFF" w:rsidRDefault="0011628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2.2 “参选人”系指向比选人报名并接受邀请，领取比选文件，且已经提交或准备提交本次参选文件的法人。</w:t>
      </w:r>
    </w:p>
    <w:p w:rsidR="00483CFF" w:rsidRDefault="0011628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2.3  “参选人代表”系指全权代表参选人参加本次投标活动并</w:t>
      </w:r>
      <w:r>
        <w:rPr>
          <w:rFonts w:asciiTheme="minorEastAsia" w:eastAsiaTheme="minorEastAsia" w:hAnsiTheme="minorEastAsia" w:hint="eastAsia"/>
          <w:sz w:val="28"/>
          <w:szCs w:val="28"/>
        </w:rPr>
        <w:lastRenderedPageBreak/>
        <w:t>签署参选文件的人，如果参选人代表不是参选人的法定代表人，须持有《法定代表人授权书》。</w:t>
      </w:r>
    </w:p>
    <w:p w:rsidR="00483CFF" w:rsidRDefault="0011628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2.4 “服务”系指比选文件规定参选人为完成全部合同义务须承担的所有工作，包括：申报、运输，处理等等以及其他类似的义务。</w:t>
      </w:r>
    </w:p>
    <w:p w:rsidR="00483CFF" w:rsidRDefault="00116286">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3、比选文件组成</w:t>
      </w:r>
    </w:p>
    <w:p w:rsidR="00483CFF" w:rsidRDefault="0011628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3.1 比选文件包括下列内容：    </w:t>
      </w:r>
    </w:p>
    <w:p w:rsidR="00483CFF" w:rsidRDefault="0011628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比选公告、比选须知、合同书格式、参选文件格式、服务需求一览表及技术规范和评标细则</w:t>
      </w:r>
    </w:p>
    <w:p w:rsidR="00483CFF" w:rsidRDefault="0011628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3.2 比选文件除3.1内容外，比选人在比选期间发出的书面文件和其他修改或补充函件，均是比选文件不可分割的组成部分。</w:t>
      </w:r>
    </w:p>
    <w:p w:rsidR="00483CFF" w:rsidRDefault="00116286">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4、比选文件的澄清</w:t>
      </w:r>
    </w:p>
    <w:p w:rsidR="00483CFF" w:rsidRDefault="0011628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选人获取比选文件后，应仔细检查比选文件的所有内容，如有残缺等问题应在获得招标文件3日内向比选人提出。参选人若对招标文件有任何疑问，应在参选截止时间前5日，按参选须知载明的地址以书面形式（包括信函、电报或传真，下同）通知到比选人。比选人将视情况确定采用适当方式予以澄清或以书面形式予以答复，澄清文件作为比选文件的组成部分，具有约束作用。</w:t>
      </w:r>
    </w:p>
    <w:p w:rsidR="00483CFF" w:rsidRDefault="00116286">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5、比选文件的修改、补充</w:t>
      </w:r>
    </w:p>
    <w:p w:rsidR="00483CFF" w:rsidRDefault="0011628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5.1 在参选截止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w:t>
      </w:r>
      <w:r>
        <w:rPr>
          <w:rFonts w:asciiTheme="minorEastAsia" w:eastAsiaTheme="minorEastAsia" w:hAnsiTheme="minorEastAsia" w:hint="eastAsia"/>
          <w:sz w:val="28"/>
          <w:szCs w:val="28"/>
        </w:rPr>
        <w:lastRenderedPageBreak/>
        <w:t>的，视合同已收到。</w:t>
      </w:r>
    </w:p>
    <w:p w:rsidR="00483CFF" w:rsidRDefault="0011628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5.2 为使参选人在准备投标文件时有合理的时间考虑比选文件的修改，比选人可酌情推迟参选截止时间和开评时间，并以书面形式通知已购买比选文件的每一参选人。</w:t>
      </w:r>
    </w:p>
    <w:p w:rsidR="00483CFF" w:rsidRDefault="0011628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5.3 比选文件的修改书将构成比选文件的一部分，对参选人具有约束作用。</w:t>
      </w:r>
    </w:p>
    <w:p w:rsidR="00483CFF" w:rsidRDefault="00116286">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6、参选人资格</w:t>
      </w:r>
    </w:p>
    <w:p w:rsidR="00483CFF" w:rsidRDefault="00116286">
      <w:pPr>
        <w:pStyle w:val="10"/>
        <w:ind w:firstLine="560"/>
        <w:rPr>
          <w:rFonts w:asciiTheme="minorEastAsia" w:eastAsiaTheme="minorEastAsia" w:hAnsiTheme="minorEastAsia" w:cs="宋体"/>
          <w:color w:val="21201E"/>
          <w:sz w:val="28"/>
          <w:szCs w:val="28"/>
        </w:rPr>
      </w:pPr>
      <w:r>
        <w:rPr>
          <w:rFonts w:asciiTheme="minorEastAsia" w:eastAsiaTheme="minorEastAsia" w:hAnsiTheme="minorEastAsia" w:hint="eastAsia"/>
          <w:sz w:val="28"/>
          <w:szCs w:val="28"/>
        </w:rPr>
        <w:t>6.1</w:t>
      </w:r>
      <w:r>
        <w:rPr>
          <w:rFonts w:asciiTheme="minorEastAsia" w:eastAsiaTheme="minorEastAsia" w:hAnsiTheme="minorEastAsia" w:cs="宋体" w:hint="eastAsia"/>
          <w:color w:val="21201E"/>
          <w:sz w:val="28"/>
          <w:szCs w:val="28"/>
        </w:rPr>
        <w:t>本次要求参选人具有独立法人资格。</w:t>
      </w:r>
    </w:p>
    <w:p w:rsidR="00483CFF" w:rsidRDefault="00116286">
      <w:pPr>
        <w:ind w:firstLineChars="200" w:firstLine="560"/>
        <w:rPr>
          <w:rFonts w:ascii="宋体" w:hAnsi="宋体" w:cs="宋体"/>
          <w:sz w:val="28"/>
          <w:szCs w:val="28"/>
        </w:rPr>
      </w:pPr>
      <w:r>
        <w:rPr>
          <w:rFonts w:asciiTheme="minorEastAsia" w:eastAsiaTheme="minorEastAsia" w:hAnsiTheme="minorEastAsia" w:cs="宋体" w:hint="eastAsia"/>
          <w:color w:val="21201E"/>
          <w:sz w:val="28"/>
          <w:szCs w:val="28"/>
        </w:rPr>
        <w:t>6.2</w:t>
      </w:r>
      <w:r>
        <w:rPr>
          <w:rFonts w:ascii="宋体" w:hAnsi="宋体" w:cs="宋体" w:hint="eastAsia"/>
          <w:sz w:val="28"/>
          <w:szCs w:val="28"/>
        </w:rPr>
        <w:t>投标方必须具有招标范围内仪器设备品牌仪器3种及以上厂家特约维修许可、维修授权、维修工程师认证或仪器生产厂家对本维修项目投标许可授权；</w:t>
      </w:r>
    </w:p>
    <w:p w:rsidR="00483CFF" w:rsidRDefault="00116286">
      <w:pPr>
        <w:ind w:firstLineChars="200" w:firstLine="560"/>
        <w:rPr>
          <w:rFonts w:ascii="宋体" w:hAnsi="宋体" w:cs="宋体"/>
          <w:sz w:val="28"/>
          <w:szCs w:val="28"/>
        </w:rPr>
      </w:pPr>
      <w:r>
        <w:rPr>
          <w:rFonts w:asciiTheme="minorEastAsia" w:eastAsiaTheme="minorEastAsia" w:hAnsiTheme="minorEastAsia" w:cs="宋体" w:hint="eastAsia"/>
          <w:color w:val="21201E"/>
          <w:sz w:val="28"/>
          <w:szCs w:val="28"/>
        </w:rPr>
        <w:t>6.3</w:t>
      </w:r>
      <w:r>
        <w:rPr>
          <w:rFonts w:ascii="宋体" w:hAnsi="宋体" w:cs="宋体" w:hint="eastAsia"/>
          <w:sz w:val="28"/>
          <w:szCs w:val="28"/>
        </w:rPr>
        <w:t>投标方须提供近3年内承揽的至少1份有关石化行业实验室</w:t>
      </w:r>
      <w:proofErr w:type="gramStart"/>
      <w:r>
        <w:rPr>
          <w:rFonts w:ascii="宋体" w:hAnsi="宋体" w:cs="宋体" w:hint="eastAsia"/>
          <w:sz w:val="28"/>
          <w:szCs w:val="28"/>
        </w:rPr>
        <w:t>维保或</w:t>
      </w:r>
      <w:proofErr w:type="gramEnd"/>
      <w:r>
        <w:rPr>
          <w:rFonts w:ascii="宋体" w:hAnsi="宋体" w:cs="宋体" w:hint="eastAsia"/>
          <w:sz w:val="28"/>
          <w:szCs w:val="28"/>
        </w:rPr>
        <w:t>维修服务框架合同，并提供对应合同复印件；</w:t>
      </w:r>
    </w:p>
    <w:p w:rsidR="00483CFF" w:rsidRDefault="00116286">
      <w:pPr>
        <w:ind w:firstLineChars="200" w:firstLine="560"/>
        <w:rPr>
          <w:rFonts w:ascii="宋体" w:hAnsi="宋体" w:cs="宋体"/>
          <w:sz w:val="28"/>
          <w:szCs w:val="28"/>
        </w:rPr>
      </w:pPr>
      <w:r>
        <w:rPr>
          <w:rFonts w:asciiTheme="minorEastAsia" w:eastAsiaTheme="minorEastAsia" w:hAnsiTheme="minorEastAsia" w:cs="宋体" w:hint="eastAsia"/>
          <w:color w:val="21201E"/>
          <w:sz w:val="28"/>
          <w:szCs w:val="28"/>
        </w:rPr>
        <w:t>6.4</w:t>
      </w:r>
      <w:r>
        <w:rPr>
          <w:rFonts w:ascii="宋体" w:hAnsi="宋体" w:cs="宋体" w:hint="eastAsia"/>
          <w:sz w:val="28"/>
          <w:szCs w:val="28"/>
        </w:rPr>
        <w:t>本项目不接受联合体投标；</w:t>
      </w:r>
    </w:p>
    <w:p w:rsidR="00483CFF" w:rsidRDefault="00116286">
      <w:pPr>
        <w:pStyle w:val="10"/>
        <w:ind w:firstLine="560"/>
        <w:rPr>
          <w:rFonts w:ascii="宋体" w:eastAsia="宋体" w:hAnsi="宋体" w:cs="宋体"/>
          <w:sz w:val="28"/>
          <w:szCs w:val="28"/>
        </w:rPr>
      </w:pPr>
      <w:r>
        <w:rPr>
          <w:rFonts w:asciiTheme="minorEastAsia" w:eastAsiaTheme="minorEastAsia" w:hAnsiTheme="minorEastAsia" w:cs="宋体" w:hint="eastAsia"/>
          <w:color w:val="21201E"/>
          <w:sz w:val="28"/>
          <w:szCs w:val="28"/>
        </w:rPr>
        <w:t>6.5</w:t>
      </w:r>
      <w:r>
        <w:rPr>
          <w:rFonts w:ascii="宋体" w:eastAsia="宋体" w:hAnsi="宋体" w:cs="宋体" w:hint="eastAsia"/>
          <w:sz w:val="28"/>
          <w:szCs w:val="28"/>
        </w:rPr>
        <w:t>投标方需在福州地区有维修办公点，并提供证明；</w:t>
      </w:r>
    </w:p>
    <w:p w:rsidR="00483CFF" w:rsidRDefault="00116286">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7、比选文件的递交</w:t>
      </w:r>
    </w:p>
    <w:p w:rsidR="00483CFF" w:rsidRDefault="0011628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7.1比选文件递交的截止时间：2018年1月</w:t>
      </w:r>
      <w:r>
        <w:rPr>
          <w:rFonts w:asciiTheme="minorEastAsia" w:eastAsiaTheme="minorEastAsia" w:hAnsiTheme="minorEastAsia"/>
          <w:sz w:val="28"/>
          <w:szCs w:val="28"/>
        </w:rPr>
        <w:t>2</w:t>
      </w:r>
      <w:r>
        <w:rPr>
          <w:rFonts w:asciiTheme="minorEastAsia" w:eastAsiaTheme="minorEastAsia" w:hAnsiTheme="minorEastAsia" w:hint="eastAsia"/>
          <w:sz w:val="28"/>
          <w:szCs w:val="28"/>
        </w:rPr>
        <w:t>4日1</w:t>
      </w:r>
      <w:r>
        <w:rPr>
          <w:rFonts w:asciiTheme="minorEastAsia" w:eastAsiaTheme="minorEastAsia" w:hAnsiTheme="minorEastAsia"/>
          <w:sz w:val="28"/>
          <w:szCs w:val="28"/>
        </w:rPr>
        <w:t>2</w:t>
      </w:r>
      <w:r>
        <w:rPr>
          <w:rFonts w:asciiTheme="minorEastAsia" w:eastAsiaTheme="minorEastAsia" w:hAnsiTheme="minorEastAsia" w:hint="eastAsia"/>
          <w:sz w:val="28"/>
          <w:szCs w:val="28"/>
        </w:rPr>
        <w:t>时00分，</w:t>
      </w:r>
    </w:p>
    <w:p w:rsidR="00A2440E" w:rsidRDefault="00116286" w:rsidP="00A2440E">
      <w:pPr>
        <w:spacing w:line="324" w:lineRule="auto"/>
        <w:ind w:firstLineChars="200" w:firstLine="560"/>
        <w:rPr>
          <w:rFonts w:ascii="黑体" w:eastAsia="黑体" w:hAnsi="黑体" w:hint="eastAsia"/>
          <w:b/>
          <w:sz w:val="24"/>
          <w:szCs w:val="28"/>
        </w:rPr>
      </w:pPr>
      <w:r>
        <w:rPr>
          <w:rFonts w:asciiTheme="minorEastAsia" w:eastAsiaTheme="minorEastAsia" w:hAnsiTheme="minorEastAsia" w:hint="eastAsia"/>
          <w:sz w:val="28"/>
          <w:szCs w:val="28"/>
        </w:rPr>
        <w:t>7.2</w:t>
      </w:r>
      <w:r>
        <w:rPr>
          <w:rFonts w:ascii="宋体" w:hAnsi="宋体" w:hint="eastAsia"/>
          <w:sz w:val="28"/>
          <w:szCs w:val="28"/>
        </w:rPr>
        <w:t>提交投标文件的地点为：福建省东南电化公司</w:t>
      </w:r>
      <w:proofErr w:type="gramStart"/>
      <w:r>
        <w:rPr>
          <w:rFonts w:ascii="宋体" w:hAnsi="宋体" w:hint="eastAsia"/>
          <w:sz w:val="28"/>
          <w:szCs w:val="28"/>
        </w:rPr>
        <w:t>监察室招投标</w:t>
      </w:r>
      <w:proofErr w:type="gramEnd"/>
      <w:r>
        <w:rPr>
          <w:rFonts w:ascii="宋体" w:hAnsi="宋体" w:hint="eastAsia"/>
          <w:sz w:val="28"/>
          <w:szCs w:val="28"/>
        </w:rPr>
        <w:t>箱内（福建省福清市江阴工业集中区内），联系人：陈健、联系电话：86552160。</w:t>
      </w:r>
      <w:r w:rsidR="00A2440E" w:rsidRPr="00577430">
        <w:rPr>
          <w:rFonts w:ascii="黑体" w:eastAsia="黑体" w:hAnsi="黑体" w:hint="eastAsia"/>
          <w:b/>
          <w:sz w:val="32"/>
          <w:szCs w:val="32"/>
          <w:highlight w:val="yellow"/>
        </w:rPr>
        <w:t>参选文件邮件包装物上应用油性笔注明参选项目名</w:t>
      </w:r>
      <w:r w:rsidR="00A2440E" w:rsidRPr="00A90CCA">
        <w:rPr>
          <w:rFonts w:ascii="黑体" w:eastAsia="黑体" w:hAnsi="黑体" w:hint="eastAsia"/>
          <w:b/>
          <w:sz w:val="32"/>
          <w:szCs w:val="32"/>
          <w:highlight w:val="yellow"/>
        </w:rPr>
        <w:t>称</w:t>
      </w:r>
      <w:r w:rsidR="00A2440E" w:rsidRPr="00A90CCA">
        <w:rPr>
          <w:rFonts w:ascii="黑体" w:eastAsia="黑体" w:hAnsi="黑体" w:hint="eastAsia"/>
          <w:b/>
          <w:sz w:val="24"/>
          <w:szCs w:val="28"/>
          <w:highlight w:val="yellow"/>
        </w:rPr>
        <w:t>、</w:t>
      </w:r>
      <w:r w:rsidR="00A2440E" w:rsidRPr="00A90CCA">
        <w:rPr>
          <w:rFonts w:ascii="黑体" w:eastAsia="黑体" w:hAnsi="黑体" w:hint="eastAsia"/>
          <w:b/>
          <w:sz w:val="32"/>
          <w:szCs w:val="32"/>
          <w:highlight w:val="yellow"/>
        </w:rPr>
        <w:t>联</w:t>
      </w:r>
      <w:r w:rsidR="00A2440E" w:rsidRPr="00E431BC">
        <w:rPr>
          <w:rFonts w:ascii="黑体" w:eastAsia="黑体" w:hAnsi="黑体" w:hint="eastAsia"/>
          <w:b/>
          <w:sz w:val="32"/>
          <w:szCs w:val="32"/>
          <w:highlight w:val="yellow"/>
        </w:rPr>
        <w:t>系人及电话</w:t>
      </w:r>
      <w:r w:rsidR="00A2440E">
        <w:rPr>
          <w:rFonts w:ascii="黑体" w:eastAsia="黑体" w:hAnsi="黑体" w:hint="eastAsia"/>
          <w:b/>
          <w:sz w:val="32"/>
          <w:szCs w:val="32"/>
        </w:rPr>
        <w:t>，</w:t>
      </w:r>
      <w:r w:rsidR="00A2440E">
        <w:rPr>
          <w:rFonts w:ascii="黑体" w:eastAsia="黑体" w:hAnsi="黑体" w:hint="eastAsia"/>
          <w:b/>
          <w:sz w:val="24"/>
          <w:szCs w:val="28"/>
        </w:rPr>
        <w:t>请使用顺丰或EMS进行邮寄，其他邮寄方式可能无法到达我司。</w:t>
      </w:r>
    </w:p>
    <w:p w:rsidR="00483CFF" w:rsidRPr="00A2440E" w:rsidRDefault="00483CFF">
      <w:pPr>
        <w:ind w:firstLineChars="200" w:firstLine="560"/>
        <w:jc w:val="left"/>
        <w:rPr>
          <w:rFonts w:asciiTheme="minorEastAsia" w:eastAsiaTheme="minorEastAsia" w:hAnsiTheme="minorEastAsia"/>
          <w:sz w:val="28"/>
          <w:szCs w:val="28"/>
        </w:rPr>
      </w:pPr>
      <w:bookmarkStart w:id="0" w:name="_GoBack"/>
      <w:bookmarkEnd w:id="0"/>
    </w:p>
    <w:p w:rsidR="00483CFF" w:rsidRDefault="0011628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7.3逾期送达的或未送达指定地点或投标文件密封不符合规定要求的投标文件，比选人不予受理。</w:t>
      </w:r>
    </w:p>
    <w:p w:rsidR="00483CFF" w:rsidRDefault="00116286">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t>第三章   参选文件的编制</w:t>
      </w:r>
    </w:p>
    <w:p w:rsidR="00483CFF" w:rsidRDefault="00116286">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1、参选文件的组成：</w:t>
      </w:r>
    </w:p>
    <w:p w:rsidR="00483CFF" w:rsidRDefault="00116286">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有良好经营业绩的证明。其中包括以往承包业绩的合同、营业收入证明等，其他可以证明承包单位具有良好运营业绩的相关材料；</w:t>
      </w: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483CFF" w:rsidRDefault="00116286">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参选单位企业概况（当前主要经营品种及经营状况、经营历史简介，经营能力介绍，）、营业执照、组织机构代码证、税务登记证</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483CFF" w:rsidRDefault="00116286">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483CFF" w:rsidRDefault="00116286">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④提供参选报价表，并提供各分项报价。报价单参照附件一格式进行报价。如私自修改报价格式</w:t>
      </w:r>
      <w:proofErr w:type="gramStart"/>
      <w:r>
        <w:rPr>
          <w:rFonts w:asciiTheme="minorEastAsia" w:eastAsiaTheme="minorEastAsia" w:hAnsiTheme="minorEastAsia"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483CFF" w:rsidRDefault="00116286">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以上①至</w:t>
      </w:r>
      <w:r>
        <w:rPr>
          <w:rFonts w:asciiTheme="minorEastAsia" w:eastAsiaTheme="minorEastAsia" w:hAnsiTheme="minorEastAsia" w:hint="eastAsia"/>
          <w:sz w:val="28"/>
          <w:szCs w:val="28"/>
        </w:rPr>
        <w:t>③项内容合并密封并加盖公章；</w:t>
      </w:r>
      <w:r>
        <w:rPr>
          <w:rFonts w:asciiTheme="minorEastAsia" w:eastAsiaTheme="minorEastAsia" w:hAnsiTheme="minorEastAsia" w:hint="eastAsia"/>
          <w:color w:val="000000"/>
          <w:sz w:val="28"/>
          <w:szCs w:val="28"/>
        </w:rPr>
        <w:t>④项内容单独密封并加盖公章；在密封封面上要有明确的注明表示密封内的项号。</w:t>
      </w:r>
    </w:p>
    <w:p w:rsidR="00483CFF" w:rsidRDefault="00116286">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2、参选书格式</w:t>
      </w:r>
    </w:p>
    <w:p w:rsidR="00483CFF" w:rsidRDefault="00116286">
      <w:pPr>
        <w:spacing w:line="360" w:lineRule="auto"/>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参选人应按规定制作参选文件并需加盖公司章，按规定填写报价表并需加盖公司章，法定代表人或委托代表人签字。</w:t>
      </w:r>
    </w:p>
    <w:p w:rsidR="00483CFF" w:rsidRDefault="00116286">
      <w:pPr>
        <w:snapToGrid w:val="0"/>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3、参选报价</w:t>
      </w:r>
    </w:p>
    <w:p w:rsidR="00483CFF" w:rsidRDefault="00116286">
      <w:pPr>
        <w:snapToGrid w:val="0"/>
        <w:spacing w:line="360" w:lineRule="auto"/>
        <w:ind w:firstLineChars="199" w:firstLine="557"/>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参选</w:t>
      </w:r>
      <w:r>
        <w:rPr>
          <w:rFonts w:asciiTheme="minorEastAsia" w:eastAsiaTheme="minorEastAsia" w:hAnsiTheme="minorEastAsia" w:hint="eastAsia"/>
          <w:sz w:val="28"/>
          <w:szCs w:val="28"/>
        </w:rPr>
        <w:t>人须对参选报价负责，报价为含税价。</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报价应包括</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文件所确定的</w:t>
      </w:r>
      <w:r>
        <w:rPr>
          <w:rFonts w:asciiTheme="minorEastAsia" w:eastAsiaTheme="minorEastAsia" w:hAnsiTheme="minorEastAsia" w:hint="eastAsia"/>
          <w:color w:val="000000"/>
          <w:sz w:val="28"/>
          <w:szCs w:val="28"/>
        </w:rPr>
        <w:t>项目</w:t>
      </w:r>
      <w:r>
        <w:rPr>
          <w:rFonts w:asciiTheme="minorEastAsia" w:eastAsiaTheme="minorEastAsia" w:hAnsiTheme="minorEastAsia"/>
          <w:color w:val="000000"/>
          <w:sz w:val="28"/>
          <w:szCs w:val="28"/>
        </w:rPr>
        <w:t>范围内的全部内容，以及为完成上述内容所必须的</w:t>
      </w:r>
      <w:r>
        <w:rPr>
          <w:rFonts w:asciiTheme="minorEastAsia" w:eastAsiaTheme="minorEastAsia" w:hAnsiTheme="minorEastAsia" w:hint="eastAsia"/>
          <w:color w:val="000000"/>
          <w:sz w:val="28"/>
          <w:szCs w:val="28"/>
        </w:rPr>
        <w:lastRenderedPageBreak/>
        <w:t>运输、包装</w:t>
      </w:r>
      <w:r>
        <w:rPr>
          <w:rFonts w:asciiTheme="minorEastAsia" w:eastAsiaTheme="minorEastAsia" w:hAnsiTheme="minorEastAsia"/>
          <w:color w:val="000000"/>
          <w:sz w:val="28"/>
          <w:szCs w:val="28"/>
        </w:rPr>
        <w:t>及所需的全部费用</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 xml:space="preserve">参选人须按照比选人提供的报价函填写，加盖参选人印章，字迹清晰，否则视为无效。 </w:t>
      </w:r>
    </w:p>
    <w:p w:rsidR="00483CFF" w:rsidRDefault="00116286">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4、特别说明</w:t>
      </w:r>
    </w:p>
    <w:p w:rsidR="00483CFF" w:rsidRDefault="00116286">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4.1参选人需承担所有与比选有关的费用，比选人在任何情况</w:t>
      </w:r>
    </w:p>
    <w:p w:rsidR="00483CFF" w:rsidRDefault="00116286">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不负担上述费用。</w:t>
      </w:r>
    </w:p>
    <w:p w:rsidR="00483CFF" w:rsidRDefault="00116286">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4.2</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收到</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文件后，如有疑问需要澄清，请以书面</w:t>
      </w:r>
      <w:r>
        <w:rPr>
          <w:rFonts w:asciiTheme="minorEastAsia" w:eastAsiaTheme="minorEastAsia" w:hAnsiTheme="minorEastAsia" w:hint="eastAsia"/>
          <w:color w:val="000000"/>
          <w:sz w:val="28"/>
          <w:szCs w:val="28"/>
        </w:rPr>
        <w:t>、传真、电子邮件等形式</w:t>
      </w:r>
      <w:r>
        <w:rPr>
          <w:rFonts w:asciiTheme="minorEastAsia" w:eastAsiaTheme="minorEastAsia" w:hAnsiTheme="minorEastAsia"/>
          <w:color w:val="000000"/>
          <w:sz w:val="28"/>
          <w:szCs w:val="28"/>
        </w:rPr>
        <w:t>在规定时间内报</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汇总。</w:t>
      </w:r>
    </w:p>
    <w:p w:rsidR="00483CFF" w:rsidRDefault="00116286">
      <w:pPr>
        <w:widowControl/>
        <w:tabs>
          <w:tab w:val="left" w:pos="3825"/>
        </w:tabs>
        <w:snapToGrid w:val="0"/>
        <w:spacing w:line="360" w:lineRule="auto"/>
        <w:ind w:firstLineChars="200" w:firstLine="560"/>
        <w:jc w:val="left"/>
        <w:rPr>
          <w:rFonts w:asciiTheme="minorEastAsia" w:eastAsiaTheme="minorEastAsia" w:hAnsiTheme="minorEastAsia" w:cs="宋体"/>
          <w:color w:val="000000"/>
          <w:sz w:val="32"/>
          <w:szCs w:val="32"/>
        </w:rPr>
      </w:pPr>
      <w:r>
        <w:rPr>
          <w:rFonts w:asciiTheme="minorEastAsia" w:eastAsiaTheme="minorEastAsia" w:hAnsiTheme="minorEastAsia" w:hint="eastAsia"/>
          <w:bCs/>
          <w:sz w:val="28"/>
          <w:szCs w:val="28"/>
        </w:rPr>
        <w:t>4.3</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人提供的</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文件所做出的推论、解释和结论，</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概不负责。</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人由于对</w:t>
      </w:r>
      <w:r>
        <w:rPr>
          <w:rFonts w:asciiTheme="minorEastAsia" w:eastAsiaTheme="minorEastAsia" w:hAnsiTheme="minorEastAsia" w:hint="eastAsia"/>
          <w:color w:val="000000"/>
          <w:sz w:val="28"/>
          <w:szCs w:val="28"/>
        </w:rPr>
        <w:t>比</w:t>
      </w:r>
      <w:proofErr w:type="gramStart"/>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文件</w:t>
      </w:r>
      <w:proofErr w:type="gramEnd"/>
      <w:r>
        <w:rPr>
          <w:rFonts w:asciiTheme="minorEastAsia" w:eastAsiaTheme="minorEastAsia" w:hAnsiTheme="minorEastAsia"/>
          <w:color w:val="000000"/>
          <w:sz w:val="28"/>
          <w:szCs w:val="28"/>
        </w:rPr>
        <w:t>的任何推论和误解以及</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对有关问题的口头解释所造成的后果，均由</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人负责。</w:t>
      </w:r>
    </w:p>
    <w:p w:rsidR="00483CFF" w:rsidRDefault="00116286">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t>第四章   评比规则</w:t>
      </w:r>
    </w:p>
    <w:p w:rsidR="00483CFF" w:rsidRDefault="00116286">
      <w:pPr>
        <w:spacing w:line="51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1、评分规则：</w:t>
      </w:r>
    </w:p>
    <w:p w:rsidR="00483CFF" w:rsidRDefault="00116286">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1.1招比选人在评选时，</w:t>
      </w:r>
      <w:r>
        <w:rPr>
          <w:rFonts w:asciiTheme="minorEastAsia" w:eastAsiaTheme="minorEastAsia" w:hAnsiTheme="minorEastAsia" w:hint="eastAsia"/>
          <w:sz w:val="28"/>
          <w:szCs w:val="28"/>
        </w:rPr>
        <w:t>原则上以参选低价为中标单位，最低价为维修清单上序号为7、8、9、10、18、20、21、23的单价总和的60%加上剩余序号单价总和的40%，具体计算公式为：</w:t>
      </w:r>
    </w:p>
    <w:p w:rsidR="00483CFF" w:rsidRDefault="00116286">
      <w:pPr>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总价=（7+8+9+10+18+20+21+23）*60%+剩余项*40%，得出虚拟最低总单价。但不限于以参选低价中选</w:t>
      </w:r>
      <w:r>
        <w:rPr>
          <w:rFonts w:asciiTheme="minorEastAsia" w:eastAsiaTheme="minorEastAsia" w:hAnsiTheme="minorEastAsia" w:hint="eastAsia"/>
          <w:color w:val="000000"/>
          <w:sz w:val="28"/>
          <w:szCs w:val="28"/>
        </w:rPr>
        <w:t>，将会综合考虑以下因数：</w:t>
      </w:r>
    </w:p>
    <w:p w:rsidR="00483CFF" w:rsidRDefault="00116286">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①参选人的服务保障能力、生产能力、管理能力；</w:t>
      </w:r>
    </w:p>
    <w:p w:rsidR="00483CFF" w:rsidRDefault="00116286">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②与比选文件及合同条款规定的条件的偏差；</w:t>
      </w:r>
    </w:p>
    <w:p w:rsidR="00483CFF" w:rsidRDefault="00116286">
      <w:pPr>
        <w:tabs>
          <w:tab w:val="center" w:pos="4957"/>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③提供相关服务的情况；</w:t>
      </w:r>
      <w:r>
        <w:rPr>
          <w:rFonts w:asciiTheme="minorEastAsia" w:eastAsiaTheme="minorEastAsia" w:hAnsiTheme="minorEastAsia"/>
          <w:color w:val="000000"/>
          <w:sz w:val="28"/>
          <w:szCs w:val="28"/>
        </w:rPr>
        <w:tab/>
      </w:r>
    </w:p>
    <w:p w:rsidR="00483CFF" w:rsidRDefault="00116286">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④投标人在同类企业的经营业绩情况；</w:t>
      </w:r>
    </w:p>
    <w:p w:rsidR="00483CFF" w:rsidRDefault="00116286">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⑤</w:t>
      </w:r>
      <w:r>
        <w:rPr>
          <w:rFonts w:asciiTheme="minorEastAsia" w:eastAsiaTheme="minorEastAsia" w:hAnsiTheme="minorEastAsia" w:hint="eastAsia"/>
          <w:color w:val="000000"/>
          <w:sz w:val="28"/>
          <w:szCs w:val="28"/>
        </w:rPr>
        <w:t>投标人的资信等情况。</w:t>
      </w:r>
    </w:p>
    <w:p w:rsidR="00483CFF" w:rsidRDefault="00116286">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1.2参选报价符合当前市场通行标准，如出现恶意竞标、</w:t>
      </w:r>
      <w:r>
        <w:rPr>
          <w:rFonts w:asciiTheme="minorEastAsia" w:eastAsiaTheme="minorEastAsia" w:hAnsiTheme="minorEastAsia" w:hint="eastAsia"/>
          <w:bCs/>
          <w:sz w:val="28"/>
          <w:szCs w:val="28"/>
        </w:rPr>
        <w:t>串</w:t>
      </w:r>
      <w:r>
        <w:rPr>
          <w:rFonts w:asciiTheme="minorEastAsia" w:eastAsiaTheme="minorEastAsia" w:hAnsiTheme="minorEastAsia" w:hint="eastAsia"/>
          <w:sz w:val="28"/>
          <w:szCs w:val="28"/>
        </w:rPr>
        <w:t>标现象，或</w:t>
      </w:r>
      <w:r>
        <w:rPr>
          <w:rFonts w:asciiTheme="minorEastAsia" w:eastAsiaTheme="minorEastAsia" w:hAnsiTheme="minorEastAsia" w:hint="eastAsia"/>
          <w:bCs/>
          <w:sz w:val="28"/>
          <w:szCs w:val="28"/>
        </w:rPr>
        <w:t>参选以各种方式对评选小组成员施加影响；及其它违反招投标</w:t>
      </w:r>
      <w:r>
        <w:rPr>
          <w:rFonts w:asciiTheme="minorEastAsia" w:eastAsiaTheme="minorEastAsia" w:hAnsiTheme="minorEastAsia" w:hint="eastAsia"/>
          <w:bCs/>
          <w:sz w:val="28"/>
          <w:szCs w:val="28"/>
        </w:rPr>
        <w:lastRenderedPageBreak/>
        <w:t>法、以及本次比选规定的，</w:t>
      </w:r>
      <w:r>
        <w:rPr>
          <w:rFonts w:asciiTheme="minorEastAsia" w:eastAsiaTheme="minorEastAsia" w:hAnsiTheme="minorEastAsia" w:hint="eastAsia"/>
          <w:sz w:val="28"/>
          <w:szCs w:val="28"/>
        </w:rPr>
        <w:t>比选人有权单方面终止参选人此次参选活动，并取消恶意竞标或</w:t>
      </w:r>
      <w:r>
        <w:rPr>
          <w:rFonts w:asciiTheme="minorEastAsia" w:eastAsiaTheme="minorEastAsia" w:hAnsiTheme="minorEastAsia" w:hint="eastAsia"/>
          <w:bCs/>
          <w:sz w:val="28"/>
          <w:szCs w:val="28"/>
        </w:rPr>
        <w:t>串</w:t>
      </w:r>
      <w:proofErr w:type="gramStart"/>
      <w:r>
        <w:rPr>
          <w:rFonts w:asciiTheme="minorEastAsia" w:eastAsiaTheme="minorEastAsia" w:hAnsiTheme="minorEastAsia" w:hint="eastAsia"/>
          <w:sz w:val="28"/>
          <w:szCs w:val="28"/>
        </w:rPr>
        <w:t>标单位</w:t>
      </w:r>
      <w:proofErr w:type="gramEnd"/>
      <w:r>
        <w:rPr>
          <w:rFonts w:asciiTheme="minorEastAsia" w:eastAsiaTheme="minorEastAsia" w:hAnsiTheme="minorEastAsia" w:hint="eastAsia"/>
          <w:sz w:val="28"/>
          <w:szCs w:val="28"/>
        </w:rPr>
        <w:t>在我公司三年之内的比选活动中的参选资格；</w:t>
      </w:r>
    </w:p>
    <w:p w:rsidR="00483CFF" w:rsidRDefault="00116286">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1.3以往的业绩及相关证明材料，可附表提供；</w:t>
      </w:r>
    </w:p>
    <w:p w:rsidR="00483CFF" w:rsidRDefault="00116286">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1.4具备良好的沟通、合作能力，服从比选人的管理。</w:t>
      </w:r>
    </w:p>
    <w:p w:rsidR="00483CFF" w:rsidRDefault="00116286">
      <w:pPr>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2、以下情况作废标处理：</w:t>
      </w:r>
    </w:p>
    <w:p w:rsidR="00483CFF" w:rsidRDefault="00116286">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2.1对比</w:t>
      </w:r>
      <w:proofErr w:type="gramStart"/>
      <w:r>
        <w:rPr>
          <w:rFonts w:asciiTheme="minorEastAsia" w:eastAsiaTheme="minorEastAsia" w:hAnsiTheme="minorEastAsia" w:hint="eastAsia"/>
          <w:color w:val="000000"/>
          <w:sz w:val="28"/>
          <w:szCs w:val="28"/>
        </w:rPr>
        <w:t>选文件</w:t>
      </w:r>
      <w:proofErr w:type="gramEnd"/>
      <w:r>
        <w:rPr>
          <w:rFonts w:asciiTheme="minorEastAsia" w:eastAsiaTheme="minorEastAsia" w:hAnsiTheme="minorEastAsia" w:hint="eastAsia"/>
          <w:color w:val="000000"/>
          <w:sz w:val="28"/>
          <w:szCs w:val="28"/>
        </w:rPr>
        <w:t>提出的实质性要求和条件，参选文件未能在实质上响应的。</w:t>
      </w:r>
    </w:p>
    <w:p w:rsidR="00483CFF" w:rsidRDefault="0011628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2.2参选文件存在重大偏差的。</w:t>
      </w:r>
    </w:p>
    <w:p w:rsidR="00483CFF" w:rsidRDefault="0011628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2.3未按规定格式要求编制参选文件的。</w:t>
      </w:r>
    </w:p>
    <w:p w:rsidR="00483CFF" w:rsidRDefault="00116286">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2.4参选人未通过质询和综合管理能力测试的。</w:t>
      </w:r>
    </w:p>
    <w:p w:rsidR="00483CFF" w:rsidRDefault="00116286">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2.5违反规定</w:t>
      </w:r>
      <w:proofErr w:type="gramStart"/>
      <w:r>
        <w:rPr>
          <w:rFonts w:asciiTheme="minorEastAsia" w:eastAsiaTheme="minorEastAsia" w:hAnsiTheme="minorEastAsia" w:hint="eastAsia"/>
          <w:color w:val="000000"/>
          <w:sz w:val="28"/>
          <w:szCs w:val="28"/>
        </w:rPr>
        <w:t>影响开选评选</w:t>
      </w:r>
      <w:proofErr w:type="gramEnd"/>
      <w:r>
        <w:rPr>
          <w:rFonts w:asciiTheme="minorEastAsia" w:eastAsiaTheme="minorEastAsia" w:hAnsiTheme="minorEastAsia" w:hint="eastAsia"/>
          <w:color w:val="000000"/>
          <w:sz w:val="28"/>
          <w:szCs w:val="28"/>
        </w:rPr>
        <w:t>工作或采取其他方式对比选人施加影响的。</w:t>
      </w:r>
    </w:p>
    <w:p w:rsidR="00483CFF" w:rsidRDefault="00116286">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t>第五章   参选人选定</w:t>
      </w:r>
    </w:p>
    <w:p w:rsidR="00483CFF" w:rsidRDefault="00116286">
      <w:pPr>
        <w:widowControl/>
        <w:spacing w:line="500" w:lineRule="exact"/>
        <w:ind w:firstLineChars="200" w:firstLine="536"/>
        <w:jc w:val="left"/>
        <w:rPr>
          <w:rFonts w:asciiTheme="minorEastAsia" w:eastAsiaTheme="minorEastAsia" w:hAnsiTheme="minorEastAsia"/>
          <w:sz w:val="28"/>
          <w:szCs w:val="28"/>
        </w:rPr>
      </w:pPr>
      <w:r>
        <w:rPr>
          <w:rFonts w:asciiTheme="minorEastAsia" w:eastAsiaTheme="minorEastAsia" w:hAnsiTheme="minorEastAsia" w:hint="eastAsia"/>
          <w:spacing w:val="-6"/>
          <w:sz w:val="28"/>
          <w:szCs w:val="28"/>
        </w:rPr>
        <w:t>1、</w:t>
      </w:r>
      <w:r>
        <w:rPr>
          <w:rFonts w:asciiTheme="minorEastAsia" w:eastAsiaTheme="minorEastAsia" w:hAnsiTheme="minorEastAsia" w:hint="eastAsia"/>
          <w:sz w:val="28"/>
          <w:szCs w:val="28"/>
        </w:rPr>
        <w:t>比选人将在投标截至日期后另行组织比选会，参选人选定工作在比选人有关部门监督下，由比选人依法组建的招投标小组负责。</w:t>
      </w:r>
    </w:p>
    <w:p w:rsidR="00483CFF" w:rsidRDefault="00116286">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2、 比选人会根据报价为主，其他综合资质条件为辅选定中选人。</w:t>
      </w:r>
    </w:p>
    <w:p w:rsidR="00483CFF" w:rsidRDefault="00116286">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3、参选</w:t>
      </w:r>
      <w:r>
        <w:rPr>
          <w:rFonts w:asciiTheme="minorEastAsia" w:eastAsiaTheme="minorEastAsia" w:hAnsiTheme="minorEastAsia"/>
          <w:spacing w:val="-6"/>
          <w:sz w:val="28"/>
          <w:szCs w:val="28"/>
        </w:rPr>
        <w:t>人</w:t>
      </w:r>
      <w:r>
        <w:rPr>
          <w:rFonts w:asciiTheme="minorEastAsia" w:eastAsiaTheme="minorEastAsia" w:hAnsiTheme="minorEastAsia" w:hint="eastAsia"/>
          <w:spacing w:val="-6"/>
          <w:sz w:val="28"/>
          <w:szCs w:val="28"/>
        </w:rPr>
        <w:t>串标、</w:t>
      </w:r>
      <w:r>
        <w:rPr>
          <w:rFonts w:asciiTheme="minorEastAsia" w:eastAsiaTheme="minorEastAsia" w:hAnsiTheme="minorEastAsia"/>
          <w:spacing w:val="-6"/>
          <w:sz w:val="28"/>
          <w:szCs w:val="28"/>
        </w:rPr>
        <w:t>相互勾结故意压低标价以排挤竞争对手的公平竞争的，其竞买无效。 </w:t>
      </w:r>
    </w:p>
    <w:p w:rsidR="00483CFF" w:rsidRDefault="00116286">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t>第六章   合同授予</w:t>
      </w:r>
    </w:p>
    <w:p w:rsidR="00483CFF" w:rsidRDefault="00116286">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1、比选人将把合同授予中选人；在授予前，仍需进行资格审查。 </w:t>
      </w:r>
    </w:p>
    <w:p w:rsidR="00483CFF" w:rsidRDefault="00116286">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2、中选人确定后，比选将通知中选人，并将中选结果口头或电话通知所有未中选的参选人。</w:t>
      </w:r>
    </w:p>
    <w:p w:rsidR="00483CFF" w:rsidRDefault="0011628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3、中选通知对比选人和参选人具有法律效力。中选单位需在比</w:t>
      </w:r>
      <w:r>
        <w:rPr>
          <w:rFonts w:asciiTheme="minorEastAsia" w:eastAsiaTheme="minorEastAsia" w:hAnsiTheme="minorEastAsia" w:hint="eastAsia"/>
          <w:color w:val="000000"/>
          <w:sz w:val="28"/>
          <w:szCs w:val="28"/>
        </w:rPr>
        <w:lastRenderedPageBreak/>
        <w:t>选人通知中选后10个工作日内与比选人签订合同。</w:t>
      </w:r>
      <w:r>
        <w:rPr>
          <w:rFonts w:asciiTheme="minorEastAsia" w:eastAsiaTheme="minorEastAsia" w:hAnsiTheme="minorEastAsia" w:hint="eastAsia"/>
          <w:sz w:val="28"/>
          <w:szCs w:val="28"/>
        </w:rPr>
        <w:t>若因中选单位原因未在规定的时间和地点与比选人签署合同，比选人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，由此给比选人造成的损失，比选人有权追究中选单位的全部责任。</w:t>
      </w:r>
    </w:p>
    <w:p w:rsidR="00483CFF" w:rsidRDefault="0011628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4、中选人必须履行中选价格，执行合同过程中不得变动价格，如出现上述情况，将取消参选人三年内在比选人的业务中的参选资格，由此给比选人造成的损失，比选人有权追究中标单位的全部责任。</w:t>
      </w:r>
    </w:p>
    <w:p w:rsidR="00483CFF" w:rsidRDefault="00116286">
      <w:pPr>
        <w:snapToGrid w:val="0"/>
        <w:spacing w:line="360" w:lineRule="auto"/>
        <w:ind w:firstLineChars="200" w:firstLine="560"/>
        <w:rPr>
          <w:rFonts w:asciiTheme="minorEastAsia" w:eastAsiaTheme="minorEastAsia" w:hAnsiTheme="minorEastAsia" w:cs="宋体"/>
          <w:color w:val="000000"/>
          <w:sz w:val="32"/>
          <w:szCs w:val="32"/>
        </w:rPr>
      </w:pPr>
      <w:r>
        <w:rPr>
          <w:rFonts w:asciiTheme="minorEastAsia" w:eastAsiaTheme="minorEastAsia" w:hAnsiTheme="minorEastAsia" w:hint="eastAsia"/>
          <w:sz w:val="28"/>
          <w:szCs w:val="28"/>
        </w:rPr>
        <w:t xml:space="preserve">5、比选文件与合同附件作为签订合同的条款，比选文件合同条款中没有规定的内容，比选人、参选人认为有必要进行补充，可另行商定解决。 </w:t>
      </w:r>
    </w:p>
    <w:p w:rsidR="00483CFF" w:rsidRDefault="00116286">
      <w:pPr>
        <w:tabs>
          <w:tab w:val="left" w:pos="1260"/>
          <w:tab w:val="left" w:pos="1800"/>
        </w:tabs>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t>第七章   中选后相关履约要求</w:t>
      </w:r>
    </w:p>
    <w:p w:rsidR="00483CFF" w:rsidRDefault="0011628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1、服从比选的管理规定，不得影响甲方的生产运行，由此给比选人造成的损失，比选有权追究中选单位的全部责任。</w:t>
      </w:r>
    </w:p>
    <w:p w:rsidR="00483CFF" w:rsidRDefault="0011628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2、中选人必须严格执行《福建省东南电化股份有限公司质检中心仪器设备维修服务项目》的自主比选规定。</w:t>
      </w:r>
    </w:p>
    <w:p w:rsidR="00483CFF" w:rsidRDefault="0011628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3、中选人需遵守甲方的各项管理规章制度。如触犯相关条例者则按福建省东南电化股份有限公司相应处罚条款进行处罚。</w:t>
      </w:r>
    </w:p>
    <w:p w:rsidR="00483CFF" w:rsidRDefault="0011628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4、未经招标方书面同意，中选人严禁任何形式的业务转包、分包，一经发现招标方将取消中选人的合同资格。</w:t>
      </w:r>
    </w:p>
    <w:p w:rsidR="00483CFF" w:rsidRDefault="00483CFF">
      <w:pPr>
        <w:snapToGrid w:val="0"/>
        <w:spacing w:line="360" w:lineRule="auto"/>
        <w:ind w:firstLineChars="200" w:firstLine="560"/>
        <w:rPr>
          <w:rFonts w:asciiTheme="minorEastAsia" w:eastAsiaTheme="minorEastAsia" w:hAnsiTheme="minorEastAsia"/>
          <w:sz w:val="28"/>
          <w:szCs w:val="28"/>
        </w:rPr>
      </w:pPr>
    </w:p>
    <w:p w:rsidR="00483CFF" w:rsidRDefault="00116286">
      <w:pPr>
        <w:tabs>
          <w:tab w:val="left" w:pos="1260"/>
          <w:tab w:val="left" w:pos="1800"/>
        </w:tabs>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t>第八章   其它</w:t>
      </w:r>
    </w:p>
    <w:p w:rsidR="00483CFF" w:rsidRDefault="0011628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1、参选人的参选文件无论其是否中选，均不退回。</w:t>
      </w:r>
    </w:p>
    <w:p w:rsidR="00483CFF" w:rsidRDefault="0011628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、比选人郑重承诺：参选人所提交的参选文件及相关资料不向第三方泄露。</w:t>
      </w:r>
    </w:p>
    <w:p w:rsidR="00483CFF" w:rsidRDefault="0011628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3、本比选文件的解释权归福建省东南电化股份有限公司。</w:t>
      </w:r>
    </w:p>
    <w:p w:rsidR="00483CFF" w:rsidRDefault="00116286">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lastRenderedPageBreak/>
        <w:t>4、</w:t>
      </w:r>
      <w:r>
        <w:rPr>
          <w:rFonts w:asciiTheme="minorEastAsia" w:eastAsiaTheme="minorEastAsia" w:hAnsiTheme="minorEastAsia" w:hint="eastAsia"/>
          <w:sz w:val="28"/>
          <w:szCs w:val="28"/>
        </w:rPr>
        <w:t>比选</w:t>
      </w:r>
      <w:r>
        <w:rPr>
          <w:rFonts w:asciiTheme="minorEastAsia" w:eastAsiaTheme="minorEastAsia" w:hAnsiTheme="minorEastAsia" w:hint="eastAsia"/>
          <w:color w:val="000000"/>
          <w:sz w:val="28"/>
          <w:szCs w:val="28"/>
        </w:rPr>
        <w:t>联系人：赵先生</w:t>
      </w:r>
    </w:p>
    <w:p w:rsidR="00483CFF" w:rsidRDefault="00116286">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5、联系电话：18850362504</w:t>
      </w:r>
    </w:p>
    <w:p w:rsidR="00483CFF" w:rsidRDefault="00116286">
      <w:pPr>
        <w:rPr>
          <w:rFonts w:asciiTheme="minorEastAsia" w:eastAsiaTheme="minorEastAsia" w:hAnsiTheme="minorEastAsia"/>
          <w:sz w:val="28"/>
          <w:szCs w:val="28"/>
        </w:rPr>
      </w:pPr>
      <w:r>
        <w:rPr>
          <w:rFonts w:asciiTheme="minorEastAsia" w:eastAsiaTheme="minorEastAsia" w:hAnsiTheme="minorEastAsia" w:cs="宋体" w:hint="eastAsia"/>
          <w:color w:val="000000"/>
          <w:sz w:val="32"/>
          <w:szCs w:val="32"/>
        </w:rPr>
        <w:t>附件一：参选报价表</w:t>
      </w:r>
    </w:p>
    <w:p w:rsidR="00483CFF" w:rsidRDefault="0011628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483CFF" w:rsidRDefault="0011628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贵公司质检中心仪器设备维修服务项目自主比选文件我公司已阅知并完全同意，承诺此次报价真实、有效。同时承诺，中选后认真履行中标义务，提供优质服务。现将本公司有关报价及说明如下：</w:t>
      </w:r>
    </w:p>
    <w:tbl>
      <w:tblPr>
        <w:tblW w:w="9617" w:type="dxa"/>
        <w:jc w:val="center"/>
        <w:tblLayout w:type="fixed"/>
        <w:tblLook w:val="04A0" w:firstRow="1" w:lastRow="0" w:firstColumn="1" w:lastColumn="0" w:noHBand="0" w:noVBand="1"/>
      </w:tblPr>
      <w:tblGrid>
        <w:gridCol w:w="851"/>
        <w:gridCol w:w="2268"/>
        <w:gridCol w:w="1984"/>
        <w:gridCol w:w="750"/>
        <w:gridCol w:w="2268"/>
        <w:gridCol w:w="1496"/>
      </w:tblGrid>
      <w:tr w:rsidR="00483CFF">
        <w:trPr>
          <w:trHeight w:val="300"/>
          <w:jc w:val="center"/>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序号</w:t>
            </w:r>
          </w:p>
        </w:tc>
        <w:tc>
          <w:tcPr>
            <w:tcW w:w="2268" w:type="dxa"/>
            <w:tcBorders>
              <w:top w:val="single" w:sz="8" w:space="0" w:color="auto"/>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仪器名称</w:t>
            </w:r>
          </w:p>
        </w:tc>
        <w:tc>
          <w:tcPr>
            <w:tcW w:w="1984" w:type="dxa"/>
            <w:tcBorders>
              <w:top w:val="single" w:sz="8" w:space="0" w:color="auto"/>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型号</w:t>
            </w:r>
          </w:p>
        </w:tc>
        <w:tc>
          <w:tcPr>
            <w:tcW w:w="750" w:type="dxa"/>
            <w:tcBorders>
              <w:top w:val="single" w:sz="8" w:space="0" w:color="auto"/>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单位</w:t>
            </w:r>
          </w:p>
        </w:tc>
        <w:tc>
          <w:tcPr>
            <w:tcW w:w="2268" w:type="dxa"/>
            <w:tcBorders>
              <w:top w:val="single" w:sz="8" w:space="0" w:color="auto"/>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维修项目</w:t>
            </w:r>
          </w:p>
        </w:tc>
        <w:tc>
          <w:tcPr>
            <w:tcW w:w="1496" w:type="dxa"/>
            <w:tcBorders>
              <w:top w:val="single" w:sz="8" w:space="0" w:color="auto"/>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报价/元</w:t>
            </w:r>
          </w:p>
        </w:tc>
      </w:tr>
      <w:tr w:rsidR="00483CFF">
        <w:trPr>
          <w:trHeight w:val="300"/>
          <w:jc w:val="center"/>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1</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电感耦合等离子体发射光谱仪</w:t>
            </w:r>
          </w:p>
        </w:tc>
        <w:tc>
          <w:tcPr>
            <w:tcW w:w="1984"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Optima 8000</w:t>
            </w:r>
          </w:p>
        </w:tc>
        <w:tc>
          <w:tcPr>
            <w:tcW w:w="750"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proofErr w:type="gramStart"/>
            <w:r>
              <w:rPr>
                <w:rFonts w:ascii="仿宋" w:eastAsia="仿宋" w:hAnsi="仿宋" w:cs="宋体" w:hint="eastAsia"/>
                <w:sz w:val="24"/>
              </w:rPr>
              <w:t>水冷机</w:t>
            </w:r>
            <w:proofErr w:type="gramEnd"/>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空压机</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蠕动泵</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405"/>
          <w:jc w:val="center"/>
        </w:trPr>
        <w:tc>
          <w:tcPr>
            <w:tcW w:w="851"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ICP发生器</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2</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可见分光光度计</w:t>
            </w:r>
          </w:p>
        </w:tc>
        <w:tc>
          <w:tcPr>
            <w:tcW w:w="1984"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VIS-723N</w:t>
            </w:r>
          </w:p>
        </w:tc>
        <w:tc>
          <w:tcPr>
            <w:tcW w:w="750"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光源</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85"/>
          <w:jc w:val="center"/>
        </w:trPr>
        <w:tc>
          <w:tcPr>
            <w:tcW w:w="851"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波长调节马达</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检测器</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480"/>
          <w:jc w:val="center"/>
        </w:trPr>
        <w:tc>
          <w:tcPr>
            <w:tcW w:w="851" w:type="dxa"/>
            <w:tcBorders>
              <w:top w:val="nil"/>
              <w:left w:val="single" w:sz="8" w:space="0" w:color="auto"/>
              <w:bottom w:val="nil"/>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3</w:t>
            </w:r>
          </w:p>
        </w:tc>
        <w:tc>
          <w:tcPr>
            <w:tcW w:w="2268" w:type="dxa"/>
            <w:tcBorders>
              <w:top w:val="nil"/>
              <w:left w:val="nil"/>
              <w:bottom w:val="nil"/>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电子分析天平</w:t>
            </w:r>
          </w:p>
        </w:tc>
        <w:tc>
          <w:tcPr>
            <w:tcW w:w="1984" w:type="dxa"/>
            <w:tcBorders>
              <w:top w:val="nil"/>
              <w:left w:val="nil"/>
              <w:bottom w:val="nil"/>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AL204</w:t>
            </w:r>
          </w:p>
        </w:tc>
        <w:tc>
          <w:tcPr>
            <w:tcW w:w="750" w:type="dxa"/>
            <w:tcBorders>
              <w:top w:val="nil"/>
              <w:left w:val="nil"/>
              <w:bottom w:val="nil"/>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托盘</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75"/>
          <w:jc w:val="center"/>
        </w:trPr>
        <w:tc>
          <w:tcPr>
            <w:tcW w:w="851" w:type="dxa"/>
            <w:tcBorders>
              <w:top w:val="single" w:sz="8" w:space="0" w:color="auto"/>
              <w:left w:val="single" w:sz="8" w:space="0" w:color="auto"/>
              <w:bottom w:val="nil"/>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4</w:t>
            </w:r>
          </w:p>
        </w:tc>
        <w:tc>
          <w:tcPr>
            <w:tcW w:w="2268" w:type="dxa"/>
            <w:tcBorders>
              <w:top w:val="single" w:sz="8" w:space="0" w:color="auto"/>
              <w:left w:val="nil"/>
              <w:bottom w:val="nil"/>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电子天平</w:t>
            </w:r>
          </w:p>
        </w:tc>
        <w:tc>
          <w:tcPr>
            <w:tcW w:w="1984" w:type="dxa"/>
            <w:tcBorders>
              <w:top w:val="single" w:sz="8" w:space="0" w:color="auto"/>
              <w:left w:val="nil"/>
              <w:bottom w:val="nil"/>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PL602-L</w:t>
            </w:r>
          </w:p>
        </w:tc>
        <w:tc>
          <w:tcPr>
            <w:tcW w:w="750" w:type="dxa"/>
            <w:tcBorders>
              <w:top w:val="single" w:sz="8" w:space="0" w:color="auto"/>
              <w:left w:val="nil"/>
              <w:bottom w:val="nil"/>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托盘</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55"/>
          <w:jc w:val="center"/>
        </w:trPr>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5</w:t>
            </w:r>
          </w:p>
        </w:tc>
        <w:tc>
          <w:tcPr>
            <w:tcW w:w="2268"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便携式常量氧分析仪</w:t>
            </w:r>
          </w:p>
        </w:tc>
        <w:tc>
          <w:tcPr>
            <w:tcW w:w="1984"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POA300</w:t>
            </w:r>
          </w:p>
        </w:tc>
        <w:tc>
          <w:tcPr>
            <w:tcW w:w="75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传感器</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8" w:space="0" w:color="auto"/>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8" w:space="0" w:color="auto"/>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8" w:space="0" w:color="auto"/>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8" w:space="0" w:color="auto"/>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电源板</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55"/>
          <w:jc w:val="center"/>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6</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便携式微量氧分析仪</w:t>
            </w:r>
          </w:p>
        </w:tc>
        <w:tc>
          <w:tcPr>
            <w:tcW w:w="1984"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POA200</w:t>
            </w:r>
          </w:p>
        </w:tc>
        <w:tc>
          <w:tcPr>
            <w:tcW w:w="750"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传感器</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电源板</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7</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气相色谱仪</w:t>
            </w:r>
          </w:p>
        </w:tc>
        <w:tc>
          <w:tcPr>
            <w:tcW w:w="1984"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岛津2014C</w:t>
            </w:r>
          </w:p>
        </w:tc>
        <w:tc>
          <w:tcPr>
            <w:tcW w:w="750"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AFC</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APC</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电源板</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85"/>
          <w:jc w:val="center"/>
        </w:trPr>
        <w:tc>
          <w:tcPr>
            <w:tcW w:w="851"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FID检测器</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85"/>
          <w:jc w:val="center"/>
        </w:trPr>
        <w:tc>
          <w:tcPr>
            <w:tcW w:w="851"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TCD检测器</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85"/>
          <w:jc w:val="center"/>
        </w:trPr>
        <w:tc>
          <w:tcPr>
            <w:tcW w:w="851"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气体过滤器</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8</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泵吸式气体检测仪</w:t>
            </w:r>
          </w:p>
        </w:tc>
        <w:tc>
          <w:tcPr>
            <w:tcW w:w="1984"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GAMAX-XT4</w:t>
            </w:r>
          </w:p>
        </w:tc>
        <w:tc>
          <w:tcPr>
            <w:tcW w:w="750"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O2传感器</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85"/>
          <w:jc w:val="center"/>
        </w:trPr>
        <w:tc>
          <w:tcPr>
            <w:tcW w:w="851"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LEL传感器</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85"/>
          <w:jc w:val="center"/>
        </w:trPr>
        <w:tc>
          <w:tcPr>
            <w:tcW w:w="851"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H2S传感器</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nil"/>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nil"/>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nil"/>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nil"/>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4"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CO传感器</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9</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有毒有害气体检测仪</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PGM6228</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PID传感器</w:t>
            </w:r>
          </w:p>
        </w:tc>
        <w:tc>
          <w:tcPr>
            <w:tcW w:w="1496" w:type="dxa"/>
            <w:tcBorders>
              <w:top w:val="nil"/>
              <w:left w:val="single" w:sz="4" w:space="0" w:color="auto"/>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85"/>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CL2传感器</w:t>
            </w:r>
          </w:p>
        </w:tc>
        <w:tc>
          <w:tcPr>
            <w:tcW w:w="1496" w:type="dxa"/>
            <w:tcBorders>
              <w:top w:val="nil"/>
              <w:left w:val="single" w:sz="4" w:space="0" w:color="auto"/>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85"/>
          <w:jc w:val="center"/>
        </w:trPr>
        <w:tc>
          <w:tcPr>
            <w:tcW w:w="851" w:type="dxa"/>
            <w:vMerge/>
            <w:tcBorders>
              <w:top w:val="single" w:sz="4" w:space="0" w:color="auto"/>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COCL2传感器</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NH3传感器</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10</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便携式多种气体检测仪</w:t>
            </w:r>
          </w:p>
        </w:tc>
        <w:tc>
          <w:tcPr>
            <w:tcW w:w="1984"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X-am 7000</w:t>
            </w:r>
          </w:p>
        </w:tc>
        <w:tc>
          <w:tcPr>
            <w:tcW w:w="750"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COCL2传感器</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CO传感器</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nil"/>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nil"/>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nil"/>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nil"/>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4"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PID传感器</w:t>
            </w:r>
          </w:p>
        </w:tc>
        <w:tc>
          <w:tcPr>
            <w:tcW w:w="1496" w:type="dxa"/>
            <w:tcBorders>
              <w:top w:val="nil"/>
              <w:left w:val="nil"/>
              <w:bottom w:val="single" w:sz="4"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NH3传感器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11</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皮托管平行全自动烟尘测试仪</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WJ-60B</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NO传感器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NO2传感器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SO2传感器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O2传感器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CO传感器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12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露点仪</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DPT-500</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露点传感器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13</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露点仪</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DPT-600</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露点传感器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压力传感器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8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14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露点仪</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1500-AC-S3</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露点传感器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15</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便携式烟气分析仪</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OPTIM 7</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NO传感器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85"/>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NO2传感器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85"/>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SO2传感器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O2传感器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CO传感器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85"/>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CO2传感器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16</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proofErr w:type="gramStart"/>
            <w:r>
              <w:rPr>
                <w:rFonts w:ascii="仿宋" w:eastAsia="仿宋" w:hAnsi="仿宋" w:cs="宋体" w:hint="eastAsia"/>
                <w:sz w:val="24"/>
              </w:rPr>
              <w:t>傅里叶</w:t>
            </w:r>
            <w:proofErr w:type="gramEnd"/>
            <w:r>
              <w:rPr>
                <w:rFonts w:ascii="仿宋" w:eastAsia="仿宋" w:hAnsi="仿宋" w:cs="宋体" w:hint="eastAsia"/>
                <w:sz w:val="24"/>
              </w:rPr>
              <w:t>红外光谱仪</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NicoletiS10</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光源</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检测器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液体池</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87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proofErr w:type="spellStart"/>
            <w:r>
              <w:rPr>
                <w:rFonts w:ascii="仿宋" w:eastAsia="仿宋" w:hAnsi="仿宋" w:cs="宋体" w:hint="eastAsia"/>
                <w:sz w:val="24"/>
              </w:rPr>
              <w:t>KBr</w:t>
            </w:r>
            <w:proofErr w:type="spellEnd"/>
            <w:r>
              <w:rPr>
                <w:rFonts w:ascii="仿宋" w:eastAsia="仿宋" w:hAnsi="仿宋" w:cs="宋体" w:hint="eastAsia"/>
                <w:sz w:val="24"/>
              </w:rPr>
              <w:t>窗片（32mm*3mm）有孔</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17</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傅里叶变换红外光</w:t>
            </w:r>
            <w:r>
              <w:rPr>
                <w:rFonts w:ascii="仿宋" w:eastAsia="仿宋" w:hAnsi="仿宋" w:cs="宋体" w:hint="eastAsia"/>
                <w:sz w:val="24"/>
              </w:rPr>
              <w:lastRenderedPageBreak/>
              <w:t>谱仪</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lastRenderedPageBreak/>
              <w:t>5500t</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光源</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检测器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18</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加氢装置</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proofErr w:type="spellStart"/>
            <w:r>
              <w:rPr>
                <w:rFonts w:ascii="仿宋" w:eastAsia="仿宋" w:hAnsi="仿宋" w:cs="宋体" w:hint="eastAsia"/>
                <w:sz w:val="24"/>
              </w:rPr>
              <w:t>premex</w:t>
            </w:r>
            <w:proofErr w:type="spellEnd"/>
            <w:r>
              <w:rPr>
                <w:rFonts w:ascii="仿宋" w:eastAsia="仿宋" w:hAnsi="仿宋" w:cs="宋体" w:hint="eastAsia"/>
                <w:sz w:val="24"/>
              </w:rPr>
              <w:t xml:space="preserve"> cs4001 Twister</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温度传感器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压力传感器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87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proofErr w:type="spellStart"/>
            <w:r>
              <w:rPr>
                <w:rFonts w:ascii="仿宋" w:eastAsia="仿宋" w:hAnsi="仿宋" w:cs="宋体" w:hint="eastAsia"/>
                <w:sz w:val="24"/>
              </w:rPr>
              <w:t>premex</w:t>
            </w:r>
            <w:proofErr w:type="spellEnd"/>
            <w:r>
              <w:rPr>
                <w:rFonts w:ascii="仿宋" w:eastAsia="仿宋" w:hAnsi="仿宋" w:cs="宋体" w:hint="eastAsia"/>
                <w:sz w:val="24"/>
              </w:rPr>
              <w:t xml:space="preserve"> cs4001 Twister转速传感器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19</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微库仑</w:t>
            </w:r>
            <w:proofErr w:type="gramStart"/>
            <w:r>
              <w:rPr>
                <w:rFonts w:ascii="仿宋" w:eastAsia="仿宋" w:hAnsi="仿宋" w:cs="宋体" w:hint="eastAsia"/>
                <w:sz w:val="24"/>
              </w:rPr>
              <w:t>定硫仪</w:t>
            </w:r>
            <w:proofErr w:type="gramEnd"/>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ZWK-2001</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石英</w:t>
            </w:r>
            <w:proofErr w:type="gramStart"/>
            <w:r>
              <w:rPr>
                <w:rFonts w:ascii="仿宋" w:eastAsia="仿宋" w:hAnsi="仿宋" w:cs="宋体" w:hint="eastAsia"/>
                <w:sz w:val="24"/>
              </w:rPr>
              <w:t>裂解管</w:t>
            </w:r>
            <w:proofErr w:type="gramEnd"/>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电解池</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60"/>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20</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极谱仪</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797MVA</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proofErr w:type="gramStart"/>
            <w:r>
              <w:rPr>
                <w:rFonts w:ascii="仿宋" w:eastAsia="仿宋" w:hAnsi="仿宋" w:cs="宋体" w:hint="eastAsia"/>
                <w:sz w:val="24"/>
              </w:rPr>
              <w:t>极谱工作电极</w:t>
            </w:r>
            <w:proofErr w:type="gramEnd"/>
          </w:p>
        </w:tc>
        <w:tc>
          <w:tcPr>
            <w:tcW w:w="14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6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496"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proofErr w:type="gramStart"/>
            <w:r>
              <w:rPr>
                <w:rFonts w:ascii="仿宋" w:eastAsia="仿宋" w:hAnsi="仿宋" w:cs="宋体" w:hint="eastAsia"/>
                <w:sz w:val="24"/>
              </w:rPr>
              <w:t>极谱参比电极</w:t>
            </w:r>
            <w:proofErr w:type="gramEnd"/>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proofErr w:type="gramStart"/>
            <w:r>
              <w:rPr>
                <w:rFonts w:ascii="仿宋" w:eastAsia="仿宋" w:hAnsi="仿宋" w:cs="宋体" w:hint="eastAsia"/>
                <w:sz w:val="24"/>
              </w:rPr>
              <w:t>极谱电磁阀</w:t>
            </w:r>
            <w:proofErr w:type="gramEnd"/>
            <w:r>
              <w:rPr>
                <w:rFonts w:ascii="仿宋" w:eastAsia="仿宋" w:hAnsi="仿宋" w:cs="宋体" w:hint="eastAsia"/>
                <w:sz w:val="24"/>
              </w:rPr>
              <w:t>V1</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85"/>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21</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热重分析仪TGA</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TGA/DSC1100SF</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TGA/DSC1100SF托盘</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天平</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22</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热重分析仪</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TG 209 F3</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天平</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proofErr w:type="gramStart"/>
            <w:r>
              <w:rPr>
                <w:rFonts w:ascii="仿宋" w:eastAsia="仿宋" w:hAnsi="仿宋" w:cs="宋体" w:hint="eastAsia"/>
                <w:sz w:val="24"/>
              </w:rPr>
              <w:t>水冷机</w:t>
            </w:r>
            <w:proofErr w:type="gramEnd"/>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23</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自动电位滴定仪</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916</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电源板</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85"/>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916 搅拌桨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8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24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库仑法卡尔费休水分仪</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831</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隔膜再生电极</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25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915卡尔费休仪</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915</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电源板</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8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26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电热恒温鼓风干燥箱</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DHG-9146A</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加热管</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27</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便携电导率仪</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Orion STAR A212</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主板</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85"/>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Orion STAR A212电极</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28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箱式电阻炉</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S×2-5-12</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加热管</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val="restart"/>
            <w:tcBorders>
              <w:top w:val="single" w:sz="4" w:space="0" w:color="auto"/>
              <w:left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29</w:t>
            </w:r>
          </w:p>
        </w:tc>
        <w:tc>
          <w:tcPr>
            <w:tcW w:w="2268" w:type="dxa"/>
            <w:vMerge w:val="restart"/>
            <w:tcBorders>
              <w:top w:val="single" w:sz="4" w:space="0" w:color="auto"/>
              <w:left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超纯水装置</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MILLI-Q Direct16</w:t>
            </w:r>
          </w:p>
        </w:tc>
        <w:tc>
          <w:tcPr>
            <w:tcW w:w="750" w:type="dxa"/>
            <w:vMerge w:val="restart"/>
            <w:tcBorders>
              <w:top w:val="single" w:sz="4" w:space="0" w:color="auto"/>
              <w:left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0.22um终端过滤器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483CFF">
            <w:pPr>
              <w:widowControl/>
              <w:jc w:val="center"/>
              <w:rPr>
                <w:rFonts w:ascii="仿宋" w:eastAsia="仿宋" w:hAnsi="仿宋" w:cs="宋体"/>
                <w:sz w:val="24"/>
              </w:rPr>
            </w:pPr>
          </w:p>
        </w:tc>
      </w:tr>
      <w:tr w:rsidR="00483CFF">
        <w:trPr>
          <w:trHeight w:val="300"/>
          <w:jc w:val="center"/>
        </w:trPr>
        <w:tc>
          <w:tcPr>
            <w:tcW w:w="851" w:type="dxa"/>
            <w:vMerge/>
            <w:tcBorders>
              <w:left w:val="single" w:sz="4" w:space="0" w:color="auto"/>
              <w:bottom w:val="single" w:sz="4" w:space="0" w:color="auto"/>
              <w:right w:val="single" w:sz="4" w:space="0" w:color="auto"/>
            </w:tcBorders>
            <w:shd w:val="clear" w:color="auto" w:fill="auto"/>
            <w:vAlign w:val="center"/>
          </w:tcPr>
          <w:p w:rsidR="00483CFF" w:rsidRDefault="00483CFF">
            <w:pPr>
              <w:widowControl/>
              <w:jc w:val="center"/>
              <w:rPr>
                <w:rFonts w:ascii="仿宋" w:eastAsia="仿宋" w:hAnsi="仿宋" w:cs="宋体"/>
                <w:sz w:val="24"/>
              </w:rPr>
            </w:pPr>
          </w:p>
        </w:tc>
        <w:tc>
          <w:tcPr>
            <w:tcW w:w="2268" w:type="dxa"/>
            <w:vMerge/>
            <w:tcBorders>
              <w:left w:val="single" w:sz="4" w:space="0" w:color="auto"/>
              <w:bottom w:val="single" w:sz="4" w:space="0" w:color="auto"/>
              <w:right w:val="single" w:sz="4" w:space="0" w:color="auto"/>
            </w:tcBorders>
            <w:shd w:val="clear" w:color="auto" w:fill="auto"/>
            <w:vAlign w:val="center"/>
          </w:tcPr>
          <w:p w:rsidR="00483CFF" w:rsidRDefault="00483CFF">
            <w:pPr>
              <w:widowControl/>
              <w:jc w:val="center"/>
              <w:rPr>
                <w:rFonts w:ascii="仿宋" w:eastAsia="仿宋" w:hAnsi="仿宋" w:cs="宋体"/>
                <w:sz w:val="24"/>
              </w:rPr>
            </w:pPr>
          </w:p>
        </w:tc>
        <w:tc>
          <w:tcPr>
            <w:tcW w:w="1984" w:type="dxa"/>
            <w:vMerge/>
            <w:tcBorders>
              <w:left w:val="single" w:sz="4" w:space="0" w:color="auto"/>
              <w:bottom w:val="single" w:sz="4" w:space="0" w:color="auto"/>
              <w:right w:val="single" w:sz="4" w:space="0" w:color="auto"/>
            </w:tcBorders>
            <w:shd w:val="clear" w:color="auto" w:fill="auto"/>
            <w:vAlign w:val="center"/>
          </w:tcPr>
          <w:p w:rsidR="00483CFF" w:rsidRDefault="00483CFF">
            <w:pPr>
              <w:widowControl/>
              <w:jc w:val="center"/>
              <w:rPr>
                <w:rFonts w:ascii="仿宋" w:eastAsia="仿宋" w:hAnsi="仿宋" w:cs="宋体"/>
                <w:sz w:val="24"/>
              </w:rPr>
            </w:pPr>
          </w:p>
        </w:tc>
        <w:tc>
          <w:tcPr>
            <w:tcW w:w="750" w:type="dxa"/>
            <w:vMerge/>
            <w:tcBorders>
              <w:left w:val="single" w:sz="4" w:space="0" w:color="auto"/>
              <w:bottom w:val="single" w:sz="4" w:space="0" w:color="auto"/>
              <w:right w:val="single" w:sz="4" w:space="0" w:color="auto"/>
            </w:tcBorders>
            <w:shd w:val="clear" w:color="auto" w:fill="auto"/>
            <w:vAlign w:val="center"/>
          </w:tcPr>
          <w:p w:rsidR="00483CFF" w:rsidRDefault="00483CFF">
            <w:pPr>
              <w:widowControl/>
              <w:jc w:val="center"/>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主板</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483CFF">
            <w:pPr>
              <w:widowControl/>
              <w:jc w:val="center"/>
              <w:rPr>
                <w:rFonts w:ascii="仿宋" w:eastAsia="仿宋" w:hAnsi="仿宋" w:cs="宋体"/>
                <w:sz w:val="24"/>
              </w:rPr>
            </w:pPr>
          </w:p>
        </w:tc>
      </w:tr>
    </w:tbl>
    <w:p w:rsidR="00483CFF" w:rsidRDefault="00483CFF">
      <w:pPr>
        <w:snapToGrid w:val="0"/>
        <w:spacing w:line="360" w:lineRule="auto"/>
        <w:rPr>
          <w:rFonts w:asciiTheme="minorEastAsia" w:eastAsiaTheme="minorEastAsia" w:hAnsiTheme="minorEastAsia"/>
          <w:sz w:val="28"/>
          <w:szCs w:val="28"/>
        </w:rPr>
      </w:pPr>
    </w:p>
    <w:p w:rsidR="00483CFF" w:rsidRDefault="0011628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以上报价含17%增值税。</w:t>
      </w:r>
    </w:p>
    <w:p w:rsidR="00483CFF" w:rsidRDefault="00116286">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比选单位（签章）：</w:t>
      </w:r>
    </w:p>
    <w:p w:rsidR="00483CFF" w:rsidRDefault="00116286">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联系人：</w:t>
      </w:r>
    </w:p>
    <w:p w:rsidR="00483CFF" w:rsidRDefault="00116286">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 xml:space="preserve">                 联系电话：</w:t>
      </w:r>
    </w:p>
    <w:p w:rsidR="00483CFF" w:rsidRDefault="00116286">
      <w:pPr>
        <w:snapToGrid w:val="0"/>
        <w:spacing w:line="360" w:lineRule="auto"/>
        <w:ind w:right="560"/>
        <w:jc w:val="center"/>
        <w:rPr>
          <w:rFonts w:asciiTheme="minorEastAsia" w:eastAsiaTheme="minorEastAsia" w:hAnsiTheme="minorEastAsia" w:cs="宋体"/>
          <w:color w:val="000000"/>
          <w:sz w:val="32"/>
          <w:szCs w:val="32"/>
        </w:rPr>
      </w:pPr>
      <w:r>
        <w:rPr>
          <w:rFonts w:asciiTheme="minorEastAsia" w:eastAsiaTheme="minorEastAsia" w:hAnsiTheme="minorEastAsia" w:hint="eastAsia"/>
          <w:sz w:val="28"/>
          <w:szCs w:val="28"/>
        </w:rPr>
        <w:t xml:space="preserve">                                        年   月    日 </w:t>
      </w:r>
    </w:p>
    <w:p w:rsidR="00483CFF" w:rsidRDefault="00483CFF">
      <w:pPr>
        <w:jc w:val="left"/>
        <w:rPr>
          <w:rFonts w:asciiTheme="minorEastAsia" w:eastAsiaTheme="minorEastAsia" w:hAnsiTheme="minorEastAsia" w:cs="宋体"/>
          <w:color w:val="000000"/>
          <w:sz w:val="32"/>
          <w:szCs w:val="32"/>
        </w:rPr>
      </w:pPr>
    </w:p>
    <w:p w:rsidR="00483CFF" w:rsidRDefault="00116286">
      <w:pPr>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附件二：法人授权书</w:t>
      </w:r>
    </w:p>
    <w:p w:rsidR="00483CFF" w:rsidRDefault="00116286">
      <w:pPr>
        <w:snapToGrid w:val="0"/>
        <w:spacing w:line="360" w:lineRule="auto"/>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法定代表人授权委托书</w:t>
      </w:r>
    </w:p>
    <w:p w:rsidR="00483CFF" w:rsidRDefault="00483CFF">
      <w:pPr>
        <w:snapToGrid w:val="0"/>
        <w:spacing w:line="360" w:lineRule="auto"/>
        <w:jc w:val="center"/>
        <w:rPr>
          <w:rFonts w:asciiTheme="minorEastAsia" w:eastAsiaTheme="minorEastAsia" w:hAnsiTheme="minorEastAsia"/>
          <w:sz w:val="28"/>
          <w:szCs w:val="28"/>
        </w:rPr>
      </w:pPr>
    </w:p>
    <w:p w:rsidR="00483CFF" w:rsidRDefault="0011628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483CFF" w:rsidRDefault="0011628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本授权书声明:注册于      (公司住所)的                     （公司名称)的法定代表人        (法定代表人姓名)代表本公司授权        （代理人的姓名）为公司的合法代理人，就福建省东南电化股份有限公司质检中心仪器设备维修服务项目自主比选的意向比选方申请登记、比选竞价、合同的签订，以本公司名义处理一切与之有关的事务。</w:t>
      </w:r>
    </w:p>
    <w:p w:rsidR="00483CFF" w:rsidRDefault="00483CFF">
      <w:pPr>
        <w:snapToGrid w:val="0"/>
        <w:spacing w:line="360" w:lineRule="auto"/>
        <w:rPr>
          <w:rFonts w:asciiTheme="minorEastAsia" w:eastAsiaTheme="minorEastAsia" w:hAnsiTheme="minorEastAsia"/>
          <w:sz w:val="28"/>
          <w:szCs w:val="28"/>
        </w:rPr>
      </w:pPr>
    </w:p>
    <w:p w:rsidR="00483CFF" w:rsidRDefault="0011628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    年    月    日签字生效，特此声明。</w:t>
      </w:r>
    </w:p>
    <w:p w:rsidR="00483CFF" w:rsidRDefault="00483CFF">
      <w:pPr>
        <w:snapToGrid w:val="0"/>
        <w:spacing w:line="360" w:lineRule="auto"/>
        <w:rPr>
          <w:rFonts w:asciiTheme="minorEastAsia" w:eastAsiaTheme="minorEastAsia" w:hAnsiTheme="minorEastAsia"/>
          <w:sz w:val="28"/>
          <w:szCs w:val="28"/>
        </w:rPr>
      </w:pPr>
    </w:p>
    <w:p w:rsidR="00483CFF" w:rsidRDefault="0011628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意向比选方（盖章）：                               </w:t>
      </w:r>
    </w:p>
    <w:p w:rsidR="00483CFF" w:rsidRDefault="0011628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法定代表人（签字）：                               </w:t>
      </w:r>
    </w:p>
    <w:p w:rsidR="00483CFF" w:rsidRDefault="0011628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法定代表人身份证号码：                             </w:t>
      </w:r>
    </w:p>
    <w:p w:rsidR="00483CFF" w:rsidRDefault="0011628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代理人姓名：            性别：      年龄：      职务：      </w:t>
      </w:r>
    </w:p>
    <w:p w:rsidR="00483CFF" w:rsidRDefault="0011628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身份证号码：                                        </w:t>
      </w:r>
    </w:p>
    <w:p w:rsidR="00483CFF" w:rsidRDefault="0011628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联系方式：  </w:t>
      </w:r>
    </w:p>
    <w:p w:rsidR="00483CFF" w:rsidRDefault="00483CFF">
      <w:pPr>
        <w:snapToGrid w:val="0"/>
        <w:spacing w:line="360" w:lineRule="auto"/>
        <w:rPr>
          <w:rFonts w:asciiTheme="minorEastAsia" w:eastAsiaTheme="minorEastAsia" w:hAnsiTheme="minorEastAsia"/>
          <w:sz w:val="28"/>
          <w:szCs w:val="28"/>
        </w:rPr>
      </w:pPr>
    </w:p>
    <w:p w:rsidR="00483CFF" w:rsidRDefault="00483CFF">
      <w:pPr>
        <w:snapToGrid w:val="0"/>
        <w:spacing w:line="360" w:lineRule="auto"/>
        <w:rPr>
          <w:rFonts w:asciiTheme="minorEastAsia" w:eastAsiaTheme="minorEastAsia" w:hAnsiTheme="minorEastAsia"/>
          <w:sz w:val="28"/>
          <w:szCs w:val="28"/>
        </w:rPr>
      </w:pPr>
    </w:p>
    <w:p w:rsidR="00483CFF" w:rsidRDefault="00483CFF">
      <w:pPr>
        <w:snapToGrid w:val="0"/>
        <w:spacing w:line="360" w:lineRule="auto"/>
        <w:rPr>
          <w:rFonts w:asciiTheme="minorEastAsia" w:eastAsiaTheme="minorEastAsia" w:hAnsiTheme="minorEastAsia"/>
          <w:sz w:val="28"/>
          <w:szCs w:val="28"/>
        </w:rPr>
      </w:pPr>
    </w:p>
    <w:p w:rsidR="00483CFF" w:rsidRDefault="00483CFF">
      <w:pPr>
        <w:snapToGrid w:val="0"/>
        <w:spacing w:line="360" w:lineRule="auto"/>
        <w:rPr>
          <w:rFonts w:asciiTheme="minorEastAsia" w:eastAsiaTheme="minorEastAsia" w:hAnsiTheme="minorEastAsia"/>
          <w:sz w:val="28"/>
          <w:szCs w:val="28"/>
        </w:rPr>
      </w:pPr>
    </w:p>
    <w:p w:rsidR="00483CFF" w:rsidRDefault="00483CFF">
      <w:pPr>
        <w:snapToGrid w:val="0"/>
        <w:spacing w:line="360" w:lineRule="auto"/>
        <w:rPr>
          <w:rFonts w:asciiTheme="minorEastAsia" w:eastAsiaTheme="minorEastAsia" w:hAnsiTheme="minorEastAsia"/>
          <w:sz w:val="28"/>
          <w:szCs w:val="28"/>
        </w:rPr>
      </w:pPr>
    </w:p>
    <w:p w:rsidR="00483CFF" w:rsidRDefault="00483CFF">
      <w:pPr>
        <w:jc w:val="left"/>
        <w:rPr>
          <w:rFonts w:asciiTheme="minorEastAsia" w:eastAsiaTheme="minorEastAsia" w:hAnsiTheme="minorEastAsia" w:cs="宋体"/>
          <w:color w:val="000000"/>
          <w:sz w:val="32"/>
          <w:szCs w:val="32"/>
        </w:rPr>
      </w:pPr>
    </w:p>
    <w:p w:rsidR="00483CFF" w:rsidRDefault="00116286">
      <w:pPr>
        <w:snapToGrid w:val="0"/>
        <w:spacing w:line="360" w:lineRule="auto"/>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附件三：承诺函</w:t>
      </w:r>
    </w:p>
    <w:p w:rsidR="00483CFF" w:rsidRDefault="00116286">
      <w:pPr>
        <w:snapToGrid w:val="0"/>
        <w:spacing w:line="360" w:lineRule="auto"/>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承诺函</w:t>
      </w:r>
    </w:p>
    <w:p w:rsidR="00483CFF" w:rsidRDefault="0011628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483CFF" w:rsidRDefault="0011628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我方为对福建省东南电化股份股份有限公司质检中心仪器设备维修服务项目自主比选公告表示完全响应，遵照公告的要求，特此确认并承诺：</w:t>
      </w:r>
    </w:p>
    <w:p w:rsidR="00483CFF" w:rsidRDefault="0011628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1、我方确认，我方已仔细阅读并研究了贵方的公告及其附件，我方完全熟悉其中的要求、条款和条件，并充分了解标的情况。</w:t>
      </w:r>
    </w:p>
    <w:p w:rsidR="00483CFF" w:rsidRDefault="0011628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2、我方确认，我方完全同意公告制定的交易规则。</w:t>
      </w:r>
    </w:p>
    <w:p w:rsidR="00483CFF" w:rsidRDefault="0011628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3、我方承诺，我方为比选所提供的材料均为真实、合法、完整。</w:t>
      </w:r>
    </w:p>
    <w:p w:rsidR="00483CFF" w:rsidRDefault="0011628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4、我方承诺：接受中选后福建省东南电化股份有限公司对我方合同授予前的资格审查工作。</w:t>
      </w:r>
    </w:p>
    <w:p w:rsidR="00483CFF" w:rsidRDefault="0011628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5、我方保证：我方确认，完全接受比选文件全部条款。自收到该项目中标通知次日起7个工作日内，我方将与东南电化公司签订质检中心仪器设备维修服务合同。否则，自动视为放弃该中选权力。</w:t>
      </w:r>
    </w:p>
    <w:p w:rsidR="00483CFF" w:rsidRDefault="0011628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特此承诺。</w:t>
      </w:r>
    </w:p>
    <w:p w:rsidR="00483CFF" w:rsidRDefault="00483CFF">
      <w:pPr>
        <w:snapToGrid w:val="0"/>
        <w:spacing w:line="360" w:lineRule="auto"/>
        <w:rPr>
          <w:rFonts w:asciiTheme="minorEastAsia" w:eastAsiaTheme="minorEastAsia" w:hAnsiTheme="minorEastAsia"/>
          <w:sz w:val="28"/>
          <w:szCs w:val="28"/>
        </w:rPr>
      </w:pPr>
    </w:p>
    <w:p w:rsidR="00483CFF" w:rsidRDefault="0011628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意向比选方（盖章）：                      </w:t>
      </w:r>
    </w:p>
    <w:p w:rsidR="00483CFF" w:rsidRDefault="00483CFF">
      <w:pPr>
        <w:snapToGrid w:val="0"/>
        <w:spacing w:line="360" w:lineRule="auto"/>
        <w:rPr>
          <w:rFonts w:asciiTheme="minorEastAsia" w:eastAsiaTheme="minorEastAsia" w:hAnsiTheme="minorEastAsia"/>
          <w:sz w:val="28"/>
          <w:szCs w:val="28"/>
        </w:rPr>
      </w:pPr>
    </w:p>
    <w:p w:rsidR="00483CFF" w:rsidRDefault="0011628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法定代表人或委托代理人（签字）：          </w:t>
      </w:r>
    </w:p>
    <w:p w:rsidR="00483CFF" w:rsidRDefault="00483CFF">
      <w:pPr>
        <w:snapToGrid w:val="0"/>
        <w:spacing w:line="360" w:lineRule="auto"/>
        <w:rPr>
          <w:rFonts w:asciiTheme="minorEastAsia" w:eastAsiaTheme="minorEastAsia" w:hAnsiTheme="minorEastAsia"/>
          <w:sz w:val="28"/>
          <w:szCs w:val="28"/>
        </w:rPr>
      </w:pPr>
    </w:p>
    <w:p w:rsidR="00483CFF" w:rsidRDefault="0011628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地  址：                                 联系人：                                 </w:t>
      </w:r>
    </w:p>
    <w:p w:rsidR="00483CFF" w:rsidRDefault="0011628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电  话：                                 年    月    日</w:t>
      </w:r>
    </w:p>
    <w:p w:rsidR="00483CFF" w:rsidRDefault="00483CFF">
      <w:pPr>
        <w:snapToGrid w:val="0"/>
        <w:spacing w:line="360" w:lineRule="auto"/>
        <w:rPr>
          <w:rFonts w:asciiTheme="minorEastAsia" w:eastAsiaTheme="minorEastAsia" w:hAnsiTheme="minorEastAsia"/>
          <w:sz w:val="28"/>
          <w:szCs w:val="28"/>
        </w:rPr>
        <w:sectPr w:rsidR="00483CFF">
          <w:pgSz w:w="11906" w:h="16838"/>
          <w:pgMar w:top="1440" w:right="1800" w:bottom="1440" w:left="1800" w:header="851" w:footer="992" w:gutter="0"/>
          <w:cols w:space="425"/>
          <w:docGrid w:type="lines" w:linePitch="312"/>
        </w:sectPr>
      </w:pPr>
    </w:p>
    <w:p w:rsidR="00483CFF" w:rsidRDefault="0011628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附件四：合同范本</w:t>
      </w:r>
    </w:p>
    <w:p w:rsidR="00483CFF" w:rsidRDefault="00116286">
      <w:pPr>
        <w:jc w:val="center"/>
        <w:rPr>
          <w:rFonts w:ascii="宋体" w:hAnsi="宋体" w:cs="宋体"/>
          <w:b/>
          <w:sz w:val="36"/>
          <w:szCs w:val="36"/>
        </w:rPr>
      </w:pPr>
      <w:r>
        <w:rPr>
          <w:rFonts w:ascii="宋体" w:hAnsi="宋体" w:cs="宋体" w:hint="eastAsia"/>
          <w:b/>
          <w:sz w:val="36"/>
          <w:szCs w:val="36"/>
        </w:rPr>
        <w:t>福建省东南电化股份有限公司</w:t>
      </w:r>
    </w:p>
    <w:p w:rsidR="00483CFF" w:rsidRDefault="00116286">
      <w:pPr>
        <w:jc w:val="center"/>
        <w:rPr>
          <w:rFonts w:ascii="宋体" w:hAnsi="宋体"/>
          <w:b/>
          <w:bCs/>
          <w:spacing w:val="30"/>
          <w:sz w:val="36"/>
          <w:szCs w:val="36"/>
        </w:rPr>
      </w:pPr>
      <w:r>
        <w:rPr>
          <w:rFonts w:ascii="宋体" w:hAnsi="宋体" w:cs="宋体" w:hint="eastAsia"/>
          <w:b/>
          <w:bCs/>
          <w:sz w:val="36"/>
          <w:szCs w:val="36"/>
        </w:rPr>
        <w:t>质检中心仪器设备维修服务框架</w:t>
      </w:r>
      <w:r>
        <w:rPr>
          <w:rFonts w:ascii="宋体" w:hAnsi="宋体" w:cs="宋体" w:hint="eastAsia"/>
          <w:b/>
          <w:sz w:val="36"/>
          <w:szCs w:val="36"/>
        </w:rPr>
        <w:t>合同</w:t>
      </w:r>
    </w:p>
    <w:p w:rsidR="00483CFF" w:rsidRDefault="00116286">
      <w:pPr>
        <w:spacing w:line="470" w:lineRule="exact"/>
        <w:ind w:right="480"/>
        <w:rPr>
          <w:rFonts w:ascii="宋体" w:hAnsi="宋体"/>
          <w:sz w:val="24"/>
        </w:rPr>
      </w:pPr>
      <w:r>
        <w:rPr>
          <w:rFonts w:ascii="宋体" w:hAnsi="宋体" w:hint="eastAsia"/>
          <w:sz w:val="24"/>
        </w:rPr>
        <w:t xml:space="preserve">                                              </w:t>
      </w:r>
    </w:p>
    <w:p w:rsidR="00483CFF" w:rsidRDefault="00116286">
      <w:pPr>
        <w:spacing w:line="470" w:lineRule="exact"/>
        <w:ind w:right="480"/>
        <w:rPr>
          <w:rFonts w:ascii="宋体" w:hAnsi="宋体"/>
          <w:sz w:val="24"/>
        </w:rPr>
      </w:pPr>
      <w:r>
        <w:rPr>
          <w:rFonts w:ascii="宋体" w:hAnsi="宋体" w:hint="eastAsia"/>
          <w:sz w:val="24"/>
        </w:rPr>
        <w:t xml:space="preserve">    合同号：                        签订地点：福清市江阴工业集中区</w:t>
      </w:r>
    </w:p>
    <w:p w:rsidR="00483CFF" w:rsidRDefault="00116286">
      <w:pPr>
        <w:spacing w:line="470" w:lineRule="exact"/>
        <w:ind w:right="480"/>
        <w:rPr>
          <w:rFonts w:ascii="宋体" w:hAnsi="宋体"/>
          <w:sz w:val="24"/>
        </w:rPr>
      </w:pPr>
      <w:r>
        <w:rPr>
          <w:rFonts w:ascii="宋体" w:hAnsi="宋体" w:hint="eastAsia"/>
          <w:sz w:val="24"/>
        </w:rPr>
        <w:t xml:space="preserve">                                    签订日期：2018年    月    日</w:t>
      </w:r>
    </w:p>
    <w:p w:rsidR="00483CFF" w:rsidRDefault="00116286">
      <w:pPr>
        <w:spacing w:line="360" w:lineRule="auto"/>
        <w:ind w:leftChars="-135" w:left="-270" w:firstLineChars="300" w:firstLine="720"/>
        <w:jc w:val="left"/>
        <w:rPr>
          <w:rFonts w:ascii="宋体" w:hAnsi="宋体"/>
          <w:sz w:val="24"/>
        </w:rPr>
      </w:pPr>
      <w:r>
        <w:rPr>
          <w:rFonts w:ascii="宋体" w:hAnsi="宋体" w:hint="eastAsia"/>
          <w:sz w:val="24"/>
        </w:rPr>
        <w:t>甲方：</w:t>
      </w:r>
      <w:r>
        <w:rPr>
          <w:rFonts w:ascii="宋体" w:hAnsi="宋体" w:cs="宋体" w:hint="eastAsia"/>
          <w:sz w:val="24"/>
        </w:rPr>
        <w:t>福建省东南电化股份有限公司</w:t>
      </w:r>
      <w:r>
        <w:rPr>
          <w:rFonts w:hint="eastAsia"/>
        </w:rPr>
        <w:t xml:space="preserve"> </w:t>
      </w:r>
      <w:r>
        <w:rPr>
          <w:rFonts w:ascii="宋体" w:hAnsi="宋体" w:hint="eastAsia"/>
          <w:sz w:val="24"/>
        </w:rPr>
        <w:t xml:space="preserve">                     </w:t>
      </w:r>
    </w:p>
    <w:p w:rsidR="00483CFF" w:rsidRDefault="00116286">
      <w:pPr>
        <w:spacing w:line="360" w:lineRule="auto"/>
        <w:ind w:leftChars="-135" w:left="-270" w:firstLineChars="300" w:firstLine="720"/>
        <w:jc w:val="left"/>
        <w:rPr>
          <w:rFonts w:ascii="宋体" w:hAnsi="宋体"/>
          <w:sz w:val="24"/>
        </w:rPr>
      </w:pPr>
      <w:r>
        <w:rPr>
          <w:rFonts w:ascii="宋体" w:hAnsi="宋体" w:hint="eastAsia"/>
          <w:sz w:val="24"/>
        </w:rPr>
        <w:t xml:space="preserve">乙方：       </w:t>
      </w:r>
    </w:p>
    <w:p w:rsidR="00483CFF" w:rsidRDefault="00116286">
      <w:pPr>
        <w:spacing w:line="360" w:lineRule="auto"/>
        <w:ind w:firstLineChars="200" w:firstLine="480"/>
        <w:jc w:val="left"/>
        <w:rPr>
          <w:sz w:val="24"/>
        </w:rPr>
      </w:pPr>
      <w:r>
        <w:rPr>
          <w:rFonts w:hint="eastAsia"/>
          <w:sz w:val="24"/>
        </w:rPr>
        <w:t>本合同为甲方委托乙方就甲方质检中心仪器设备维修服务项目进行维修服务，并支付相应的维修服务报酬。甲乙双方根据《中华人民共和国合同法》及其他相关法律法规，本着平等互利原则，经友好协商，达成如下协议，共同遵照执行。</w:t>
      </w:r>
    </w:p>
    <w:p w:rsidR="00483CFF" w:rsidRDefault="00116286">
      <w:pPr>
        <w:spacing w:line="360" w:lineRule="auto"/>
        <w:rPr>
          <w:b/>
          <w:sz w:val="28"/>
          <w:szCs w:val="28"/>
        </w:rPr>
      </w:pPr>
      <w:r>
        <w:rPr>
          <w:rFonts w:hint="eastAsia"/>
          <w:b/>
          <w:sz w:val="28"/>
          <w:szCs w:val="28"/>
        </w:rPr>
        <w:t>第一条</w:t>
      </w:r>
      <w:r>
        <w:rPr>
          <w:rFonts w:hint="eastAsia"/>
          <w:b/>
          <w:sz w:val="28"/>
          <w:szCs w:val="28"/>
        </w:rPr>
        <w:t xml:space="preserve"> </w:t>
      </w:r>
      <w:r>
        <w:rPr>
          <w:rFonts w:hint="eastAsia"/>
          <w:b/>
          <w:sz w:val="28"/>
          <w:szCs w:val="28"/>
        </w:rPr>
        <w:t>一般条款</w:t>
      </w:r>
    </w:p>
    <w:p w:rsidR="00483CFF" w:rsidRDefault="00116286">
      <w:pPr>
        <w:spacing w:line="360" w:lineRule="auto"/>
        <w:rPr>
          <w:b/>
          <w:sz w:val="24"/>
        </w:rPr>
      </w:pPr>
      <w:r>
        <w:rPr>
          <w:rFonts w:hint="eastAsia"/>
          <w:b/>
          <w:sz w:val="24"/>
        </w:rPr>
        <w:t>1</w:t>
      </w:r>
      <w:r>
        <w:rPr>
          <w:rFonts w:hint="eastAsia"/>
          <w:b/>
          <w:sz w:val="24"/>
        </w:rPr>
        <w:t>．服务范围：</w:t>
      </w:r>
    </w:p>
    <w:p w:rsidR="00483CFF" w:rsidRDefault="00116286">
      <w:pPr>
        <w:spacing w:line="360" w:lineRule="auto"/>
        <w:rPr>
          <w:rFonts w:asciiTheme="minorEastAsia" w:eastAsiaTheme="minorEastAsia" w:hAnsiTheme="minorEastAsia"/>
          <w:sz w:val="28"/>
          <w:szCs w:val="28"/>
        </w:rPr>
      </w:pPr>
      <w:r>
        <w:rPr>
          <w:rFonts w:hint="eastAsia"/>
          <w:sz w:val="24"/>
        </w:rPr>
        <w:t>1.1.</w:t>
      </w:r>
      <w:r>
        <w:rPr>
          <w:rFonts w:hint="eastAsia"/>
        </w:rPr>
        <w:t xml:space="preserve"> </w:t>
      </w:r>
      <w:r>
        <w:rPr>
          <w:rFonts w:ascii="宋体" w:hAnsi="宋体" w:cs="宋体" w:hint="eastAsia"/>
          <w:sz w:val="24"/>
        </w:rPr>
        <w:t>甲方</w:t>
      </w:r>
      <w:r>
        <w:rPr>
          <w:rFonts w:asciiTheme="minorEastAsia" w:eastAsiaTheme="minorEastAsia" w:hAnsiTheme="minorEastAsia" w:hint="eastAsia"/>
          <w:sz w:val="24"/>
          <w:szCs w:val="24"/>
        </w:rPr>
        <w:t>仪器设备维修服务项目清单详见附件1。</w:t>
      </w:r>
    </w:p>
    <w:p w:rsidR="00483CFF" w:rsidRDefault="00116286">
      <w:pPr>
        <w:spacing w:line="360" w:lineRule="auto"/>
        <w:rPr>
          <w:rFonts w:ascii="宋体" w:hAnsi="宋体" w:cs="宋体"/>
          <w:sz w:val="24"/>
        </w:rPr>
      </w:pPr>
      <w:r>
        <w:rPr>
          <w:rFonts w:hint="eastAsia"/>
          <w:sz w:val="24"/>
        </w:rPr>
        <w:t>1.2.</w:t>
      </w:r>
      <w:r>
        <w:rPr>
          <w:rFonts w:ascii="宋体" w:hAnsi="宋体" w:cs="宋体" w:hint="eastAsia"/>
          <w:sz w:val="24"/>
        </w:rPr>
        <w:t>乙方应根据甲方提供的维修服务清单，提供详细报价(合同第二条1.1项)，此报价将作为结算依据。</w:t>
      </w:r>
    </w:p>
    <w:p w:rsidR="00483CFF" w:rsidRDefault="00116286">
      <w:pPr>
        <w:spacing w:line="360" w:lineRule="auto"/>
        <w:rPr>
          <w:sz w:val="24"/>
        </w:rPr>
      </w:pPr>
      <w:r>
        <w:rPr>
          <w:rFonts w:hint="eastAsia"/>
          <w:sz w:val="24"/>
        </w:rPr>
        <w:t>1.3</w:t>
      </w:r>
      <w:r>
        <w:rPr>
          <w:rFonts w:hint="eastAsia"/>
          <w:sz w:val="24"/>
        </w:rPr>
        <w:t>合同期限为壹年：从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日到</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rsidR="00483CFF" w:rsidRDefault="00116286">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2.技术服务方式：</w:t>
      </w:r>
    </w:p>
    <w:p w:rsidR="00483CFF" w:rsidRDefault="00116286">
      <w:pPr>
        <w:spacing w:line="360" w:lineRule="auto"/>
        <w:rPr>
          <w:rFonts w:asciiTheme="minorEastAsia" w:eastAsiaTheme="minorEastAsia" w:hAnsiTheme="minorEastAsia"/>
          <w:sz w:val="24"/>
        </w:rPr>
      </w:pPr>
      <w:r>
        <w:rPr>
          <w:rFonts w:asciiTheme="minorEastAsia" w:eastAsiaTheme="minorEastAsia" w:hAnsiTheme="minorEastAsia" w:hint="eastAsia"/>
          <w:sz w:val="24"/>
        </w:rPr>
        <w:t>2.1乙方应根据甲方仪器设备实际情况区分需到甲方现场维修服务或需乙方自行送到外部进行维修服务，甲方予以配合。</w:t>
      </w:r>
    </w:p>
    <w:p w:rsidR="00483CFF" w:rsidRDefault="00116286">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3.技术服务地点：</w:t>
      </w:r>
    </w:p>
    <w:p w:rsidR="00483CFF" w:rsidRDefault="00116286">
      <w:pPr>
        <w:spacing w:line="360" w:lineRule="auto"/>
        <w:rPr>
          <w:rFonts w:asciiTheme="minorEastAsia" w:eastAsiaTheme="minorEastAsia" w:hAnsiTheme="minorEastAsia"/>
          <w:sz w:val="24"/>
        </w:rPr>
      </w:pPr>
      <w:r>
        <w:rPr>
          <w:rFonts w:asciiTheme="minorEastAsia" w:eastAsiaTheme="minorEastAsia" w:hAnsiTheme="minorEastAsia" w:hint="eastAsia"/>
          <w:sz w:val="24"/>
        </w:rPr>
        <w:t>3.1甲方场所或乙方场所。</w:t>
      </w:r>
    </w:p>
    <w:p w:rsidR="00483CFF" w:rsidRDefault="00116286">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4.技术服务要求：</w:t>
      </w:r>
    </w:p>
    <w:p w:rsidR="00483CFF" w:rsidRDefault="00116286">
      <w:pPr>
        <w:rPr>
          <w:rFonts w:ascii="宋体" w:hAnsi="宋体" w:cs="宋体"/>
          <w:sz w:val="24"/>
          <w:szCs w:val="24"/>
        </w:rPr>
      </w:pPr>
      <w:r>
        <w:rPr>
          <w:rFonts w:asciiTheme="minorEastAsia" w:eastAsiaTheme="minorEastAsia" w:hAnsiTheme="minorEastAsia" w:hint="eastAsia"/>
          <w:sz w:val="24"/>
        </w:rPr>
        <w:t>4.1</w:t>
      </w:r>
      <w:r>
        <w:rPr>
          <w:rFonts w:ascii="宋体" w:eastAsiaTheme="minorEastAsia" w:hAnsi="宋体" w:cs="宋体" w:hint="eastAsia"/>
          <w:sz w:val="24"/>
          <w:szCs w:val="24"/>
        </w:rPr>
        <w:t>乙方</w:t>
      </w:r>
      <w:r>
        <w:rPr>
          <w:rFonts w:ascii="宋体" w:hAnsi="宋体" w:cs="宋体" w:hint="eastAsia"/>
          <w:sz w:val="24"/>
          <w:szCs w:val="24"/>
        </w:rPr>
        <w:t>应承担甲方仪器设备的故障维修服务，确保仪器设备满足生产需求。当仪器设备出现异常，甲方以电话、邮件等方式告知乙方，乙方需在4小时内做出响应，并到甲方现场进行仪器设备检查维修，现场无法修复的，由乙方负责送外维修，并在修复后对仪器进行校准检测。</w:t>
      </w:r>
    </w:p>
    <w:p w:rsidR="00483CFF" w:rsidRDefault="00116286">
      <w:pPr>
        <w:rPr>
          <w:rFonts w:ascii="宋体" w:hAnsi="宋体" w:cs="宋体"/>
          <w:sz w:val="24"/>
          <w:szCs w:val="24"/>
        </w:rPr>
      </w:pPr>
      <w:r>
        <w:rPr>
          <w:rFonts w:ascii="宋体" w:hAnsi="宋体" w:cs="宋体" w:hint="eastAsia"/>
          <w:sz w:val="24"/>
          <w:szCs w:val="24"/>
        </w:rPr>
        <w:lastRenderedPageBreak/>
        <w:t>4.2送修仪器乙方需在10个工作日内完成仪器的维修校准，并出具校验合格证书。如仪器检测后，需要更换配件的，乙方应出具一份维修报告，待甲方审核确认后，</w:t>
      </w:r>
      <w:proofErr w:type="gramStart"/>
      <w:r>
        <w:rPr>
          <w:rFonts w:ascii="宋体" w:hAnsi="宋体" w:cs="宋体" w:hint="eastAsia"/>
          <w:sz w:val="24"/>
          <w:szCs w:val="24"/>
        </w:rPr>
        <w:t>乙方再</w:t>
      </w:r>
      <w:proofErr w:type="gramEnd"/>
      <w:r>
        <w:rPr>
          <w:rFonts w:ascii="宋体" w:hAnsi="宋体" w:cs="宋体" w:hint="eastAsia"/>
          <w:sz w:val="24"/>
          <w:szCs w:val="24"/>
        </w:rPr>
        <w:t>进行仪器的更换维修。乙方需对更换配件的仪器设备进行再校准检验，并出具校验合格证书，并负责到现场安装调试。</w:t>
      </w:r>
    </w:p>
    <w:p w:rsidR="00483CFF" w:rsidRDefault="00116286">
      <w:pPr>
        <w:rPr>
          <w:rFonts w:ascii="宋体" w:hAnsi="宋体" w:cs="宋体"/>
          <w:sz w:val="24"/>
          <w:szCs w:val="24"/>
        </w:rPr>
      </w:pPr>
      <w:r>
        <w:rPr>
          <w:rFonts w:ascii="宋体" w:hAnsi="宋体" w:cs="宋体" w:hint="eastAsia"/>
          <w:sz w:val="24"/>
          <w:szCs w:val="24"/>
        </w:rPr>
        <w:t>4.3如果乙方为甲方仪器更换的配件在保修期内非人为的损坏，乙方需为甲方提供免费更换、维修。</w:t>
      </w:r>
    </w:p>
    <w:p w:rsidR="00483CFF" w:rsidRDefault="00116286">
      <w:pPr>
        <w:rPr>
          <w:rFonts w:ascii="宋体" w:hAnsi="宋体" w:cs="宋体"/>
          <w:sz w:val="24"/>
          <w:szCs w:val="24"/>
        </w:rPr>
      </w:pPr>
      <w:r>
        <w:rPr>
          <w:rFonts w:ascii="宋体" w:hAnsi="宋体" w:cs="宋体" w:hint="eastAsia"/>
          <w:sz w:val="24"/>
          <w:szCs w:val="24"/>
        </w:rPr>
        <w:t>4.4甲方因需更换配件或送检的仪器设备（含气体检测），若周期需在15个工作日以上的，乙方应为甲方司优先提供应急备用仪器使用。</w:t>
      </w:r>
    </w:p>
    <w:p w:rsidR="00483CFF" w:rsidRDefault="00116286">
      <w:pPr>
        <w:rPr>
          <w:rFonts w:ascii="宋体" w:hAnsi="宋体" w:cs="宋体"/>
          <w:sz w:val="24"/>
          <w:szCs w:val="24"/>
        </w:rPr>
      </w:pPr>
      <w:r>
        <w:rPr>
          <w:rFonts w:ascii="宋体" w:hAnsi="宋体" w:cs="宋体" w:hint="eastAsia"/>
          <w:sz w:val="24"/>
          <w:szCs w:val="24"/>
        </w:rPr>
        <w:t>4.5乙方一月一次集中性维护服务，解决甲方所有仪器损坏故障问题。</w:t>
      </w:r>
    </w:p>
    <w:p w:rsidR="00483CFF" w:rsidRDefault="00116286">
      <w:pPr>
        <w:rPr>
          <w:rFonts w:ascii="宋体" w:hAnsi="宋体" w:cs="宋体"/>
          <w:sz w:val="24"/>
          <w:szCs w:val="24"/>
        </w:rPr>
      </w:pPr>
      <w:r>
        <w:rPr>
          <w:rFonts w:ascii="宋体" w:hAnsi="宋体" w:cs="宋体" w:hint="eastAsia"/>
          <w:sz w:val="24"/>
          <w:szCs w:val="24"/>
        </w:rPr>
        <w:t>4.6乙方应确认维保仪器工作性能，为每台维保仪器制作《仪器设备维保单》，保单内明确规定保养内容，低值易耗品的更换周期。并制定重点设备进行维护保养计划，如红外光谱、ICP、热重分析仪、色谱等，以及相应设备的配件更换周期等。</w:t>
      </w:r>
    </w:p>
    <w:p w:rsidR="00483CFF" w:rsidRDefault="00116286">
      <w:pPr>
        <w:rPr>
          <w:rFonts w:ascii="宋体" w:hAnsi="宋体" w:cs="宋体"/>
          <w:sz w:val="24"/>
          <w:szCs w:val="24"/>
        </w:rPr>
      </w:pPr>
      <w:r>
        <w:rPr>
          <w:rFonts w:ascii="宋体" w:hAnsi="宋体" w:cs="宋体" w:hint="eastAsia"/>
          <w:sz w:val="24"/>
          <w:szCs w:val="24"/>
        </w:rPr>
        <w:t>4.7乙方一周提供一次预防保养服务，内容包括：</w:t>
      </w:r>
    </w:p>
    <w:p w:rsidR="00483CFF" w:rsidRDefault="00116286">
      <w:pPr>
        <w:rPr>
          <w:rFonts w:ascii="宋体" w:hAnsi="宋体" w:cs="宋体"/>
          <w:sz w:val="24"/>
          <w:szCs w:val="24"/>
        </w:rPr>
      </w:pPr>
      <w:r>
        <w:rPr>
          <w:rFonts w:ascii="宋体" w:hAnsi="宋体" w:cs="宋体" w:hint="eastAsia"/>
          <w:sz w:val="24"/>
          <w:szCs w:val="24"/>
        </w:rPr>
        <w:t>4.7.1仪器设备功能功能测试；</w:t>
      </w:r>
    </w:p>
    <w:p w:rsidR="00483CFF" w:rsidRDefault="00116286">
      <w:pPr>
        <w:rPr>
          <w:rFonts w:ascii="宋体" w:hAnsi="宋体" w:cs="宋体"/>
          <w:sz w:val="24"/>
          <w:szCs w:val="24"/>
        </w:rPr>
      </w:pPr>
      <w:r>
        <w:rPr>
          <w:rFonts w:ascii="宋体" w:hAnsi="宋体" w:cs="宋体" w:hint="eastAsia"/>
          <w:sz w:val="24"/>
          <w:szCs w:val="24"/>
        </w:rPr>
        <w:t>4.7.2仪器设备表面清洁；</w:t>
      </w:r>
    </w:p>
    <w:p w:rsidR="00483CFF" w:rsidRDefault="00116286">
      <w:pPr>
        <w:rPr>
          <w:rFonts w:ascii="宋体" w:hAnsi="宋体" w:cs="宋体"/>
          <w:sz w:val="24"/>
          <w:szCs w:val="24"/>
        </w:rPr>
      </w:pPr>
      <w:r>
        <w:rPr>
          <w:rFonts w:ascii="宋体" w:hAnsi="宋体" w:cs="宋体" w:hint="eastAsia"/>
          <w:sz w:val="24"/>
          <w:szCs w:val="24"/>
        </w:rPr>
        <w:t>4.7.3仪器设备隐患检查（仪器保险管，电源线，线路免费更换）；</w:t>
      </w:r>
    </w:p>
    <w:p w:rsidR="00483CFF" w:rsidRDefault="00116286">
      <w:pPr>
        <w:rPr>
          <w:rFonts w:ascii="宋体" w:hAnsi="宋体" w:cs="宋体"/>
          <w:sz w:val="24"/>
          <w:szCs w:val="24"/>
        </w:rPr>
      </w:pPr>
      <w:r>
        <w:rPr>
          <w:rFonts w:ascii="宋体" w:hAnsi="宋体" w:cs="宋体" w:hint="eastAsia"/>
          <w:sz w:val="24"/>
          <w:szCs w:val="24"/>
        </w:rPr>
        <w:t>4.7.4仪器使用维护建议；</w:t>
      </w:r>
    </w:p>
    <w:p w:rsidR="00483CFF" w:rsidRDefault="00116286">
      <w:pPr>
        <w:rPr>
          <w:rFonts w:ascii="宋体" w:hAnsi="宋体" w:cs="宋体"/>
          <w:sz w:val="24"/>
          <w:szCs w:val="24"/>
        </w:rPr>
      </w:pPr>
      <w:r>
        <w:rPr>
          <w:rFonts w:ascii="宋体" w:hAnsi="宋体" w:cs="宋体" w:hint="eastAsia"/>
          <w:sz w:val="24"/>
          <w:szCs w:val="24"/>
        </w:rPr>
        <w:t>4.7.5保养服务跟踪报告。</w:t>
      </w:r>
    </w:p>
    <w:p w:rsidR="00483CFF" w:rsidRDefault="00116286">
      <w:pPr>
        <w:spacing w:line="360" w:lineRule="auto"/>
        <w:rPr>
          <w:rFonts w:ascii="宋体" w:hAnsi="宋体" w:cs="宋体"/>
          <w:b/>
          <w:sz w:val="24"/>
        </w:rPr>
      </w:pPr>
      <w:r>
        <w:rPr>
          <w:rFonts w:ascii="宋体" w:hAnsi="宋体" w:cs="宋体" w:hint="eastAsia"/>
          <w:b/>
          <w:sz w:val="24"/>
        </w:rPr>
        <w:t>5.质量保证：</w:t>
      </w:r>
    </w:p>
    <w:p w:rsidR="00483CFF" w:rsidRDefault="00116286">
      <w:pPr>
        <w:spacing w:line="360" w:lineRule="auto"/>
        <w:rPr>
          <w:rFonts w:asciiTheme="minorEastAsia" w:eastAsiaTheme="minorEastAsia" w:hAnsiTheme="minorEastAsia"/>
          <w:b/>
          <w:sz w:val="24"/>
        </w:rPr>
      </w:pPr>
      <w:r>
        <w:rPr>
          <w:rFonts w:ascii="宋体" w:hAnsi="宋体" w:cs="宋体" w:hint="eastAsia"/>
          <w:iCs/>
          <w:sz w:val="24"/>
        </w:rPr>
        <w:t>5.1仪器设备备件质保期为一年。</w:t>
      </w:r>
    </w:p>
    <w:p w:rsidR="00483CFF" w:rsidRDefault="00116286">
      <w:pPr>
        <w:rPr>
          <w:rFonts w:ascii="宋体" w:hAnsi="宋体" w:cs="宋体"/>
          <w:b/>
          <w:bCs/>
          <w:sz w:val="28"/>
          <w:szCs w:val="28"/>
        </w:rPr>
      </w:pPr>
      <w:r>
        <w:rPr>
          <w:rFonts w:hint="eastAsia"/>
          <w:b/>
          <w:sz w:val="28"/>
          <w:szCs w:val="28"/>
        </w:rPr>
        <w:t>第二条</w:t>
      </w:r>
      <w:r>
        <w:rPr>
          <w:rFonts w:hint="eastAsia"/>
          <w:b/>
          <w:sz w:val="28"/>
          <w:szCs w:val="28"/>
        </w:rPr>
        <w:t xml:space="preserve">   </w:t>
      </w:r>
      <w:r>
        <w:rPr>
          <w:rFonts w:ascii="宋体" w:hAnsi="宋体" w:cs="宋体" w:hint="eastAsia"/>
          <w:b/>
          <w:bCs/>
          <w:sz w:val="28"/>
          <w:szCs w:val="28"/>
        </w:rPr>
        <w:t>结算及付款方式：</w:t>
      </w:r>
    </w:p>
    <w:p w:rsidR="00483CFF" w:rsidRDefault="00116286">
      <w:pPr>
        <w:numPr>
          <w:ilvl w:val="0"/>
          <w:numId w:val="1"/>
        </w:numPr>
        <w:spacing w:line="520" w:lineRule="exact"/>
        <w:rPr>
          <w:b/>
          <w:sz w:val="24"/>
        </w:rPr>
      </w:pPr>
      <w:r>
        <w:rPr>
          <w:rFonts w:hint="eastAsia"/>
          <w:b/>
          <w:sz w:val="24"/>
        </w:rPr>
        <w:t>结算依据</w:t>
      </w:r>
    </w:p>
    <w:p w:rsidR="00483CFF" w:rsidRDefault="00116286">
      <w:pPr>
        <w:rPr>
          <w:rFonts w:ascii="宋体" w:hAnsi="宋体" w:cs="宋体"/>
          <w:color w:val="333333"/>
          <w:sz w:val="24"/>
          <w:szCs w:val="24"/>
        </w:rPr>
      </w:pPr>
      <w:r>
        <w:rPr>
          <w:rFonts w:ascii="宋体" w:hAnsi="宋体" w:cs="宋体" w:hint="eastAsia"/>
          <w:bCs/>
          <w:sz w:val="24"/>
        </w:rPr>
        <w:t>1.1</w:t>
      </w:r>
      <w:r>
        <w:rPr>
          <w:rFonts w:ascii="宋体" w:hAnsi="宋体" w:cs="宋体" w:hint="eastAsia"/>
          <w:bCs/>
          <w:sz w:val="24"/>
          <w:szCs w:val="24"/>
        </w:rPr>
        <w:t>结算依据：仪器实际维修</w:t>
      </w:r>
      <w:r>
        <w:rPr>
          <w:rFonts w:ascii="宋体" w:hAnsi="宋体" w:cs="宋体" w:hint="eastAsia"/>
          <w:color w:val="333333"/>
          <w:sz w:val="24"/>
          <w:szCs w:val="24"/>
        </w:rPr>
        <w:t>费用以乙方年度框架维修服务协议的报价为结算依据，乙方在开具相应发票前，实际维修业务需经甲方业务部门审核确认。</w:t>
      </w:r>
    </w:p>
    <w:p w:rsidR="00483CFF" w:rsidRDefault="00116286">
      <w:pPr>
        <w:spacing w:line="360" w:lineRule="auto"/>
        <w:rPr>
          <w:rFonts w:ascii="宋体" w:hAnsi="宋体" w:cs="宋体"/>
          <w:b/>
          <w:bCs/>
          <w:color w:val="333333"/>
          <w:sz w:val="24"/>
        </w:rPr>
      </w:pPr>
      <w:r>
        <w:rPr>
          <w:rFonts w:ascii="宋体" w:hAnsi="宋体" w:cs="宋体" w:hint="eastAsia"/>
          <w:b/>
          <w:bCs/>
          <w:color w:val="333333"/>
          <w:sz w:val="24"/>
        </w:rPr>
        <w:t>附件1：</w:t>
      </w:r>
    </w:p>
    <w:p w:rsidR="00483CFF" w:rsidRDefault="00116286">
      <w:pPr>
        <w:spacing w:line="360" w:lineRule="auto"/>
        <w:jc w:val="center"/>
        <w:rPr>
          <w:rFonts w:ascii="宋体" w:hAnsi="宋体" w:cs="宋体"/>
          <w:b/>
          <w:bCs/>
          <w:color w:val="333333"/>
          <w:sz w:val="24"/>
        </w:rPr>
      </w:pPr>
      <w:r>
        <w:rPr>
          <w:rFonts w:asciiTheme="minorEastAsia" w:eastAsiaTheme="minorEastAsia" w:hAnsiTheme="minorEastAsia" w:hint="eastAsia"/>
          <w:sz w:val="24"/>
          <w:szCs w:val="24"/>
        </w:rPr>
        <w:t>仪器设备维修服务项目清单</w:t>
      </w:r>
    </w:p>
    <w:tbl>
      <w:tblPr>
        <w:tblW w:w="9617" w:type="dxa"/>
        <w:jc w:val="center"/>
        <w:tblLayout w:type="fixed"/>
        <w:tblLook w:val="04A0" w:firstRow="1" w:lastRow="0" w:firstColumn="1" w:lastColumn="0" w:noHBand="0" w:noVBand="1"/>
      </w:tblPr>
      <w:tblGrid>
        <w:gridCol w:w="851"/>
        <w:gridCol w:w="2268"/>
        <w:gridCol w:w="1984"/>
        <w:gridCol w:w="750"/>
        <w:gridCol w:w="2268"/>
        <w:gridCol w:w="1496"/>
      </w:tblGrid>
      <w:tr w:rsidR="00483CFF">
        <w:trPr>
          <w:trHeight w:val="300"/>
          <w:jc w:val="center"/>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序号</w:t>
            </w:r>
          </w:p>
        </w:tc>
        <w:tc>
          <w:tcPr>
            <w:tcW w:w="2268" w:type="dxa"/>
            <w:tcBorders>
              <w:top w:val="single" w:sz="8" w:space="0" w:color="auto"/>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仪器名称</w:t>
            </w:r>
          </w:p>
        </w:tc>
        <w:tc>
          <w:tcPr>
            <w:tcW w:w="1984" w:type="dxa"/>
            <w:tcBorders>
              <w:top w:val="single" w:sz="8" w:space="0" w:color="auto"/>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型号</w:t>
            </w:r>
          </w:p>
        </w:tc>
        <w:tc>
          <w:tcPr>
            <w:tcW w:w="750" w:type="dxa"/>
            <w:tcBorders>
              <w:top w:val="single" w:sz="8" w:space="0" w:color="auto"/>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单位</w:t>
            </w:r>
          </w:p>
        </w:tc>
        <w:tc>
          <w:tcPr>
            <w:tcW w:w="2268" w:type="dxa"/>
            <w:tcBorders>
              <w:top w:val="single" w:sz="8" w:space="0" w:color="auto"/>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维修项目</w:t>
            </w:r>
          </w:p>
        </w:tc>
        <w:tc>
          <w:tcPr>
            <w:tcW w:w="1496" w:type="dxa"/>
            <w:tcBorders>
              <w:top w:val="single" w:sz="8" w:space="0" w:color="auto"/>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报价/元</w:t>
            </w:r>
          </w:p>
        </w:tc>
      </w:tr>
      <w:tr w:rsidR="00483CFF">
        <w:trPr>
          <w:trHeight w:val="300"/>
          <w:jc w:val="center"/>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1</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电感耦合等离子体发射光谱仪</w:t>
            </w:r>
          </w:p>
        </w:tc>
        <w:tc>
          <w:tcPr>
            <w:tcW w:w="1984"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Optima 8000</w:t>
            </w:r>
          </w:p>
        </w:tc>
        <w:tc>
          <w:tcPr>
            <w:tcW w:w="750"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proofErr w:type="gramStart"/>
            <w:r>
              <w:rPr>
                <w:rFonts w:ascii="仿宋" w:eastAsia="仿宋" w:hAnsi="仿宋" w:cs="宋体" w:hint="eastAsia"/>
                <w:sz w:val="24"/>
              </w:rPr>
              <w:t>水冷机</w:t>
            </w:r>
            <w:proofErr w:type="gramEnd"/>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空压机</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蠕动泵</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405"/>
          <w:jc w:val="center"/>
        </w:trPr>
        <w:tc>
          <w:tcPr>
            <w:tcW w:w="851"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ICP发生器</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2</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可见分光光度计</w:t>
            </w:r>
          </w:p>
        </w:tc>
        <w:tc>
          <w:tcPr>
            <w:tcW w:w="1984"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VIS-723N</w:t>
            </w:r>
          </w:p>
        </w:tc>
        <w:tc>
          <w:tcPr>
            <w:tcW w:w="750" w:type="dxa"/>
            <w:vMerge w:val="restart"/>
            <w:tcBorders>
              <w:top w:val="nil"/>
              <w:left w:val="single" w:sz="8" w:space="0" w:color="auto"/>
              <w:bottom w:val="single" w:sz="8" w:space="0" w:color="000000"/>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光源</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43"/>
          <w:jc w:val="center"/>
        </w:trPr>
        <w:tc>
          <w:tcPr>
            <w:tcW w:w="851"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波长调节马达</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167"/>
          <w:jc w:val="center"/>
        </w:trPr>
        <w:tc>
          <w:tcPr>
            <w:tcW w:w="851"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nil"/>
              <w:left w:val="single" w:sz="8" w:space="0" w:color="auto"/>
              <w:bottom w:val="single" w:sz="8" w:space="0" w:color="000000"/>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检测器</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480"/>
          <w:jc w:val="center"/>
        </w:trPr>
        <w:tc>
          <w:tcPr>
            <w:tcW w:w="851" w:type="dxa"/>
            <w:tcBorders>
              <w:top w:val="nil"/>
              <w:left w:val="single" w:sz="8" w:space="0" w:color="auto"/>
              <w:bottom w:val="single" w:sz="4"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lastRenderedPageBreak/>
              <w:t>3</w:t>
            </w:r>
          </w:p>
        </w:tc>
        <w:tc>
          <w:tcPr>
            <w:tcW w:w="2268" w:type="dxa"/>
            <w:tcBorders>
              <w:top w:val="nil"/>
              <w:left w:val="nil"/>
              <w:bottom w:val="single" w:sz="4"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电子分析天平</w:t>
            </w:r>
          </w:p>
        </w:tc>
        <w:tc>
          <w:tcPr>
            <w:tcW w:w="1984" w:type="dxa"/>
            <w:tcBorders>
              <w:top w:val="nil"/>
              <w:left w:val="nil"/>
              <w:bottom w:val="single" w:sz="4"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AL204</w:t>
            </w:r>
          </w:p>
        </w:tc>
        <w:tc>
          <w:tcPr>
            <w:tcW w:w="750" w:type="dxa"/>
            <w:tcBorders>
              <w:top w:val="nil"/>
              <w:left w:val="nil"/>
              <w:bottom w:val="single" w:sz="4"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nil"/>
              <w:left w:val="nil"/>
              <w:bottom w:val="single" w:sz="4"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托盘</w:t>
            </w:r>
          </w:p>
        </w:tc>
        <w:tc>
          <w:tcPr>
            <w:tcW w:w="1496" w:type="dxa"/>
            <w:tcBorders>
              <w:top w:val="nil"/>
              <w:left w:val="nil"/>
              <w:bottom w:val="single" w:sz="4"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75"/>
          <w:jc w:val="center"/>
        </w:trPr>
        <w:tc>
          <w:tcPr>
            <w:tcW w:w="851" w:type="dxa"/>
            <w:tcBorders>
              <w:top w:val="single" w:sz="4" w:space="0" w:color="auto"/>
              <w:left w:val="single" w:sz="4" w:space="0" w:color="auto"/>
              <w:bottom w:val="single" w:sz="4"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4</w:t>
            </w:r>
          </w:p>
        </w:tc>
        <w:tc>
          <w:tcPr>
            <w:tcW w:w="2268" w:type="dxa"/>
            <w:tcBorders>
              <w:top w:val="single" w:sz="4" w:space="0" w:color="auto"/>
              <w:left w:val="nil"/>
              <w:bottom w:val="single" w:sz="4"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电子天平</w:t>
            </w:r>
          </w:p>
        </w:tc>
        <w:tc>
          <w:tcPr>
            <w:tcW w:w="1984" w:type="dxa"/>
            <w:tcBorders>
              <w:top w:val="single" w:sz="4" w:space="0" w:color="auto"/>
              <w:left w:val="nil"/>
              <w:bottom w:val="single" w:sz="4"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PL602-L</w:t>
            </w:r>
          </w:p>
        </w:tc>
        <w:tc>
          <w:tcPr>
            <w:tcW w:w="750" w:type="dxa"/>
            <w:tcBorders>
              <w:top w:val="single" w:sz="4" w:space="0" w:color="auto"/>
              <w:left w:val="nil"/>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托盘</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55"/>
          <w:jc w:val="center"/>
        </w:trPr>
        <w:tc>
          <w:tcPr>
            <w:tcW w:w="851"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5</w:t>
            </w:r>
          </w:p>
        </w:tc>
        <w:tc>
          <w:tcPr>
            <w:tcW w:w="2268"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便携式常量氧分析仪</w:t>
            </w:r>
          </w:p>
        </w:tc>
        <w:tc>
          <w:tcPr>
            <w:tcW w:w="1984"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POA300</w:t>
            </w:r>
          </w:p>
        </w:tc>
        <w:tc>
          <w:tcPr>
            <w:tcW w:w="75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电源板</w:t>
            </w:r>
          </w:p>
        </w:tc>
        <w:tc>
          <w:tcPr>
            <w:tcW w:w="1496" w:type="dxa"/>
            <w:tcBorders>
              <w:top w:val="single" w:sz="4" w:space="0" w:color="auto"/>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55"/>
          <w:jc w:val="center"/>
        </w:trPr>
        <w:tc>
          <w:tcPr>
            <w:tcW w:w="851"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6</w:t>
            </w:r>
          </w:p>
        </w:tc>
        <w:tc>
          <w:tcPr>
            <w:tcW w:w="2268"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便携式微量氧分析仪</w:t>
            </w:r>
          </w:p>
        </w:tc>
        <w:tc>
          <w:tcPr>
            <w:tcW w:w="1984"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POA200</w:t>
            </w:r>
          </w:p>
        </w:tc>
        <w:tc>
          <w:tcPr>
            <w:tcW w:w="750"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传感器</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电源板</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7</w:t>
            </w:r>
          </w:p>
        </w:tc>
        <w:tc>
          <w:tcPr>
            <w:tcW w:w="2268"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气相色谱仪</w:t>
            </w:r>
          </w:p>
        </w:tc>
        <w:tc>
          <w:tcPr>
            <w:tcW w:w="1984"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岛津2014C</w:t>
            </w:r>
          </w:p>
        </w:tc>
        <w:tc>
          <w:tcPr>
            <w:tcW w:w="750"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AFC</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APC</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电源板</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85"/>
          <w:jc w:val="center"/>
        </w:trPr>
        <w:tc>
          <w:tcPr>
            <w:tcW w:w="851"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FID检测器</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85"/>
          <w:jc w:val="center"/>
        </w:trPr>
        <w:tc>
          <w:tcPr>
            <w:tcW w:w="851"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TCD检测器</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85"/>
          <w:jc w:val="center"/>
        </w:trPr>
        <w:tc>
          <w:tcPr>
            <w:tcW w:w="851"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气体过滤器</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8</w:t>
            </w:r>
          </w:p>
        </w:tc>
        <w:tc>
          <w:tcPr>
            <w:tcW w:w="2268"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泵吸式气体检测仪</w:t>
            </w:r>
          </w:p>
        </w:tc>
        <w:tc>
          <w:tcPr>
            <w:tcW w:w="1984"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GAMAX-XT4</w:t>
            </w:r>
          </w:p>
        </w:tc>
        <w:tc>
          <w:tcPr>
            <w:tcW w:w="750"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O2传感器</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85"/>
          <w:jc w:val="center"/>
        </w:trPr>
        <w:tc>
          <w:tcPr>
            <w:tcW w:w="851"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LEL传感器</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85"/>
          <w:jc w:val="center"/>
        </w:trPr>
        <w:tc>
          <w:tcPr>
            <w:tcW w:w="851"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H2S传感器</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CO传感器</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9</w:t>
            </w:r>
          </w:p>
        </w:tc>
        <w:tc>
          <w:tcPr>
            <w:tcW w:w="2268"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有毒有害气体检测仪</w:t>
            </w:r>
          </w:p>
        </w:tc>
        <w:tc>
          <w:tcPr>
            <w:tcW w:w="1984"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PGM6228</w:t>
            </w:r>
          </w:p>
        </w:tc>
        <w:tc>
          <w:tcPr>
            <w:tcW w:w="750"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PID传感器</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85"/>
          <w:jc w:val="center"/>
        </w:trPr>
        <w:tc>
          <w:tcPr>
            <w:tcW w:w="851"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CL2传感器</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85"/>
          <w:jc w:val="center"/>
        </w:trPr>
        <w:tc>
          <w:tcPr>
            <w:tcW w:w="851"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COCL2传感器</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NH3传感器</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10</w:t>
            </w:r>
          </w:p>
        </w:tc>
        <w:tc>
          <w:tcPr>
            <w:tcW w:w="2268"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便携式多种气体检测仪</w:t>
            </w:r>
          </w:p>
        </w:tc>
        <w:tc>
          <w:tcPr>
            <w:tcW w:w="1984"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X-am 7000</w:t>
            </w:r>
          </w:p>
        </w:tc>
        <w:tc>
          <w:tcPr>
            <w:tcW w:w="750"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COCL2传感器</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CO传感器</w:t>
            </w:r>
          </w:p>
        </w:tc>
        <w:tc>
          <w:tcPr>
            <w:tcW w:w="1496" w:type="dxa"/>
            <w:tcBorders>
              <w:top w:val="nil"/>
              <w:left w:val="nil"/>
              <w:bottom w:val="single" w:sz="8"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8" w:space="0" w:color="auto"/>
              <w:bottom w:val="single" w:sz="4" w:space="0" w:color="auto"/>
              <w:right w:val="single" w:sz="8" w:space="0" w:color="auto"/>
            </w:tcBorders>
            <w:vAlign w:val="center"/>
          </w:tcPr>
          <w:p w:rsidR="00483CFF" w:rsidRDefault="00483CFF">
            <w:pPr>
              <w:widowControl/>
              <w:jc w:val="left"/>
              <w:rPr>
                <w:rFonts w:ascii="仿宋" w:eastAsia="仿宋" w:hAnsi="仿宋" w:cs="宋体"/>
                <w:sz w:val="24"/>
              </w:rPr>
            </w:pPr>
          </w:p>
        </w:tc>
        <w:tc>
          <w:tcPr>
            <w:tcW w:w="2268" w:type="dxa"/>
            <w:tcBorders>
              <w:top w:val="nil"/>
              <w:left w:val="nil"/>
              <w:bottom w:val="single" w:sz="4"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PID传感器</w:t>
            </w:r>
          </w:p>
        </w:tc>
        <w:tc>
          <w:tcPr>
            <w:tcW w:w="1496" w:type="dxa"/>
            <w:tcBorders>
              <w:top w:val="nil"/>
              <w:left w:val="nil"/>
              <w:bottom w:val="single" w:sz="4" w:space="0" w:color="auto"/>
              <w:right w:val="single" w:sz="8"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NH3传感器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11</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皮托管平行全自动烟尘测试仪</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WJ-60B</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NO传感器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NO2传感器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SO2传感器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O2传感器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CO传感器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12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露点仪</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DPT-500</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露点传感器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13</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露点仪</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DPT-600</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露点传感器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压力传感器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8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14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露点仪</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1500-AC-S3</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露点传感器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15</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便携式烟气分析仪</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OPTIM 7</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NO传感器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85"/>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NO2传感器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85"/>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SO2传感器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O2传感器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CO传感器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85"/>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CO2传感器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16</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proofErr w:type="gramStart"/>
            <w:r>
              <w:rPr>
                <w:rFonts w:ascii="仿宋" w:eastAsia="仿宋" w:hAnsi="仿宋" w:cs="宋体" w:hint="eastAsia"/>
                <w:sz w:val="24"/>
              </w:rPr>
              <w:t>傅里叶</w:t>
            </w:r>
            <w:proofErr w:type="gramEnd"/>
            <w:r>
              <w:rPr>
                <w:rFonts w:ascii="仿宋" w:eastAsia="仿宋" w:hAnsi="仿宋" w:cs="宋体" w:hint="eastAsia"/>
                <w:sz w:val="24"/>
              </w:rPr>
              <w:t>红外光谱仪</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NicoletiS10</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光源</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检测器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液体池</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87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proofErr w:type="spellStart"/>
            <w:r>
              <w:rPr>
                <w:rFonts w:ascii="仿宋" w:eastAsia="仿宋" w:hAnsi="仿宋" w:cs="宋体" w:hint="eastAsia"/>
                <w:sz w:val="24"/>
              </w:rPr>
              <w:t>KBr</w:t>
            </w:r>
            <w:proofErr w:type="spellEnd"/>
            <w:r>
              <w:rPr>
                <w:rFonts w:ascii="仿宋" w:eastAsia="仿宋" w:hAnsi="仿宋" w:cs="宋体" w:hint="eastAsia"/>
                <w:sz w:val="24"/>
              </w:rPr>
              <w:t>窗片（32mm*3mm）有孔</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17</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傅里叶变换红外光谱仪</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5500t</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光源</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检测器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18</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加氢装置</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proofErr w:type="spellStart"/>
            <w:r>
              <w:rPr>
                <w:rFonts w:ascii="仿宋" w:eastAsia="仿宋" w:hAnsi="仿宋" w:cs="宋体" w:hint="eastAsia"/>
                <w:sz w:val="24"/>
              </w:rPr>
              <w:t>premex</w:t>
            </w:r>
            <w:proofErr w:type="spellEnd"/>
            <w:r>
              <w:rPr>
                <w:rFonts w:ascii="仿宋" w:eastAsia="仿宋" w:hAnsi="仿宋" w:cs="宋体" w:hint="eastAsia"/>
                <w:sz w:val="24"/>
              </w:rPr>
              <w:t xml:space="preserve"> cs4001 Twister</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温度传感器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压力传感器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87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proofErr w:type="spellStart"/>
            <w:r>
              <w:rPr>
                <w:rFonts w:ascii="仿宋" w:eastAsia="仿宋" w:hAnsi="仿宋" w:cs="宋体" w:hint="eastAsia"/>
                <w:sz w:val="24"/>
              </w:rPr>
              <w:t>premex</w:t>
            </w:r>
            <w:proofErr w:type="spellEnd"/>
            <w:r>
              <w:rPr>
                <w:rFonts w:ascii="仿宋" w:eastAsia="仿宋" w:hAnsi="仿宋" w:cs="宋体" w:hint="eastAsia"/>
                <w:sz w:val="24"/>
              </w:rPr>
              <w:t xml:space="preserve"> cs4001 Twister转速传感器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19</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微库仑</w:t>
            </w:r>
            <w:proofErr w:type="gramStart"/>
            <w:r>
              <w:rPr>
                <w:rFonts w:ascii="仿宋" w:eastAsia="仿宋" w:hAnsi="仿宋" w:cs="宋体" w:hint="eastAsia"/>
                <w:sz w:val="24"/>
              </w:rPr>
              <w:t>定硫仪</w:t>
            </w:r>
            <w:proofErr w:type="gramEnd"/>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ZWK-2001</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石英</w:t>
            </w:r>
            <w:proofErr w:type="gramStart"/>
            <w:r>
              <w:rPr>
                <w:rFonts w:ascii="仿宋" w:eastAsia="仿宋" w:hAnsi="仿宋" w:cs="宋体" w:hint="eastAsia"/>
                <w:sz w:val="24"/>
              </w:rPr>
              <w:t>裂解管</w:t>
            </w:r>
            <w:proofErr w:type="gramEnd"/>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电解池</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60"/>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20</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极谱仪</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797MVA</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proofErr w:type="gramStart"/>
            <w:r>
              <w:rPr>
                <w:rFonts w:ascii="仿宋" w:eastAsia="仿宋" w:hAnsi="仿宋" w:cs="宋体" w:hint="eastAsia"/>
                <w:sz w:val="24"/>
              </w:rPr>
              <w:t>极谱工作电极</w:t>
            </w:r>
            <w:proofErr w:type="gramEnd"/>
          </w:p>
        </w:tc>
        <w:tc>
          <w:tcPr>
            <w:tcW w:w="14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6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496"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proofErr w:type="gramStart"/>
            <w:r>
              <w:rPr>
                <w:rFonts w:ascii="仿宋" w:eastAsia="仿宋" w:hAnsi="仿宋" w:cs="宋体" w:hint="eastAsia"/>
                <w:sz w:val="24"/>
              </w:rPr>
              <w:t>极谱参比电极</w:t>
            </w:r>
            <w:proofErr w:type="gramEnd"/>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proofErr w:type="gramStart"/>
            <w:r>
              <w:rPr>
                <w:rFonts w:ascii="仿宋" w:eastAsia="仿宋" w:hAnsi="仿宋" w:cs="宋体" w:hint="eastAsia"/>
                <w:sz w:val="24"/>
              </w:rPr>
              <w:t>极谱电磁阀</w:t>
            </w:r>
            <w:proofErr w:type="gramEnd"/>
            <w:r>
              <w:rPr>
                <w:rFonts w:ascii="仿宋" w:eastAsia="仿宋" w:hAnsi="仿宋" w:cs="宋体" w:hint="eastAsia"/>
                <w:sz w:val="24"/>
              </w:rPr>
              <w:t>V1</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85"/>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21</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热重分析仪TGA</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TGA/DSC1100SF</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TGA/DSC1100SF托盘</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天平</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22</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热重分析仪</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TG 209 F3</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天平</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proofErr w:type="gramStart"/>
            <w:r>
              <w:rPr>
                <w:rFonts w:ascii="仿宋" w:eastAsia="仿宋" w:hAnsi="仿宋" w:cs="宋体" w:hint="eastAsia"/>
                <w:sz w:val="24"/>
              </w:rPr>
              <w:t>水冷机</w:t>
            </w:r>
            <w:proofErr w:type="gramEnd"/>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23</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自动电位滴定仪</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916</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电源板</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85"/>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916 搅拌桨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8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lastRenderedPageBreak/>
              <w:t>24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库仑法卡尔费休水分仪</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831</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隔膜再生电极</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25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915卡尔费休仪</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915</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电源板</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8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26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电热恒温鼓风干燥箱</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DHG-9146A</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加热管</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27</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便携电导率仪</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Orion STAR A212</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主板</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585"/>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83CFF" w:rsidRDefault="00483CFF">
            <w:pPr>
              <w:widowControl/>
              <w:jc w:val="left"/>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Orion STAR A212电极</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28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箱式电阻炉</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S×2-5-12</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加热管</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 xml:space="preserve">　</w:t>
            </w:r>
          </w:p>
        </w:tc>
      </w:tr>
      <w:tr w:rsidR="00483CFF">
        <w:trPr>
          <w:trHeight w:val="300"/>
          <w:jc w:val="center"/>
        </w:trPr>
        <w:tc>
          <w:tcPr>
            <w:tcW w:w="851" w:type="dxa"/>
            <w:vMerge w:val="restart"/>
            <w:tcBorders>
              <w:top w:val="single" w:sz="4" w:space="0" w:color="auto"/>
              <w:left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29</w:t>
            </w:r>
          </w:p>
        </w:tc>
        <w:tc>
          <w:tcPr>
            <w:tcW w:w="2268" w:type="dxa"/>
            <w:vMerge w:val="restart"/>
            <w:tcBorders>
              <w:top w:val="single" w:sz="4" w:space="0" w:color="auto"/>
              <w:left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超纯水装置</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MILLI-Q Direct16</w:t>
            </w:r>
          </w:p>
        </w:tc>
        <w:tc>
          <w:tcPr>
            <w:tcW w:w="750" w:type="dxa"/>
            <w:vMerge w:val="restart"/>
            <w:tcBorders>
              <w:top w:val="single" w:sz="4" w:space="0" w:color="auto"/>
              <w:left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0.22um终端过滤器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483CFF">
            <w:pPr>
              <w:widowControl/>
              <w:jc w:val="center"/>
              <w:rPr>
                <w:rFonts w:ascii="仿宋" w:eastAsia="仿宋" w:hAnsi="仿宋" w:cs="宋体"/>
                <w:sz w:val="24"/>
              </w:rPr>
            </w:pPr>
          </w:p>
        </w:tc>
      </w:tr>
      <w:tr w:rsidR="00483CFF">
        <w:trPr>
          <w:trHeight w:val="300"/>
          <w:jc w:val="center"/>
        </w:trPr>
        <w:tc>
          <w:tcPr>
            <w:tcW w:w="851" w:type="dxa"/>
            <w:vMerge/>
            <w:tcBorders>
              <w:left w:val="single" w:sz="4" w:space="0" w:color="auto"/>
              <w:bottom w:val="single" w:sz="4" w:space="0" w:color="auto"/>
              <w:right w:val="single" w:sz="4" w:space="0" w:color="auto"/>
            </w:tcBorders>
            <w:shd w:val="clear" w:color="auto" w:fill="auto"/>
            <w:vAlign w:val="center"/>
          </w:tcPr>
          <w:p w:rsidR="00483CFF" w:rsidRDefault="00483CFF">
            <w:pPr>
              <w:widowControl/>
              <w:jc w:val="center"/>
              <w:rPr>
                <w:rFonts w:ascii="仿宋" w:eastAsia="仿宋" w:hAnsi="仿宋" w:cs="宋体"/>
                <w:sz w:val="24"/>
              </w:rPr>
            </w:pPr>
          </w:p>
        </w:tc>
        <w:tc>
          <w:tcPr>
            <w:tcW w:w="2268" w:type="dxa"/>
            <w:vMerge/>
            <w:tcBorders>
              <w:left w:val="single" w:sz="4" w:space="0" w:color="auto"/>
              <w:bottom w:val="single" w:sz="4" w:space="0" w:color="auto"/>
              <w:right w:val="single" w:sz="4" w:space="0" w:color="auto"/>
            </w:tcBorders>
            <w:shd w:val="clear" w:color="auto" w:fill="auto"/>
            <w:vAlign w:val="center"/>
          </w:tcPr>
          <w:p w:rsidR="00483CFF" w:rsidRDefault="00483CFF">
            <w:pPr>
              <w:widowControl/>
              <w:jc w:val="center"/>
              <w:rPr>
                <w:rFonts w:ascii="仿宋" w:eastAsia="仿宋" w:hAnsi="仿宋" w:cs="宋体"/>
                <w:sz w:val="24"/>
              </w:rPr>
            </w:pPr>
          </w:p>
        </w:tc>
        <w:tc>
          <w:tcPr>
            <w:tcW w:w="1984" w:type="dxa"/>
            <w:vMerge/>
            <w:tcBorders>
              <w:left w:val="single" w:sz="4" w:space="0" w:color="auto"/>
              <w:bottom w:val="single" w:sz="4" w:space="0" w:color="auto"/>
              <w:right w:val="single" w:sz="4" w:space="0" w:color="auto"/>
            </w:tcBorders>
            <w:shd w:val="clear" w:color="auto" w:fill="auto"/>
            <w:vAlign w:val="center"/>
          </w:tcPr>
          <w:p w:rsidR="00483CFF" w:rsidRDefault="00483CFF">
            <w:pPr>
              <w:widowControl/>
              <w:jc w:val="center"/>
              <w:rPr>
                <w:rFonts w:ascii="仿宋" w:eastAsia="仿宋" w:hAnsi="仿宋" w:cs="宋体"/>
                <w:sz w:val="24"/>
              </w:rPr>
            </w:pPr>
          </w:p>
        </w:tc>
        <w:tc>
          <w:tcPr>
            <w:tcW w:w="750" w:type="dxa"/>
            <w:vMerge/>
            <w:tcBorders>
              <w:left w:val="single" w:sz="4" w:space="0" w:color="auto"/>
              <w:bottom w:val="single" w:sz="4" w:space="0" w:color="auto"/>
              <w:right w:val="single" w:sz="4" w:space="0" w:color="auto"/>
            </w:tcBorders>
            <w:shd w:val="clear" w:color="auto" w:fill="auto"/>
            <w:vAlign w:val="center"/>
          </w:tcPr>
          <w:p w:rsidR="00483CFF" w:rsidRDefault="00483CFF">
            <w:pPr>
              <w:widowControl/>
              <w:jc w:val="center"/>
              <w:rPr>
                <w:rFonts w:ascii="仿宋" w:eastAsia="仿宋" w:hAnsi="仿宋" w:cs="宋体"/>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116286">
            <w:pPr>
              <w:widowControl/>
              <w:jc w:val="center"/>
              <w:rPr>
                <w:rFonts w:ascii="仿宋" w:eastAsia="仿宋" w:hAnsi="仿宋" w:cs="宋体"/>
                <w:sz w:val="24"/>
              </w:rPr>
            </w:pPr>
            <w:r>
              <w:rPr>
                <w:rFonts w:ascii="仿宋" w:eastAsia="仿宋" w:hAnsi="仿宋" w:cs="宋体" w:hint="eastAsia"/>
                <w:sz w:val="24"/>
              </w:rPr>
              <w:t>主板</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83CFF" w:rsidRDefault="00483CFF">
            <w:pPr>
              <w:widowControl/>
              <w:jc w:val="center"/>
              <w:rPr>
                <w:rFonts w:ascii="仿宋" w:eastAsia="仿宋" w:hAnsi="仿宋" w:cs="宋体"/>
                <w:sz w:val="24"/>
              </w:rPr>
            </w:pPr>
          </w:p>
        </w:tc>
      </w:tr>
    </w:tbl>
    <w:p w:rsidR="00483CFF" w:rsidRDefault="00116286">
      <w:pPr>
        <w:spacing w:line="360" w:lineRule="auto"/>
        <w:rPr>
          <w:sz w:val="24"/>
        </w:rPr>
      </w:pPr>
      <w:r>
        <w:rPr>
          <w:rFonts w:hint="eastAsia"/>
          <w:sz w:val="24"/>
        </w:rPr>
        <w:t>2.2</w:t>
      </w:r>
      <w:r>
        <w:rPr>
          <w:rFonts w:ascii="宋体" w:hAnsi="宋体" w:hint="eastAsia"/>
          <w:sz w:val="24"/>
        </w:rPr>
        <w:t>维修服务费用为</w:t>
      </w:r>
      <w:proofErr w:type="gramStart"/>
      <w:r>
        <w:rPr>
          <w:rFonts w:ascii="宋体" w:hAnsi="宋体" w:hint="eastAsia"/>
          <w:sz w:val="24"/>
        </w:rPr>
        <w:t>全费用</w:t>
      </w:r>
      <w:proofErr w:type="gramEnd"/>
      <w:r>
        <w:rPr>
          <w:rFonts w:ascii="宋体" w:hAnsi="宋体" w:hint="eastAsia"/>
          <w:sz w:val="24"/>
        </w:rPr>
        <w:t>综合单价，它包含了</w:t>
      </w:r>
      <w:r>
        <w:rPr>
          <w:rFonts w:hint="eastAsia"/>
          <w:sz w:val="24"/>
        </w:rPr>
        <w:t>人工费、材料费、机械费、及检定费、利润、措施费、运费</w:t>
      </w:r>
      <w:r>
        <w:rPr>
          <w:rFonts w:ascii="宋体" w:hAnsi="宋体" w:hint="eastAsia"/>
          <w:sz w:val="24"/>
        </w:rPr>
        <w:t>、税费</w:t>
      </w:r>
      <w:r>
        <w:rPr>
          <w:rFonts w:hint="eastAsia"/>
          <w:sz w:val="24"/>
        </w:rPr>
        <w:t>等乙方履行本合同所需的全部费用，除非另有约定，甲方不再承担其他费用。</w:t>
      </w:r>
    </w:p>
    <w:p w:rsidR="00483CFF" w:rsidRDefault="00116286">
      <w:pPr>
        <w:spacing w:line="360" w:lineRule="auto"/>
        <w:rPr>
          <w:rFonts w:ascii="宋体" w:hAnsi="宋体" w:cs="宋体"/>
          <w:b/>
          <w:color w:val="333333"/>
          <w:sz w:val="24"/>
        </w:rPr>
      </w:pPr>
      <w:r>
        <w:rPr>
          <w:rFonts w:ascii="宋体" w:hAnsi="宋体" w:cs="宋体" w:hint="eastAsia"/>
          <w:b/>
          <w:color w:val="333333"/>
          <w:sz w:val="24"/>
        </w:rPr>
        <w:t>2. 付款方式</w:t>
      </w:r>
    </w:p>
    <w:p w:rsidR="00483CFF" w:rsidRDefault="00116286">
      <w:pPr>
        <w:rPr>
          <w:rFonts w:ascii="宋体" w:hAnsi="宋体" w:cs="宋体"/>
          <w:sz w:val="24"/>
          <w:szCs w:val="24"/>
        </w:rPr>
      </w:pPr>
      <w:r>
        <w:rPr>
          <w:rFonts w:ascii="宋体" w:hAnsi="宋体" w:cs="宋体" w:hint="eastAsia"/>
          <w:color w:val="333333"/>
          <w:sz w:val="24"/>
        </w:rPr>
        <w:t>2.1</w:t>
      </w:r>
      <w:r>
        <w:rPr>
          <w:rFonts w:ascii="宋体" w:hAnsi="宋体" w:cs="宋体" w:hint="eastAsia"/>
          <w:bCs/>
          <w:sz w:val="24"/>
          <w:szCs w:val="24"/>
        </w:rPr>
        <w:t>甲方在收到乙方维修服务开具的相应发票后，30个工作日内以现款转账方式支付相应的款项</w:t>
      </w:r>
      <w:r>
        <w:rPr>
          <w:rFonts w:ascii="宋体" w:hAnsi="宋体" w:cs="宋体" w:hint="eastAsia"/>
          <w:sz w:val="24"/>
          <w:szCs w:val="24"/>
        </w:rPr>
        <w:t>。</w:t>
      </w:r>
    </w:p>
    <w:p w:rsidR="00483CFF" w:rsidRDefault="00116286">
      <w:pPr>
        <w:rPr>
          <w:rFonts w:asciiTheme="minorEastAsia" w:eastAsiaTheme="minorEastAsia" w:hAnsiTheme="minorEastAsia"/>
          <w:bCs/>
          <w:sz w:val="24"/>
        </w:rPr>
      </w:pPr>
      <w:r>
        <w:rPr>
          <w:rFonts w:asciiTheme="minorEastAsia" w:eastAsiaTheme="minorEastAsia" w:hAnsiTheme="minorEastAsia" w:hint="eastAsia"/>
          <w:bCs/>
          <w:sz w:val="24"/>
        </w:rPr>
        <w:t>2.2</w:t>
      </w:r>
      <w:r>
        <w:rPr>
          <w:rFonts w:ascii="宋体" w:hAnsi="宋体" w:cs="宋体" w:hint="eastAsia"/>
          <w:sz w:val="24"/>
          <w:szCs w:val="24"/>
        </w:rPr>
        <w:t>税费：发票为17%增值税专用发票。</w:t>
      </w:r>
    </w:p>
    <w:p w:rsidR="00483CFF" w:rsidRDefault="00116286">
      <w:pPr>
        <w:tabs>
          <w:tab w:val="left" w:pos="2010"/>
        </w:tabs>
        <w:spacing w:line="520" w:lineRule="exact"/>
        <w:rPr>
          <w:b/>
          <w:sz w:val="28"/>
          <w:szCs w:val="28"/>
        </w:rPr>
      </w:pPr>
      <w:r>
        <w:rPr>
          <w:rFonts w:hint="eastAsia"/>
          <w:b/>
          <w:sz w:val="28"/>
          <w:szCs w:val="28"/>
        </w:rPr>
        <w:t>第三条</w:t>
      </w:r>
      <w:r>
        <w:rPr>
          <w:rFonts w:hint="eastAsia"/>
          <w:b/>
          <w:sz w:val="28"/>
          <w:szCs w:val="28"/>
        </w:rPr>
        <w:t xml:space="preserve"> </w:t>
      </w:r>
      <w:r>
        <w:rPr>
          <w:rFonts w:hint="eastAsia"/>
          <w:b/>
          <w:sz w:val="28"/>
          <w:szCs w:val="28"/>
        </w:rPr>
        <w:t>争议、违约和索赔</w:t>
      </w:r>
    </w:p>
    <w:p w:rsidR="00483CFF" w:rsidRDefault="00116286">
      <w:pPr>
        <w:spacing w:line="440" w:lineRule="exact"/>
        <w:rPr>
          <w:sz w:val="24"/>
        </w:rPr>
      </w:pPr>
      <w:r>
        <w:rPr>
          <w:rFonts w:hint="eastAsia"/>
          <w:sz w:val="24"/>
        </w:rPr>
        <w:t>1.</w:t>
      </w:r>
      <w:r>
        <w:rPr>
          <w:rFonts w:hint="eastAsia"/>
          <w:sz w:val="24"/>
        </w:rPr>
        <w:t>维修服务质量不符合合同规定者，乙方负责无偿返工。</w:t>
      </w:r>
    </w:p>
    <w:p w:rsidR="00483CFF" w:rsidRDefault="00116286">
      <w:pPr>
        <w:spacing w:line="440" w:lineRule="exact"/>
        <w:rPr>
          <w:sz w:val="24"/>
        </w:rPr>
      </w:pPr>
      <w:r>
        <w:rPr>
          <w:rFonts w:hint="eastAsia"/>
          <w:sz w:val="24"/>
        </w:rPr>
        <w:t>2.</w:t>
      </w:r>
      <w:r>
        <w:rPr>
          <w:rFonts w:hint="eastAsia"/>
          <w:sz w:val="24"/>
        </w:rPr>
        <w:t>甲、乙双方未能按合同规定履行各自应负责任者，违约一方承担相应的经济与法律责任。</w:t>
      </w:r>
    </w:p>
    <w:p w:rsidR="00483CFF" w:rsidRDefault="00116286">
      <w:pPr>
        <w:spacing w:line="440" w:lineRule="exact"/>
        <w:rPr>
          <w:sz w:val="24"/>
        </w:rPr>
      </w:pPr>
      <w:r>
        <w:rPr>
          <w:rFonts w:hint="eastAsia"/>
          <w:sz w:val="24"/>
        </w:rPr>
        <w:t>3.</w:t>
      </w:r>
      <w:r>
        <w:rPr>
          <w:rFonts w:hint="eastAsia"/>
          <w:sz w:val="24"/>
        </w:rPr>
        <w:t>甲方延迟拨付维修款项，按实际延迟天数处于延付款总额每天千分之二的违约金。</w:t>
      </w:r>
    </w:p>
    <w:p w:rsidR="00483CFF" w:rsidRDefault="00116286">
      <w:pPr>
        <w:spacing w:line="440" w:lineRule="exact"/>
        <w:rPr>
          <w:sz w:val="24"/>
        </w:rPr>
      </w:pPr>
      <w:r>
        <w:rPr>
          <w:rFonts w:hint="eastAsia"/>
          <w:sz w:val="24"/>
        </w:rPr>
        <w:t>4.</w:t>
      </w:r>
      <w:r>
        <w:rPr>
          <w:rFonts w:hint="eastAsia"/>
          <w:sz w:val="24"/>
        </w:rPr>
        <w:t>乙方延迟维修服务日期，按实际延迟天数处于合同总额每天千分之二的违约金。</w:t>
      </w:r>
    </w:p>
    <w:p w:rsidR="00483CFF" w:rsidRDefault="00116286">
      <w:pPr>
        <w:spacing w:line="440" w:lineRule="exact"/>
        <w:rPr>
          <w:sz w:val="24"/>
        </w:rPr>
      </w:pPr>
      <w:r>
        <w:rPr>
          <w:rFonts w:hint="eastAsia"/>
          <w:sz w:val="24"/>
        </w:rPr>
        <w:t xml:space="preserve">5. </w:t>
      </w:r>
      <w:r>
        <w:rPr>
          <w:rFonts w:hint="eastAsia"/>
          <w:sz w:val="24"/>
        </w:rPr>
        <w:t>因本合同或与本合同有关的一切事项发生争议，由双方友好协商解决。协商不成的，任何一方均可选择向有管辖权的人民法院提起诉讼解决：</w:t>
      </w:r>
    </w:p>
    <w:p w:rsidR="00483CFF" w:rsidRDefault="00116286">
      <w:pPr>
        <w:tabs>
          <w:tab w:val="left" w:pos="2010"/>
        </w:tabs>
        <w:spacing w:line="520" w:lineRule="exact"/>
        <w:rPr>
          <w:b/>
          <w:sz w:val="28"/>
          <w:szCs w:val="28"/>
        </w:rPr>
      </w:pPr>
      <w:r>
        <w:rPr>
          <w:rFonts w:hint="eastAsia"/>
          <w:b/>
          <w:sz w:val="28"/>
          <w:szCs w:val="28"/>
        </w:rPr>
        <w:t>第四条</w:t>
      </w:r>
      <w:r>
        <w:rPr>
          <w:rFonts w:hint="eastAsia"/>
          <w:b/>
          <w:sz w:val="28"/>
          <w:szCs w:val="28"/>
        </w:rPr>
        <w:t xml:space="preserve"> </w:t>
      </w:r>
      <w:r>
        <w:rPr>
          <w:rFonts w:hint="eastAsia"/>
          <w:b/>
          <w:sz w:val="28"/>
          <w:szCs w:val="28"/>
        </w:rPr>
        <w:t>合同份数及生效、失效：</w:t>
      </w:r>
    </w:p>
    <w:p w:rsidR="00483CFF" w:rsidRDefault="00116286">
      <w:pPr>
        <w:tabs>
          <w:tab w:val="left" w:pos="2010"/>
        </w:tabs>
        <w:spacing w:line="520" w:lineRule="exact"/>
        <w:rPr>
          <w:sz w:val="24"/>
        </w:rPr>
      </w:pPr>
      <w:r>
        <w:rPr>
          <w:rFonts w:hint="eastAsia"/>
          <w:sz w:val="24"/>
        </w:rPr>
        <w:t>1.</w:t>
      </w:r>
      <w:r>
        <w:rPr>
          <w:rFonts w:hint="eastAsia"/>
          <w:sz w:val="24"/>
        </w:rPr>
        <w:t>本合同经双方签订后生效。合同正本陆份，甲方执肆份，乙方执贰份。</w:t>
      </w:r>
    </w:p>
    <w:p w:rsidR="00483CFF" w:rsidRDefault="00116286">
      <w:pPr>
        <w:tabs>
          <w:tab w:val="left" w:pos="2010"/>
        </w:tabs>
        <w:spacing w:line="520" w:lineRule="exact"/>
        <w:rPr>
          <w:b/>
          <w:sz w:val="28"/>
        </w:rPr>
      </w:pPr>
      <w:r>
        <w:rPr>
          <w:rFonts w:hint="eastAsia"/>
          <w:sz w:val="24"/>
        </w:rPr>
        <w:t>2.</w:t>
      </w:r>
      <w:r>
        <w:rPr>
          <w:rFonts w:hint="eastAsia"/>
          <w:sz w:val="24"/>
        </w:rPr>
        <w:t>本合同未尽事宜，如需更改经双方协商后可另签补充协议。</w:t>
      </w:r>
    </w:p>
    <w:p w:rsidR="00483CFF" w:rsidRDefault="00483CFF">
      <w:pPr>
        <w:tabs>
          <w:tab w:val="left" w:pos="2010"/>
        </w:tabs>
        <w:spacing w:line="520" w:lineRule="exact"/>
        <w:rPr>
          <w:b/>
          <w:sz w:val="28"/>
        </w:rPr>
      </w:pPr>
    </w:p>
    <w:p w:rsidR="00483CFF" w:rsidRDefault="00116286">
      <w:pPr>
        <w:tabs>
          <w:tab w:val="left" w:pos="2010"/>
        </w:tabs>
        <w:spacing w:line="520" w:lineRule="exact"/>
        <w:rPr>
          <w:b/>
          <w:sz w:val="28"/>
        </w:rPr>
      </w:pPr>
      <w:r>
        <w:rPr>
          <w:rFonts w:hint="eastAsia"/>
          <w:b/>
          <w:sz w:val="28"/>
        </w:rPr>
        <w:lastRenderedPageBreak/>
        <w:t>签字页</w:t>
      </w:r>
    </w:p>
    <w:p w:rsidR="00483CFF" w:rsidRDefault="00116286">
      <w:pPr>
        <w:spacing w:line="480" w:lineRule="exact"/>
        <w:rPr>
          <w:sz w:val="24"/>
        </w:rPr>
      </w:pPr>
      <w:r>
        <w:rPr>
          <w:rFonts w:hint="eastAsia"/>
          <w:sz w:val="24"/>
        </w:rPr>
        <w:t>甲方（盖章）：</w:t>
      </w:r>
      <w:r>
        <w:rPr>
          <w:rFonts w:ascii="宋体" w:hAnsi="宋体" w:hint="eastAsia"/>
          <w:sz w:val="24"/>
        </w:rPr>
        <w:t>福建省东南电化股份有限公司</w:t>
      </w:r>
      <w:r>
        <w:rPr>
          <w:rFonts w:hint="eastAsia"/>
          <w:sz w:val="24"/>
        </w:rPr>
        <w:t xml:space="preserve">      </w:t>
      </w:r>
      <w:r>
        <w:rPr>
          <w:rFonts w:hint="eastAsia"/>
          <w:sz w:val="24"/>
        </w:rPr>
        <w:t>乙方（盖章）：</w:t>
      </w:r>
      <w:r>
        <w:rPr>
          <w:rFonts w:ascii="宋体" w:hAnsi="宋体" w:hint="eastAsia"/>
          <w:sz w:val="24"/>
        </w:rPr>
        <w:t xml:space="preserve">          </w:t>
      </w:r>
    </w:p>
    <w:p w:rsidR="00483CFF" w:rsidRDefault="00116286">
      <w:pPr>
        <w:spacing w:line="480" w:lineRule="exact"/>
        <w:rPr>
          <w:sz w:val="24"/>
        </w:rPr>
      </w:pPr>
      <w:r>
        <w:rPr>
          <w:rFonts w:hint="eastAsia"/>
          <w:sz w:val="24"/>
        </w:rPr>
        <w:t>开户银行：</w:t>
      </w:r>
      <w:r>
        <w:rPr>
          <w:rFonts w:hint="eastAsia"/>
          <w:sz w:val="24"/>
        </w:rPr>
        <w:t xml:space="preserve">                                   </w:t>
      </w:r>
      <w:r>
        <w:rPr>
          <w:rFonts w:hint="eastAsia"/>
          <w:sz w:val="24"/>
        </w:rPr>
        <w:t>开户银行</w:t>
      </w:r>
      <w:r>
        <w:rPr>
          <w:rFonts w:hint="eastAsia"/>
          <w:sz w:val="24"/>
        </w:rPr>
        <w:t xml:space="preserve">: </w:t>
      </w:r>
    </w:p>
    <w:p w:rsidR="00483CFF" w:rsidRDefault="00116286">
      <w:pPr>
        <w:spacing w:line="480" w:lineRule="exact"/>
        <w:rPr>
          <w:sz w:val="24"/>
        </w:rPr>
      </w:pPr>
      <w:r>
        <w:rPr>
          <w:rFonts w:hint="eastAsia"/>
          <w:sz w:val="24"/>
        </w:rPr>
        <w:t>开户账号：</w:t>
      </w:r>
      <w:r>
        <w:rPr>
          <w:rFonts w:hint="eastAsia"/>
          <w:sz w:val="24"/>
        </w:rPr>
        <w:t xml:space="preserve">                                   </w:t>
      </w:r>
      <w:r>
        <w:rPr>
          <w:rFonts w:hint="eastAsia"/>
          <w:sz w:val="24"/>
        </w:rPr>
        <w:t>开户账号：</w:t>
      </w:r>
    </w:p>
    <w:p w:rsidR="00483CFF" w:rsidRDefault="00116286">
      <w:pPr>
        <w:spacing w:line="480" w:lineRule="exact"/>
        <w:rPr>
          <w:rFonts w:ascii="宋体" w:hAnsi="宋体"/>
          <w:color w:val="000000"/>
          <w:sz w:val="24"/>
        </w:rPr>
      </w:pPr>
      <w:r>
        <w:rPr>
          <w:rFonts w:hint="eastAsia"/>
          <w:sz w:val="24"/>
        </w:rPr>
        <w:t>税号：</w:t>
      </w:r>
      <w:r>
        <w:rPr>
          <w:rFonts w:hint="eastAsia"/>
          <w:sz w:val="24"/>
        </w:rPr>
        <w:t xml:space="preserve">               </w:t>
      </w:r>
      <w:r>
        <w:rPr>
          <w:rFonts w:ascii="宋体" w:hAnsi="宋体" w:hint="eastAsia"/>
          <w:color w:val="000000"/>
          <w:sz w:val="24"/>
        </w:rPr>
        <w:t xml:space="preserve">                        税号：</w:t>
      </w:r>
    </w:p>
    <w:p w:rsidR="00483CFF" w:rsidRDefault="00116286">
      <w:pPr>
        <w:spacing w:line="480" w:lineRule="exact"/>
        <w:rPr>
          <w:sz w:val="24"/>
        </w:rPr>
      </w:pPr>
      <w:r>
        <w:rPr>
          <w:rFonts w:hint="eastAsia"/>
          <w:sz w:val="24"/>
        </w:rPr>
        <w:t>法人代表：</w:t>
      </w:r>
      <w:r>
        <w:rPr>
          <w:rFonts w:hint="eastAsia"/>
          <w:sz w:val="24"/>
        </w:rPr>
        <w:t xml:space="preserve">                                   </w:t>
      </w:r>
      <w:r>
        <w:rPr>
          <w:rFonts w:hint="eastAsia"/>
          <w:sz w:val="24"/>
        </w:rPr>
        <w:t>法人代表：</w:t>
      </w:r>
    </w:p>
    <w:p w:rsidR="00483CFF" w:rsidRDefault="00116286">
      <w:pPr>
        <w:spacing w:line="480" w:lineRule="exact"/>
        <w:rPr>
          <w:sz w:val="24"/>
        </w:rPr>
      </w:pPr>
      <w:r>
        <w:rPr>
          <w:rFonts w:hint="eastAsia"/>
          <w:sz w:val="24"/>
        </w:rPr>
        <w:t>委</w:t>
      </w:r>
      <w:r>
        <w:rPr>
          <w:rFonts w:hint="eastAsia"/>
          <w:sz w:val="24"/>
        </w:rPr>
        <w:t xml:space="preserve"> </w:t>
      </w:r>
      <w:r>
        <w:rPr>
          <w:rFonts w:hint="eastAsia"/>
          <w:sz w:val="24"/>
        </w:rPr>
        <w:t>托</w:t>
      </w:r>
      <w:r>
        <w:rPr>
          <w:rFonts w:hint="eastAsia"/>
          <w:sz w:val="24"/>
        </w:rPr>
        <w:t xml:space="preserve"> </w:t>
      </w:r>
      <w:r>
        <w:rPr>
          <w:rFonts w:hint="eastAsia"/>
          <w:sz w:val="24"/>
        </w:rPr>
        <w:t>人：</w:t>
      </w:r>
      <w:r>
        <w:rPr>
          <w:rFonts w:hint="eastAsia"/>
          <w:sz w:val="24"/>
        </w:rPr>
        <w:t xml:space="preserve">                                   </w:t>
      </w:r>
      <w:r>
        <w:rPr>
          <w:rFonts w:hint="eastAsia"/>
          <w:sz w:val="24"/>
        </w:rPr>
        <w:t>委</w:t>
      </w:r>
      <w:r>
        <w:rPr>
          <w:rFonts w:hint="eastAsia"/>
          <w:sz w:val="24"/>
        </w:rPr>
        <w:t xml:space="preserve"> </w:t>
      </w:r>
      <w:r>
        <w:rPr>
          <w:rFonts w:hint="eastAsia"/>
          <w:sz w:val="24"/>
        </w:rPr>
        <w:t>托</w:t>
      </w:r>
      <w:r>
        <w:rPr>
          <w:rFonts w:hint="eastAsia"/>
          <w:sz w:val="24"/>
        </w:rPr>
        <w:t xml:space="preserve"> </w:t>
      </w:r>
      <w:r>
        <w:rPr>
          <w:rFonts w:hint="eastAsia"/>
          <w:sz w:val="24"/>
        </w:rPr>
        <w:t>人：</w:t>
      </w:r>
    </w:p>
    <w:p w:rsidR="00483CFF" w:rsidRDefault="00116286">
      <w:pPr>
        <w:spacing w:line="480" w:lineRule="exact"/>
        <w:rPr>
          <w:sz w:val="24"/>
        </w:rPr>
      </w:pPr>
      <w:r>
        <w:rPr>
          <w:rFonts w:hint="eastAsia"/>
          <w:sz w:val="24"/>
        </w:rPr>
        <w:t>联系电话：</w:t>
      </w:r>
      <w:r>
        <w:rPr>
          <w:rFonts w:hint="eastAsia"/>
          <w:sz w:val="24"/>
        </w:rPr>
        <w:t xml:space="preserve">                                   </w:t>
      </w:r>
      <w:r>
        <w:rPr>
          <w:rFonts w:hint="eastAsia"/>
          <w:sz w:val="24"/>
        </w:rPr>
        <w:t>联系电话：</w:t>
      </w:r>
    </w:p>
    <w:p w:rsidR="00483CFF" w:rsidRDefault="00116286">
      <w:pPr>
        <w:spacing w:line="480" w:lineRule="exact"/>
        <w:rPr>
          <w:sz w:val="24"/>
        </w:rPr>
      </w:pPr>
      <w:r>
        <w:rPr>
          <w:rFonts w:hint="eastAsia"/>
          <w:sz w:val="24"/>
        </w:rPr>
        <w:t>传</w:t>
      </w:r>
      <w:r>
        <w:rPr>
          <w:rFonts w:hint="eastAsia"/>
          <w:sz w:val="24"/>
        </w:rPr>
        <w:t xml:space="preserve">    </w:t>
      </w:r>
      <w:r>
        <w:rPr>
          <w:rFonts w:hint="eastAsia"/>
          <w:sz w:val="24"/>
        </w:rPr>
        <w:t>真：</w:t>
      </w:r>
      <w:r>
        <w:rPr>
          <w:rFonts w:hint="eastAsia"/>
          <w:sz w:val="24"/>
        </w:rPr>
        <w:t xml:space="preserve">                                   </w:t>
      </w:r>
      <w:r>
        <w:rPr>
          <w:rFonts w:hint="eastAsia"/>
          <w:sz w:val="24"/>
        </w:rPr>
        <w:t>传</w:t>
      </w:r>
      <w:r>
        <w:rPr>
          <w:rFonts w:hint="eastAsia"/>
          <w:sz w:val="24"/>
        </w:rPr>
        <w:t xml:space="preserve">    </w:t>
      </w:r>
      <w:r>
        <w:rPr>
          <w:rFonts w:hint="eastAsia"/>
          <w:sz w:val="24"/>
        </w:rPr>
        <w:t>真：</w:t>
      </w:r>
    </w:p>
    <w:p w:rsidR="00483CFF" w:rsidRDefault="00116286">
      <w:pPr>
        <w:spacing w:line="480" w:lineRule="exact"/>
        <w:rPr>
          <w:sz w:val="24"/>
        </w:rPr>
      </w:pPr>
      <w:r>
        <w:rPr>
          <w:rFonts w:hint="eastAsia"/>
          <w:sz w:val="24"/>
        </w:rPr>
        <w:t>签订日期：</w:t>
      </w:r>
      <w:r>
        <w:rPr>
          <w:rFonts w:hint="eastAsia"/>
          <w:sz w:val="24"/>
        </w:rPr>
        <w:t xml:space="preserve">                                   </w:t>
      </w:r>
      <w:r>
        <w:rPr>
          <w:rFonts w:hint="eastAsia"/>
          <w:sz w:val="24"/>
        </w:rPr>
        <w:t>签订日期：</w:t>
      </w:r>
      <w:r>
        <w:rPr>
          <w:rFonts w:hint="eastAsia"/>
          <w:sz w:val="24"/>
        </w:rPr>
        <w:t xml:space="preserve"> </w:t>
      </w:r>
    </w:p>
    <w:p w:rsidR="00483CFF" w:rsidRDefault="00483CFF">
      <w:pPr>
        <w:snapToGrid w:val="0"/>
        <w:spacing w:line="360" w:lineRule="auto"/>
        <w:rPr>
          <w:rFonts w:asciiTheme="minorEastAsia" w:eastAsiaTheme="minorEastAsia" w:hAnsiTheme="minorEastAsia"/>
          <w:sz w:val="28"/>
          <w:szCs w:val="28"/>
        </w:rPr>
      </w:pPr>
    </w:p>
    <w:sectPr w:rsidR="00483C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597059"/>
    <w:multiLevelType w:val="multilevel"/>
    <w:tmpl w:val="5959705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26F39"/>
    <w:rsid w:val="000476AC"/>
    <w:rsid w:val="000528A4"/>
    <w:rsid w:val="00074206"/>
    <w:rsid w:val="000843CC"/>
    <w:rsid w:val="000958FD"/>
    <w:rsid w:val="00097957"/>
    <w:rsid w:val="000A4BEF"/>
    <w:rsid w:val="000B35DD"/>
    <w:rsid w:val="000B4FA4"/>
    <w:rsid w:val="000B6959"/>
    <w:rsid w:val="000D65B4"/>
    <w:rsid w:val="00104C0E"/>
    <w:rsid w:val="00105B70"/>
    <w:rsid w:val="00116286"/>
    <w:rsid w:val="0015212F"/>
    <w:rsid w:val="00163134"/>
    <w:rsid w:val="001D015D"/>
    <w:rsid w:val="002207DC"/>
    <w:rsid w:val="00250B37"/>
    <w:rsid w:val="00251085"/>
    <w:rsid w:val="00274E8E"/>
    <w:rsid w:val="00286F10"/>
    <w:rsid w:val="002A17D6"/>
    <w:rsid w:val="002A3877"/>
    <w:rsid w:val="002F3C24"/>
    <w:rsid w:val="003100A5"/>
    <w:rsid w:val="003100AA"/>
    <w:rsid w:val="00311FF3"/>
    <w:rsid w:val="00323C67"/>
    <w:rsid w:val="00324D81"/>
    <w:rsid w:val="003312F9"/>
    <w:rsid w:val="003470E5"/>
    <w:rsid w:val="00356794"/>
    <w:rsid w:val="003631B3"/>
    <w:rsid w:val="00363BCA"/>
    <w:rsid w:val="003644D1"/>
    <w:rsid w:val="0038613B"/>
    <w:rsid w:val="003A3FB3"/>
    <w:rsid w:val="003A70B4"/>
    <w:rsid w:val="003C3EC9"/>
    <w:rsid w:val="003E46A5"/>
    <w:rsid w:val="003E7BE6"/>
    <w:rsid w:val="0040050E"/>
    <w:rsid w:val="00452059"/>
    <w:rsid w:val="00454DF8"/>
    <w:rsid w:val="00462236"/>
    <w:rsid w:val="0047278F"/>
    <w:rsid w:val="00483CFF"/>
    <w:rsid w:val="004B0019"/>
    <w:rsid w:val="004C2857"/>
    <w:rsid w:val="004D4012"/>
    <w:rsid w:val="004F3770"/>
    <w:rsid w:val="00503348"/>
    <w:rsid w:val="00527FA6"/>
    <w:rsid w:val="00587F69"/>
    <w:rsid w:val="005F08F6"/>
    <w:rsid w:val="006000D3"/>
    <w:rsid w:val="00607E40"/>
    <w:rsid w:val="0061573F"/>
    <w:rsid w:val="00645CDE"/>
    <w:rsid w:val="00647C3F"/>
    <w:rsid w:val="00675982"/>
    <w:rsid w:val="006759BD"/>
    <w:rsid w:val="006828DD"/>
    <w:rsid w:val="006B154C"/>
    <w:rsid w:val="00707107"/>
    <w:rsid w:val="00740542"/>
    <w:rsid w:val="00755494"/>
    <w:rsid w:val="0075628A"/>
    <w:rsid w:val="00757528"/>
    <w:rsid w:val="007819A6"/>
    <w:rsid w:val="007900A4"/>
    <w:rsid w:val="007932AB"/>
    <w:rsid w:val="007D4C46"/>
    <w:rsid w:val="00822A2C"/>
    <w:rsid w:val="00864D69"/>
    <w:rsid w:val="008813EE"/>
    <w:rsid w:val="008A44B3"/>
    <w:rsid w:val="008E21C0"/>
    <w:rsid w:val="009020B9"/>
    <w:rsid w:val="0091476F"/>
    <w:rsid w:val="00975D31"/>
    <w:rsid w:val="00976616"/>
    <w:rsid w:val="00991AC1"/>
    <w:rsid w:val="009B29EE"/>
    <w:rsid w:val="009C338E"/>
    <w:rsid w:val="009C3FE9"/>
    <w:rsid w:val="009D04DA"/>
    <w:rsid w:val="009E1671"/>
    <w:rsid w:val="009E5019"/>
    <w:rsid w:val="009E6348"/>
    <w:rsid w:val="009F72A5"/>
    <w:rsid w:val="00A1795B"/>
    <w:rsid w:val="00A2440E"/>
    <w:rsid w:val="00A36E75"/>
    <w:rsid w:val="00A81E00"/>
    <w:rsid w:val="00AA03A0"/>
    <w:rsid w:val="00AC48B9"/>
    <w:rsid w:val="00AE3CC2"/>
    <w:rsid w:val="00AE64E8"/>
    <w:rsid w:val="00AF06A6"/>
    <w:rsid w:val="00B142B7"/>
    <w:rsid w:val="00B155CD"/>
    <w:rsid w:val="00B378AB"/>
    <w:rsid w:val="00B57F7A"/>
    <w:rsid w:val="00B60611"/>
    <w:rsid w:val="00B63BAE"/>
    <w:rsid w:val="00B801EF"/>
    <w:rsid w:val="00B82466"/>
    <w:rsid w:val="00B827FD"/>
    <w:rsid w:val="00BA2470"/>
    <w:rsid w:val="00BC6D03"/>
    <w:rsid w:val="00C345D2"/>
    <w:rsid w:val="00C95D15"/>
    <w:rsid w:val="00CA5EF9"/>
    <w:rsid w:val="00CB52D2"/>
    <w:rsid w:val="00CC213F"/>
    <w:rsid w:val="00CD5597"/>
    <w:rsid w:val="00D05711"/>
    <w:rsid w:val="00D100AC"/>
    <w:rsid w:val="00D1532B"/>
    <w:rsid w:val="00D27CAA"/>
    <w:rsid w:val="00D3555C"/>
    <w:rsid w:val="00D53811"/>
    <w:rsid w:val="00D84369"/>
    <w:rsid w:val="00D951F7"/>
    <w:rsid w:val="00DB5A41"/>
    <w:rsid w:val="00E1359E"/>
    <w:rsid w:val="00E22D03"/>
    <w:rsid w:val="00E4135E"/>
    <w:rsid w:val="00E65523"/>
    <w:rsid w:val="00EA0A4D"/>
    <w:rsid w:val="00EB6D6B"/>
    <w:rsid w:val="00F01808"/>
    <w:rsid w:val="00F21D42"/>
    <w:rsid w:val="00F628AF"/>
    <w:rsid w:val="00F66B5F"/>
    <w:rsid w:val="00F67168"/>
    <w:rsid w:val="00F8440C"/>
    <w:rsid w:val="00FB4243"/>
    <w:rsid w:val="0103110C"/>
    <w:rsid w:val="023835B4"/>
    <w:rsid w:val="028A11CF"/>
    <w:rsid w:val="02E70636"/>
    <w:rsid w:val="03F40F30"/>
    <w:rsid w:val="042D218F"/>
    <w:rsid w:val="054B406C"/>
    <w:rsid w:val="05AA5FCD"/>
    <w:rsid w:val="0653049B"/>
    <w:rsid w:val="081318A6"/>
    <w:rsid w:val="08E91E2C"/>
    <w:rsid w:val="090C6809"/>
    <w:rsid w:val="09214D0B"/>
    <w:rsid w:val="0A1443C3"/>
    <w:rsid w:val="0B381BF6"/>
    <w:rsid w:val="0C1E48B5"/>
    <w:rsid w:val="0C5D37E2"/>
    <w:rsid w:val="0CBA7981"/>
    <w:rsid w:val="0DC37A5D"/>
    <w:rsid w:val="0DC96D72"/>
    <w:rsid w:val="0F60670E"/>
    <w:rsid w:val="10EB5F32"/>
    <w:rsid w:val="12333AA4"/>
    <w:rsid w:val="13465952"/>
    <w:rsid w:val="13F628B1"/>
    <w:rsid w:val="14F56C0D"/>
    <w:rsid w:val="15101F78"/>
    <w:rsid w:val="15830300"/>
    <w:rsid w:val="168814C0"/>
    <w:rsid w:val="169C0214"/>
    <w:rsid w:val="18476E25"/>
    <w:rsid w:val="187207C7"/>
    <w:rsid w:val="1A344651"/>
    <w:rsid w:val="1AE92434"/>
    <w:rsid w:val="1C634573"/>
    <w:rsid w:val="1C7E5CDB"/>
    <w:rsid w:val="1CCC33C3"/>
    <w:rsid w:val="1DC877DD"/>
    <w:rsid w:val="1ED076C3"/>
    <w:rsid w:val="1F232CF7"/>
    <w:rsid w:val="1F811419"/>
    <w:rsid w:val="20A05345"/>
    <w:rsid w:val="215F0686"/>
    <w:rsid w:val="21F96B14"/>
    <w:rsid w:val="2482312E"/>
    <w:rsid w:val="25921FF2"/>
    <w:rsid w:val="25C15325"/>
    <w:rsid w:val="26577AE9"/>
    <w:rsid w:val="26EE08CC"/>
    <w:rsid w:val="27BC55AF"/>
    <w:rsid w:val="28DD1AC7"/>
    <w:rsid w:val="292C26D4"/>
    <w:rsid w:val="29CE4685"/>
    <w:rsid w:val="2B2B77B5"/>
    <w:rsid w:val="2B9043BD"/>
    <w:rsid w:val="2E1D6E21"/>
    <w:rsid w:val="2F0F2EFC"/>
    <w:rsid w:val="2F9E337C"/>
    <w:rsid w:val="2FC84D06"/>
    <w:rsid w:val="304A376F"/>
    <w:rsid w:val="30EA0E30"/>
    <w:rsid w:val="30EE0FB2"/>
    <w:rsid w:val="315D45FD"/>
    <w:rsid w:val="31D13AD7"/>
    <w:rsid w:val="335C0074"/>
    <w:rsid w:val="33D13965"/>
    <w:rsid w:val="34EC2BFB"/>
    <w:rsid w:val="35810DBC"/>
    <w:rsid w:val="35AD5057"/>
    <w:rsid w:val="35DF1CA0"/>
    <w:rsid w:val="363E4A46"/>
    <w:rsid w:val="37B95DE3"/>
    <w:rsid w:val="3A114894"/>
    <w:rsid w:val="3C90582C"/>
    <w:rsid w:val="3D4C543F"/>
    <w:rsid w:val="3D5503A0"/>
    <w:rsid w:val="3ED34664"/>
    <w:rsid w:val="3F31438E"/>
    <w:rsid w:val="3F847C7D"/>
    <w:rsid w:val="41386F87"/>
    <w:rsid w:val="41E82C85"/>
    <w:rsid w:val="42680C17"/>
    <w:rsid w:val="428A0FC0"/>
    <w:rsid w:val="42AB33E4"/>
    <w:rsid w:val="42CD7427"/>
    <w:rsid w:val="42F07851"/>
    <w:rsid w:val="4329444C"/>
    <w:rsid w:val="43AE6059"/>
    <w:rsid w:val="45197C2B"/>
    <w:rsid w:val="451B4092"/>
    <w:rsid w:val="457F0AF3"/>
    <w:rsid w:val="478C4B2D"/>
    <w:rsid w:val="4B3214FF"/>
    <w:rsid w:val="4B4614D4"/>
    <w:rsid w:val="4EEF574D"/>
    <w:rsid w:val="4EF3193B"/>
    <w:rsid w:val="51027937"/>
    <w:rsid w:val="511E48DE"/>
    <w:rsid w:val="516F0822"/>
    <w:rsid w:val="51CA70ED"/>
    <w:rsid w:val="534E3B2D"/>
    <w:rsid w:val="53F97A2C"/>
    <w:rsid w:val="57487BC3"/>
    <w:rsid w:val="57F718C1"/>
    <w:rsid w:val="58E1629D"/>
    <w:rsid w:val="59636C8C"/>
    <w:rsid w:val="5B4E458B"/>
    <w:rsid w:val="5C092CD8"/>
    <w:rsid w:val="5C5B4A5B"/>
    <w:rsid w:val="5CD823C4"/>
    <w:rsid w:val="5D717359"/>
    <w:rsid w:val="5E0327FA"/>
    <w:rsid w:val="5F8D2393"/>
    <w:rsid w:val="5F9D3E48"/>
    <w:rsid w:val="5FAF2D30"/>
    <w:rsid w:val="6150679A"/>
    <w:rsid w:val="6186604C"/>
    <w:rsid w:val="62D070E3"/>
    <w:rsid w:val="645004F8"/>
    <w:rsid w:val="65FD0E03"/>
    <w:rsid w:val="66536B07"/>
    <w:rsid w:val="69A768D6"/>
    <w:rsid w:val="6A0D0BE6"/>
    <w:rsid w:val="6ADE2C6F"/>
    <w:rsid w:val="6AF0070D"/>
    <w:rsid w:val="6C1A3EF9"/>
    <w:rsid w:val="6CBE1B93"/>
    <w:rsid w:val="6DE74F1F"/>
    <w:rsid w:val="6DF95416"/>
    <w:rsid w:val="6F662EFF"/>
    <w:rsid w:val="6F7F64EC"/>
    <w:rsid w:val="71A04B24"/>
    <w:rsid w:val="72B7440F"/>
    <w:rsid w:val="73C61CD0"/>
    <w:rsid w:val="742E60F7"/>
    <w:rsid w:val="74344879"/>
    <w:rsid w:val="761270B6"/>
    <w:rsid w:val="78002DC7"/>
    <w:rsid w:val="7A535C0D"/>
    <w:rsid w:val="7B6D6232"/>
    <w:rsid w:val="7E1812BE"/>
    <w:rsid w:val="7E74392D"/>
    <w:rsid w:val="7F4D6C48"/>
    <w:rsid w:val="7FF95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BED24D-D4BE-45CA-8650-CC09DDDB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character" w:styleId="a5">
    <w:name w:val="FollowedHyperlink"/>
    <w:basedOn w:val="a0"/>
    <w:uiPriority w:val="99"/>
    <w:unhideWhenUsed/>
    <w:qFormat/>
    <w:rPr>
      <w:color w:val="007CD2"/>
      <w:sz w:val="18"/>
      <w:szCs w:val="18"/>
      <w:u w:val="none"/>
    </w:rPr>
  </w:style>
  <w:style w:type="character" w:styleId="a6">
    <w:name w:val="Hyperlink"/>
    <w:basedOn w:val="a0"/>
    <w:uiPriority w:val="99"/>
    <w:unhideWhenUsed/>
    <w:qFormat/>
    <w:rPr>
      <w:color w:val="007CD2"/>
      <w:sz w:val="18"/>
      <w:szCs w:val="18"/>
      <w:u w:val="none"/>
    </w:rPr>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正文文本缩进1"/>
    <w:basedOn w:val="a"/>
    <w:qFormat/>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Char">
    <w:name w:val="标题 1 Char"/>
    <w:basedOn w:val="a0"/>
    <w:link w:val="1"/>
    <w:qFormat/>
    <w:rPr>
      <w:rFonts w:ascii="Times New Roman" w:eastAsia="宋体" w:hAnsi="Times New Roman" w:cs="Times New Roman"/>
      <w:b/>
      <w:bCs/>
      <w:kern w:val="44"/>
      <w:sz w:val="44"/>
      <w:szCs w:val="44"/>
      <w:lang w:val="zh-CN" w:eastAsia="zh-CN"/>
    </w:rPr>
  </w:style>
  <w:style w:type="character" w:customStyle="1" w:styleId="11">
    <w:name w:val="正文1"/>
    <w:basedOn w:val="a0"/>
    <w:qFormat/>
  </w:style>
  <w:style w:type="character" w:customStyle="1" w:styleId="normal2">
    <w:name w:val="normal2"/>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1788</Words>
  <Characters>10198</Characters>
  <Application>Microsoft Office Word</Application>
  <DocSecurity>0</DocSecurity>
  <Lines>84</Lines>
  <Paragraphs>23</Paragraphs>
  <ScaleCrop>false</ScaleCrop>
  <Company>lenovo</Company>
  <LinksUpToDate>false</LinksUpToDate>
  <CharactersWithSpaces>11963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张延振</cp:lastModifiedBy>
  <cp:revision>123</cp:revision>
  <cp:lastPrinted>2016-02-23T07:57:00Z</cp:lastPrinted>
  <dcterms:created xsi:type="dcterms:W3CDTF">2014-08-08T06:48:00Z</dcterms:created>
  <dcterms:modified xsi:type="dcterms:W3CDTF">2018-01-17T02:00:00Z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